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b/>
          <w:color w:val="000000"/>
          <w:sz w:val="32"/>
          <w:szCs w:val="32"/>
        </w:rPr>
      </w:pPr>
      <w:r>
        <w:rPr>
          <w:rFonts w:hint="eastAsia" w:ascii="仿宋" w:hAnsi="仿宋" w:eastAsia="仿宋"/>
          <w:b/>
          <w:color w:val="000000"/>
          <w:sz w:val="32"/>
          <w:szCs w:val="32"/>
        </w:rPr>
        <w:t>关于开展202</w:t>
      </w:r>
      <w:r>
        <w:rPr>
          <w:rFonts w:hint="eastAsia" w:ascii="仿宋" w:hAnsi="仿宋" w:eastAsia="仿宋"/>
          <w:b/>
          <w:color w:val="000000"/>
          <w:sz w:val="32"/>
          <w:szCs w:val="32"/>
          <w:lang w:val="en-US" w:eastAsia="zh-CN"/>
        </w:rPr>
        <w:t>1</w:t>
      </w:r>
      <w:r>
        <w:rPr>
          <w:rFonts w:hint="eastAsia" w:ascii="仿宋" w:hAnsi="仿宋" w:eastAsia="仿宋"/>
          <w:b/>
          <w:color w:val="000000"/>
          <w:sz w:val="32"/>
          <w:szCs w:val="32"/>
        </w:rPr>
        <w:t>年</w:t>
      </w:r>
      <w:r>
        <w:rPr>
          <w:rFonts w:hint="eastAsia" w:ascii="仿宋" w:hAnsi="仿宋" w:eastAsia="仿宋"/>
          <w:b/>
          <w:color w:val="000000"/>
          <w:sz w:val="32"/>
          <w:szCs w:val="32"/>
          <w:lang w:val="en-US" w:eastAsia="zh-CN"/>
        </w:rPr>
        <w:t>度</w:t>
      </w:r>
      <w:bookmarkStart w:id="0" w:name="_GoBack"/>
      <w:bookmarkEnd w:id="0"/>
      <w:r>
        <w:rPr>
          <w:rFonts w:hint="eastAsia" w:ascii="仿宋" w:hAnsi="仿宋" w:eastAsia="仿宋"/>
          <w:b/>
          <w:color w:val="000000"/>
          <w:sz w:val="32"/>
          <w:szCs w:val="32"/>
        </w:rPr>
        <w:t>学院课程思政示范</w:t>
      </w:r>
      <w:r>
        <w:rPr>
          <w:rFonts w:hint="eastAsia" w:ascii="仿宋" w:hAnsi="仿宋" w:eastAsia="仿宋"/>
          <w:b/>
          <w:color w:val="000000"/>
          <w:sz w:val="32"/>
          <w:szCs w:val="32"/>
          <w:lang w:val="en-US" w:eastAsia="zh-CN"/>
        </w:rPr>
        <w:t>项目</w:t>
      </w:r>
      <w:r>
        <w:rPr>
          <w:rFonts w:hint="eastAsia" w:ascii="仿宋" w:hAnsi="仿宋" w:eastAsia="仿宋"/>
          <w:b/>
          <w:color w:val="000000"/>
          <w:sz w:val="32"/>
          <w:szCs w:val="32"/>
        </w:rPr>
        <w:t>遴选</w:t>
      </w:r>
    </w:p>
    <w:p>
      <w:pPr>
        <w:jc w:val="center"/>
        <w:rPr>
          <w:rFonts w:ascii="仿宋" w:hAnsi="仿宋" w:eastAsia="仿宋"/>
          <w:b/>
          <w:color w:val="000000"/>
          <w:sz w:val="32"/>
          <w:szCs w:val="32"/>
        </w:rPr>
      </w:pPr>
      <w:r>
        <w:rPr>
          <w:rFonts w:hint="eastAsia" w:ascii="仿宋" w:hAnsi="仿宋" w:eastAsia="仿宋"/>
          <w:b/>
          <w:color w:val="000000"/>
          <w:sz w:val="32"/>
          <w:szCs w:val="32"/>
          <w:lang w:eastAsia="zh-CN"/>
        </w:rPr>
        <w:t>暨省级推荐</w:t>
      </w:r>
      <w:r>
        <w:rPr>
          <w:rFonts w:hint="eastAsia" w:ascii="仿宋" w:hAnsi="仿宋" w:eastAsia="仿宋"/>
          <w:b/>
          <w:color w:val="000000"/>
          <w:sz w:val="32"/>
          <w:szCs w:val="32"/>
        </w:rPr>
        <w:t>工作的通知</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olor w:val="000000"/>
          <w:sz w:val="28"/>
          <w:szCs w:val="28"/>
        </w:rPr>
        <w:t>　</w:t>
      </w:r>
      <w:r>
        <w:rPr>
          <w:rFonts w:hint="eastAsia" w:ascii="仿宋" w:hAnsi="仿宋" w:eastAsia="仿宋" w:cs="Times New Roman"/>
          <w:color w:val="000000"/>
          <w:kern w:val="2"/>
          <w:sz w:val="28"/>
          <w:szCs w:val="28"/>
          <w:lang w:val="en-US" w:eastAsia="zh-CN" w:bidi="ar-SA"/>
        </w:rPr>
        <w:t>为贯彻落实党的十九届六中全会精神，贯彻落实习近平总书记关于教育的重要论述和全国教育大会精神，落实中共中央办公厅、国务院办公厅《关于深化新时代学校思想政治理论课改革创新的若干意见》，深入实施《高等学校课程思政建设指导纲要》和黑龙江省《全面推进高等学校课程思政建设工作方案》，结合《黑龙江省教育厅关于组织开展第二批黑龙江省高等学校课程思政示范项目建设工作的通知》要求，现开展2021年度课程思政示范课程和教学团队、教学研究示范中心建设暨省级推荐工作，全面推进学院课程思政建设，促进专业课与思想政治理论课同向同行，构建“思政课程+课程思政”大格局，现就有关事项通知如下：</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b/>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w:t>
      </w:r>
      <w:r>
        <w:rPr>
          <w:rFonts w:hint="eastAsia" w:ascii="仿宋" w:hAnsi="仿宋" w:eastAsia="仿宋" w:cs="Times New Roman"/>
          <w:b/>
          <w:color w:val="000000"/>
          <w:kern w:val="2"/>
          <w:sz w:val="28"/>
          <w:szCs w:val="28"/>
          <w:lang w:val="en-US" w:eastAsia="zh-CN" w:bidi="ar-SA"/>
        </w:rPr>
        <w:t>一、建设条件</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（一）示范课程和教学团队</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1.课程应为非思政课程（公共基础课程、专业教育课程、实践类课程），且已纳入人才培养方案或专业考试计划，实施学分管理，并至少经过两个学期或两个教学周期的建设和完善。</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2.课程准确把握“坚定学生理想信念，教育学生爱党、爱国、爱社会主义、爱人民、爱集体”主线，结合所在学科专业、所属课程类型的育人要求和特点，深入挖掘各类课程和教学方式中蕴含的思政教育资源，系统进行习近平新时代中国特色社会主义思想教育、中国特色社会主义和中国梦教育、社会主义核心价值观教育、四史教育、法治教育、劳动教育、心理健康教育、中华优秀传统文化教育、伟大抗疫精神教育、龙江“四大精神”教育和“五色”教育，优化课程思政内容供给。</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3.课程注重体现学校办学定位和专业特色，注重价值塑造、知识传授与能力培养相统一，科学设计课程目标和教案课件，将思想政治教育有机融入课程教学，达到润物无声的育人效果。</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4.课程注重课程思政建设模式创新，教学内容体现思想性、前沿性与时代性，教学方法体现先进性、互动性与针对性，形成可供同类课程借鉴共享的模式、经验和成果。</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5.课程授课教师政治立场坚定，师德师风良好。课程负责人具有高级职称，准确把握本课程开展课程思政建设的方向和重点，并融入课程教学全过程。课程教学团队人员结构合理，分工明确，集体教研制度、备课制度等完善且有效实施，经常性开展课程思政建设教学研究和交流，课程思政建设整体水平高。</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6.申报教师应为非现任校级领导，鼓励和支持院士、教学名师等高水平专家学者带头开展课程思政建设。</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7.课程考核方式和评价办法完善，育人效果显著，学生评价结果优秀，校内外同行专家评价良好，形成较高水平的课程思政建设成果，具有良好的示范辐射作用。</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8.课程要体现职业教育类型特征，注重德技并修、育训结合，有机融入劳动教育、工匠精神、职业道德、职业精神和职业规范等内容；继续教育课程要充分考虑成人在职学习的特点，注重发挥信息技术优势，面向终身学习，培养学习者立足岗位的创新意识与责任担当。</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（二）教学研究示范中心</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1.中心原则上应为学校的实体机构，聚焦课程思政教学实践和理论研究，发展定位准确，育人理念先进，工作规划清晰，任务职责明确，运行机制完备，建设特色鲜明。</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2.中心负责人政治立场坚定，师德师风良好，对如何结合本校办学定位和专业特色开展课程思政高质量建设有深刻理解，具有丰富的课程思政实践经验和研究成果。中心人员配备科学合理，具有相应的建设经验和研究基础。</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3.中心积极探索创新课程思政建设方法途径，形成具有推广价值的经验做法和高质量的研究成果，能够有效指导和有力推进学校、院系、教师不同层面的课程思政高质量建设，并在校内外形成示范辐射效应。</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4.中心支持指导不同学科专业、不同类型课程，立足专业特色和课程育人特点开展课程思政建设，建设一批课程思政优质教育资源，建有宣传展示数字化平台，并广泛开展推广共享。</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5.中心开展经常性的课程思政建设教师交流、观摩和培训活动，汇聚专业课和思政课教师合力，积极推动教师课程思政建设水平和课程育人能力整体提高。</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6.中心探索建立课程思政建设质量评价体系和激励机制，推动学校将课程思政建设成效纳入院系、教师的绩效考评内容，不断提升教师开展课程思政建设的积极性主动性。</w:t>
      </w:r>
    </w:p>
    <w:p>
      <w:pPr>
        <w:pStyle w:val="4"/>
        <w:keepNext w:val="0"/>
        <w:keepLines w:val="0"/>
        <w:widowControl/>
        <w:suppressLineNumbers w:val="0"/>
        <w:spacing w:before="0" w:beforeAutospacing="0" w:after="0" w:afterAutospacing="0"/>
        <w:ind w:left="0" w:right="0" w:firstLine="0"/>
        <w:rPr>
          <w:rFonts w:hint="eastAsia"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　　7.中心在政策、经费和条件等方面保障有力，具有开展课程思政教学设计、分享、展示、培训、研讨等活动的良好基础和支撑能力。</w:t>
      </w:r>
    </w:p>
    <w:p>
      <w:pPr>
        <w:wordWrap/>
        <w:adjustRightInd/>
        <w:snapToGrid/>
        <w:spacing w:before="0" w:after="0" w:line="520" w:lineRule="exact"/>
        <w:ind w:left="0" w:leftChars="0" w:right="0"/>
        <w:jc w:val="both"/>
        <w:textAlignment w:val="auto"/>
        <w:outlineLvl w:val="9"/>
        <w:rPr>
          <w:rFonts w:ascii="仿宋" w:hAnsi="仿宋" w:eastAsia="仿宋"/>
          <w:b/>
          <w:color w:val="000000"/>
          <w:sz w:val="28"/>
          <w:szCs w:val="28"/>
        </w:rPr>
      </w:pPr>
      <w:r>
        <w:t>　　</w:t>
      </w:r>
      <w:r>
        <w:rPr>
          <w:rFonts w:hint="eastAsia" w:ascii="仿宋" w:hAnsi="仿宋" w:eastAsia="仿宋"/>
          <w:color w:val="000000"/>
          <w:sz w:val="28"/>
          <w:szCs w:val="28"/>
        </w:rPr>
        <w:t>　</w:t>
      </w:r>
      <w:r>
        <w:rPr>
          <w:rFonts w:hint="eastAsia" w:ascii="仿宋" w:hAnsi="仿宋" w:eastAsia="仿宋"/>
          <w:color w:val="000000"/>
          <w:sz w:val="28"/>
          <w:szCs w:val="28"/>
          <w:lang w:val="en-US" w:eastAsia="zh-CN"/>
        </w:rPr>
        <w:t>二、</w:t>
      </w:r>
      <w:r>
        <w:rPr>
          <w:rFonts w:hint="eastAsia" w:ascii="仿宋" w:hAnsi="仿宋" w:eastAsia="仿宋"/>
          <w:b/>
          <w:color w:val="000000"/>
          <w:sz w:val="28"/>
          <w:szCs w:val="28"/>
        </w:rPr>
        <w:t>申报遴选程序</w:t>
      </w:r>
    </w:p>
    <w:p>
      <w:pPr>
        <w:wordWrap/>
        <w:adjustRightInd/>
        <w:snapToGrid/>
        <w:spacing w:before="0" w:after="0" w:line="520" w:lineRule="exact"/>
        <w:ind w:left="0" w:leftChars="0" w:right="0" w:firstLine="560" w:firstLineChars="20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1.符合申报条件的</w:t>
      </w:r>
      <w:r>
        <w:rPr>
          <w:rFonts w:hint="eastAsia" w:ascii="仿宋" w:hAnsi="仿宋" w:eastAsia="仿宋"/>
          <w:color w:val="000000"/>
          <w:sz w:val="28"/>
          <w:szCs w:val="28"/>
          <w:lang w:val="en-US" w:eastAsia="zh-CN"/>
        </w:rPr>
        <w:t>项目</w:t>
      </w:r>
      <w:r>
        <w:rPr>
          <w:rFonts w:hint="eastAsia" w:ascii="仿宋" w:hAnsi="仿宋" w:eastAsia="仿宋"/>
          <w:color w:val="000000"/>
          <w:sz w:val="28"/>
          <w:szCs w:val="28"/>
        </w:rPr>
        <w:t>向所在系（部）提出申请，系部审核后报学院教务处。</w:t>
      </w:r>
    </w:p>
    <w:p>
      <w:pPr>
        <w:wordWrap/>
        <w:adjustRightInd/>
        <w:snapToGrid/>
        <w:spacing w:before="0" w:after="0" w:line="520" w:lineRule="exact"/>
        <w:ind w:left="0" w:leftChars="0" w:right="0" w:firstLine="560" w:firstLineChars="200"/>
        <w:jc w:val="both"/>
        <w:textAlignment w:val="auto"/>
        <w:outlineLvl w:val="9"/>
        <w:rPr>
          <w:rFonts w:hint="eastAsia" w:ascii="仿宋" w:hAnsi="仿宋" w:eastAsia="仿宋"/>
          <w:color w:val="000000"/>
          <w:sz w:val="28"/>
          <w:szCs w:val="28"/>
          <w:lang w:eastAsia="zh-CN"/>
        </w:rPr>
      </w:pPr>
      <w:r>
        <w:rPr>
          <w:rFonts w:hint="eastAsia" w:ascii="仿宋" w:hAnsi="仿宋" w:eastAsia="仿宋"/>
          <w:color w:val="000000"/>
          <w:sz w:val="28"/>
          <w:szCs w:val="28"/>
        </w:rPr>
        <w:t>2.学院</w:t>
      </w:r>
      <w:r>
        <w:rPr>
          <w:rFonts w:hint="eastAsia" w:ascii="仿宋" w:hAnsi="仿宋" w:eastAsia="仿宋"/>
          <w:color w:val="000000"/>
          <w:sz w:val="28"/>
          <w:szCs w:val="28"/>
          <w:lang w:eastAsia="zh-CN"/>
        </w:rPr>
        <w:t>按照评审方案进行项目</w:t>
      </w:r>
      <w:r>
        <w:rPr>
          <w:rFonts w:hint="eastAsia" w:ascii="仿宋" w:hAnsi="仿宋" w:eastAsia="仿宋"/>
          <w:color w:val="000000"/>
          <w:sz w:val="28"/>
          <w:szCs w:val="28"/>
        </w:rPr>
        <w:t>遴选</w:t>
      </w:r>
      <w:r>
        <w:rPr>
          <w:rFonts w:hint="eastAsia" w:ascii="仿宋" w:hAnsi="仿宋" w:eastAsia="仿宋"/>
          <w:color w:val="000000"/>
          <w:sz w:val="28"/>
          <w:szCs w:val="28"/>
          <w:lang w:eastAsia="zh-CN"/>
        </w:rPr>
        <w:t>，</w:t>
      </w:r>
      <w:r>
        <w:rPr>
          <w:rFonts w:hint="eastAsia" w:ascii="仿宋" w:hAnsi="仿宋" w:eastAsia="仿宋"/>
          <w:color w:val="000000"/>
          <w:sz w:val="28"/>
          <w:szCs w:val="28"/>
        </w:rPr>
        <w:t>确定院级评审</w:t>
      </w:r>
      <w:r>
        <w:rPr>
          <w:rFonts w:hint="eastAsia" w:ascii="仿宋" w:hAnsi="仿宋" w:eastAsia="仿宋"/>
          <w:color w:val="000000"/>
          <w:sz w:val="28"/>
          <w:szCs w:val="28"/>
          <w:lang w:eastAsia="zh-CN"/>
        </w:rPr>
        <w:t>结果。将评审结果报院长办公会审议通过，进行</w:t>
      </w:r>
      <w:r>
        <w:rPr>
          <w:rFonts w:hint="eastAsia" w:ascii="仿宋" w:hAnsi="仿宋" w:eastAsia="仿宋"/>
          <w:color w:val="000000"/>
          <w:sz w:val="28"/>
          <w:szCs w:val="28"/>
        </w:rPr>
        <w:t>公示</w:t>
      </w:r>
      <w:r>
        <w:rPr>
          <w:rFonts w:hint="eastAsia" w:ascii="仿宋" w:hAnsi="仿宋" w:eastAsia="仿宋"/>
          <w:color w:val="000000"/>
          <w:sz w:val="28"/>
          <w:szCs w:val="28"/>
          <w:lang w:eastAsia="zh-CN"/>
        </w:rPr>
        <w:t>。</w:t>
      </w:r>
    </w:p>
    <w:p>
      <w:pPr>
        <w:numPr>
          <w:ilvl w:val="0"/>
          <w:numId w:val="1"/>
        </w:numPr>
        <w:wordWrap/>
        <w:adjustRightInd/>
        <w:snapToGrid/>
        <w:spacing w:before="0" w:after="0" w:line="520" w:lineRule="exact"/>
        <w:ind w:left="0" w:leftChars="0" w:right="0" w:firstLine="560" w:firstLineChars="20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评审</w:t>
      </w:r>
      <w:r>
        <w:rPr>
          <w:rFonts w:hint="eastAsia" w:ascii="仿宋" w:hAnsi="仿宋" w:eastAsia="仿宋"/>
          <w:color w:val="000000"/>
          <w:sz w:val="28"/>
          <w:szCs w:val="28"/>
          <w:lang w:eastAsia="zh-CN"/>
        </w:rPr>
        <w:t>结果公示无异议后，</w:t>
      </w:r>
      <w:r>
        <w:rPr>
          <w:rFonts w:hint="eastAsia" w:ascii="仿宋" w:hAnsi="仿宋" w:eastAsia="仿宋"/>
          <w:color w:val="000000"/>
          <w:sz w:val="28"/>
          <w:szCs w:val="28"/>
        </w:rPr>
        <w:t>按照名额分配方案的配额向省教育厅推荐。</w:t>
      </w:r>
    </w:p>
    <w:p>
      <w:pPr>
        <w:wordWrap/>
        <w:adjustRightInd/>
        <w:snapToGrid/>
        <w:spacing w:before="0" w:after="0" w:line="520" w:lineRule="exact"/>
        <w:ind w:left="0" w:leftChars="0" w:right="0" w:firstLine="562" w:firstLineChars="200"/>
        <w:jc w:val="both"/>
        <w:textAlignment w:val="auto"/>
        <w:outlineLvl w:val="9"/>
        <w:rPr>
          <w:rFonts w:ascii="仿宋" w:hAnsi="仿宋" w:eastAsia="仿宋"/>
          <w:b/>
          <w:color w:val="000000"/>
          <w:sz w:val="28"/>
          <w:szCs w:val="28"/>
        </w:rPr>
      </w:pPr>
      <w:r>
        <w:rPr>
          <w:rFonts w:hint="eastAsia" w:ascii="仿宋" w:hAnsi="仿宋" w:eastAsia="仿宋"/>
          <w:b/>
          <w:color w:val="000000"/>
          <w:sz w:val="28"/>
          <w:szCs w:val="28"/>
          <w:lang w:val="en-US" w:eastAsia="zh-CN"/>
        </w:rPr>
        <w:t>三</w:t>
      </w:r>
      <w:r>
        <w:rPr>
          <w:rFonts w:hint="eastAsia" w:ascii="仿宋" w:hAnsi="仿宋" w:eastAsia="仿宋"/>
          <w:b/>
          <w:color w:val="000000"/>
          <w:sz w:val="28"/>
          <w:szCs w:val="28"/>
        </w:rPr>
        <w:t>、申报材料</w:t>
      </w:r>
    </w:p>
    <w:p>
      <w:pPr>
        <w:widowControl/>
        <w:wordWrap/>
        <w:adjustRightInd/>
        <w:snapToGrid/>
        <w:spacing w:before="0" w:after="0" w:line="520" w:lineRule="exact"/>
        <w:ind w:left="0" w:leftChars="0" w:right="0" w:firstLine="560" w:firstLineChars="200"/>
        <w:jc w:val="both"/>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1.申报示范课程的课程负责人填写《课程思政示范课程和教学团队申报书》(附件1)、《课程思政示范课程和教学团队申报汇总表》(附件2)，并按申报书佐证材料清单(附件3)准备相关材料、全部佐证材料须整理到一个文档中，并转换为P</w:t>
      </w:r>
      <w:r>
        <w:rPr>
          <w:rFonts w:hint="eastAsia" w:ascii="仿宋" w:hAnsi="仿宋" w:eastAsia="仿宋"/>
          <w:color w:val="000000"/>
          <w:sz w:val="28"/>
          <w:szCs w:val="28"/>
          <w:lang w:val="en-US" w:eastAsia="zh-CN"/>
        </w:rPr>
        <w:t>DF</w:t>
      </w:r>
      <w:r>
        <w:rPr>
          <w:rFonts w:hint="eastAsia" w:ascii="仿宋" w:hAnsi="仿宋" w:eastAsia="仿宋"/>
          <w:color w:val="000000"/>
          <w:sz w:val="28"/>
          <w:szCs w:val="28"/>
        </w:rPr>
        <w:t>格式提交。</w:t>
      </w:r>
    </w:p>
    <w:p>
      <w:pPr>
        <w:widowControl/>
        <w:wordWrap/>
        <w:adjustRightInd/>
        <w:snapToGrid/>
        <w:spacing w:before="0" w:after="0" w:line="520" w:lineRule="exact"/>
        <w:ind w:left="0" w:leftChars="0" w:right="0" w:firstLine="560" w:firstLineChars="200"/>
        <w:jc w:val="both"/>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2.申报课程思政教学研究示范中心的高校相关负责人填写《课程思政教学研究示范中心申报书》(附件4)、《课程思政教学研究示范中心申报汇总表》(附件5)，并根据申报书填写内容提供佐证材料，内容自定。</w:t>
      </w:r>
    </w:p>
    <w:p>
      <w:pPr>
        <w:widowControl/>
        <w:wordWrap/>
        <w:adjustRightInd/>
        <w:snapToGrid/>
        <w:spacing w:before="0" w:after="0" w:line="520" w:lineRule="exact"/>
        <w:ind w:left="0" w:leftChars="0" w:right="0" w:firstLine="560" w:firstLineChars="200"/>
        <w:jc w:val="both"/>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3.佐证材料中，每门示范课程均须提供1学时代表性课程教学的完整视频(资源库使用，格式见申报书要求)和从中截取的10分钟教学片段(评审使用，视频参数大小500M以内、分辨率1280*720、格式mp4);每个示范中心须提供10分钟左右展示中心建设理念、措施及成果的视频(格式同示范课程)。</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4.各系</w:t>
      </w:r>
      <w:r>
        <w:rPr>
          <w:rFonts w:hint="eastAsia" w:ascii="仿宋" w:hAnsi="仿宋" w:eastAsia="仿宋"/>
          <w:color w:val="000000"/>
          <w:sz w:val="28"/>
          <w:szCs w:val="28"/>
          <w:lang w:eastAsia="zh-CN"/>
        </w:rPr>
        <w:t>（</w:t>
      </w:r>
      <w:r>
        <w:rPr>
          <w:rFonts w:hint="eastAsia" w:ascii="仿宋" w:hAnsi="仿宋" w:eastAsia="仿宋"/>
          <w:color w:val="000000"/>
          <w:sz w:val="28"/>
          <w:szCs w:val="28"/>
        </w:rPr>
        <w:t>部</w:t>
      </w:r>
      <w:r>
        <w:rPr>
          <w:rFonts w:hint="eastAsia" w:ascii="仿宋" w:hAnsi="仿宋" w:eastAsia="仿宋"/>
          <w:color w:val="000000"/>
          <w:sz w:val="28"/>
          <w:szCs w:val="28"/>
          <w:lang w:eastAsia="zh-CN"/>
        </w:rPr>
        <w:t>）</w:t>
      </w:r>
      <w:r>
        <w:rPr>
          <w:rFonts w:hint="eastAsia" w:ascii="仿宋" w:hAnsi="仿宋" w:eastAsia="仿宋"/>
          <w:color w:val="000000"/>
          <w:sz w:val="28"/>
          <w:szCs w:val="28"/>
        </w:rPr>
        <w:t>需在202</w:t>
      </w: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年</w:t>
      </w:r>
      <w:r>
        <w:rPr>
          <w:rFonts w:hint="eastAsia" w:ascii="仿宋" w:hAnsi="仿宋" w:eastAsia="仿宋"/>
          <w:color w:val="000000"/>
          <w:sz w:val="28"/>
          <w:szCs w:val="28"/>
          <w:lang w:val="en-US" w:eastAsia="zh-CN"/>
        </w:rPr>
        <w:t>12</w:t>
      </w:r>
      <w:r>
        <w:rPr>
          <w:rFonts w:hint="eastAsia" w:ascii="仿宋" w:hAnsi="仿宋" w:eastAsia="仿宋"/>
          <w:color w:val="000000"/>
          <w:sz w:val="28"/>
          <w:szCs w:val="28"/>
        </w:rPr>
        <w:t>月</w:t>
      </w:r>
      <w:r>
        <w:rPr>
          <w:rFonts w:hint="eastAsia" w:ascii="仿宋" w:hAnsi="仿宋" w:eastAsia="仿宋"/>
          <w:color w:val="000000"/>
          <w:sz w:val="28"/>
          <w:szCs w:val="28"/>
          <w:lang w:val="en-US" w:eastAsia="zh-CN"/>
        </w:rPr>
        <w:t>7</w:t>
      </w:r>
      <w:r>
        <w:rPr>
          <w:rFonts w:hint="eastAsia" w:ascii="仿宋" w:hAnsi="仿宋" w:eastAsia="仿宋"/>
          <w:color w:val="000000"/>
          <w:sz w:val="28"/>
          <w:szCs w:val="28"/>
        </w:rPr>
        <w:t>日1</w:t>
      </w: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:00前，将申报材料、视频文件（见附件）电子版及纸质材料</w:t>
      </w:r>
      <w:r>
        <w:rPr>
          <w:rFonts w:hint="eastAsia" w:ascii="仿宋" w:hAnsi="仿宋" w:eastAsia="仿宋"/>
          <w:color w:val="000000"/>
          <w:sz w:val="28"/>
          <w:szCs w:val="28"/>
          <w:lang w:eastAsia="zh-CN"/>
        </w:rPr>
        <w:t>一份</w:t>
      </w:r>
      <w:r>
        <w:rPr>
          <w:rFonts w:hint="eastAsia" w:ascii="仿宋" w:hAnsi="仿宋" w:eastAsia="仿宋"/>
          <w:color w:val="000000"/>
          <w:sz w:val="28"/>
          <w:szCs w:val="28"/>
        </w:rPr>
        <w:t>报教务处。</w:t>
      </w:r>
    </w:p>
    <w:p>
      <w:pPr>
        <w:wordWrap/>
        <w:adjustRightInd/>
        <w:snapToGrid/>
        <w:spacing w:before="0" w:after="0" w:line="520" w:lineRule="exact"/>
        <w:ind w:left="0" w:leftChars="0" w:right="0"/>
        <w:jc w:val="both"/>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　　　附件：1.课程思政示范课程和教学团队申报书</w:t>
      </w:r>
    </w:p>
    <w:p>
      <w:pPr>
        <w:wordWrap/>
        <w:adjustRightInd/>
        <w:snapToGrid/>
        <w:spacing w:before="0" w:after="0" w:line="520" w:lineRule="exact"/>
        <w:ind w:left="0" w:leftChars="0" w:right="0"/>
        <w:jc w:val="both"/>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　　　　　　2.课程思政示范课程和教学团队申报汇总表</w:t>
      </w:r>
    </w:p>
    <w:p>
      <w:pPr>
        <w:wordWrap/>
        <w:adjustRightInd/>
        <w:snapToGrid/>
        <w:spacing w:before="0" w:after="0" w:line="520" w:lineRule="exact"/>
        <w:ind w:left="0" w:leftChars="0" w:right="0"/>
        <w:jc w:val="both"/>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　　　　　　3.课程思政示范课程和教学团队佐证材料清单</w:t>
      </w:r>
    </w:p>
    <w:p>
      <w:pPr>
        <w:wordWrap/>
        <w:adjustRightInd/>
        <w:snapToGrid/>
        <w:spacing w:before="0" w:after="0" w:line="520" w:lineRule="exact"/>
        <w:ind w:left="0" w:leftChars="0" w:right="0"/>
        <w:jc w:val="both"/>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　　　　　　4.课程思政教学研究示范中心申报书</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5.课程思政教学研究示范中心申报汇总表</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教务处　</w:t>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ascii="仿宋" w:hAnsi="仿宋" w:eastAsia="仿宋"/>
          <w:color w:val="000000"/>
          <w:sz w:val="28"/>
          <w:szCs w:val="28"/>
        </w:rPr>
        <w:t xml:space="preserve">               </w:t>
      </w:r>
      <w:r>
        <w:rPr>
          <w:rFonts w:hint="eastAsia" w:ascii="仿宋" w:hAnsi="仿宋" w:eastAsia="仿宋"/>
          <w:color w:val="000000"/>
          <w:sz w:val="28"/>
          <w:szCs w:val="28"/>
        </w:rPr>
        <w:t>202</w:t>
      </w: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年</w:t>
      </w:r>
      <w:r>
        <w:rPr>
          <w:rFonts w:hint="eastAsia" w:ascii="仿宋" w:hAnsi="仿宋" w:eastAsia="仿宋"/>
          <w:color w:val="000000"/>
          <w:sz w:val="28"/>
          <w:szCs w:val="28"/>
          <w:lang w:val="en-US" w:eastAsia="zh-CN"/>
        </w:rPr>
        <w:t>12</w:t>
      </w:r>
      <w:r>
        <w:rPr>
          <w:rFonts w:hint="eastAsia" w:ascii="仿宋" w:hAnsi="仿宋" w:eastAsia="仿宋"/>
          <w:color w:val="000000"/>
          <w:sz w:val="28"/>
          <w:szCs w:val="28"/>
        </w:rPr>
        <w:t>月</w:t>
      </w: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470888"/>
    <w:rsid w:val="35CB2CF0"/>
    <w:rsid w:val="55B554A1"/>
    <w:rsid w:val="6D504B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7">
    <w:name w:val="页眉 字符"/>
    <w:basedOn w:val="6"/>
    <w:link w:val="3"/>
    <w:semiHidden/>
    <w:uiPriority w:val="0"/>
    <w:rPr>
      <w:sz w:val="18"/>
      <w:szCs w:val="18"/>
    </w:rPr>
  </w:style>
  <w:style w:type="character" w:customStyle="1" w:styleId="8">
    <w:name w:val="页脚 字符"/>
    <w:basedOn w:val="6"/>
    <w:link w:val="2"/>
    <w:semiHidden/>
    <w:uiPriority w:val="0"/>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290</Words>
  <Characters>1653</Characters>
  <Lines>13</Lines>
  <Paragraphs>3</Paragraphs>
  <TotalTime>11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2020-09-23T18:39:00Z</dcterms:created>
  <dc:creator>PC</dc:creator>
  <cp:lastModifiedBy>侯音</cp:lastModifiedBy>
  <dcterms:modified xsi:type="dcterms:W3CDTF">2021-12-01T06:46:39Z</dcterms:modified>
  <dc:title>THINK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27B01405818049EAA80941177270CD3F</vt:lpwstr>
  </property>
</Properties>
</file>