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华文仿宋" w:eastAsia="仿宋" w:cs="仿宋_GB2312"/>
          <w:sz w:val="32"/>
          <w:szCs w:val="32"/>
        </w:rPr>
      </w:pPr>
      <w:r>
        <w:rPr>
          <w:rFonts w:hint="eastAsia" w:ascii="仿宋" w:hAnsi="仿宋" w:eastAsia="仿宋" w:cs="仿宋"/>
          <w:sz w:val="30"/>
          <w:szCs w:val="30"/>
        </w:rPr>
        <w:t>附件3</w:t>
      </w:r>
    </w:p>
    <w:p>
      <w:pPr>
        <w:spacing w:line="525" w:lineRule="atLeas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全国职业院校专业人才培养方案典型案例登记表</w:t>
      </w:r>
    </w:p>
    <w:p>
      <w:pPr>
        <w:adjustRightInd w:val="0"/>
        <w:snapToGrid w:val="0"/>
        <w:spacing w:line="360" w:lineRule="auto"/>
        <w:jc w:val="center"/>
        <w:rPr>
          <w:rFonts w:ascii="仿宋" w:hAnsi="仿宋" w:eastAsia="仿宋"/>
          <w:b/>
          <w:sz w:val="10"/>
          <w:szCs w:val="10"/>
        </w:rPr>
      </w:pPr>
    </w:p>
    <w:p>
      <w:pPr>
        <w:adjustRightInd w:val="0"/>
        <w:snapToGrid w:val="0"/>
        <w:spacing w:line="360" w:lineRule="auto"/>
        <w:rPr>
          <w:rFonts w:hint="default" w:ascii="仿宋" w:hAnsi="仿宋" w:eastAsia="仿宋"/>
          <w:sz w:val="24"/>
          <w:u w:val="single"/>
          <w:lang w:val="en-US"/>
        </w:rPr>
      </w:pPr>
      <w:r>
        <w:rPr>
          <w:rFonts w:hint="eastAsia" w:ascii="仿宋" w:hAnsi="仿宋" w:eastAsia="仿宋"/>
          <w:sz w:val="28"/>
          <w:szCs w:val="28"/>
        </w:rPr>
        <w:t>所属省市</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lang w:eastAsia="zh-CN"/>
        </w:rPr>
        <w:t>黑龙江省哈尔滨市</w:t>
      </w:r>
      <w:r>
        <w:rPr>
          <w:rFonts w:hint="eastAsia" w:ascii="仿宋" w:hAnsi="仿宋" w:eastAsia="仿宋"/>
          <w:sz w:val="28"/>
          <w:szCs w:val="28"/>
          <w:u w:val="single"/>
          <w:lang w:val="en-US" w:eastAsia="zh-CN"/>
        </w:rPr>
        <w:t xml:space="preserve">  </w:t>
      </w:r>
      <w:r>
        <w:rPr>
          <w:rFonts w:ascii="仿宋" w:hAnsi="仿宋" w:eastAsia="仿宋"/>
          <w:sz w:val="28"/>
          <w:szCs w:val="28"/>
        </w:rPr>
        <w:t xml:space="preserve"> </w:t>
      </w:r>
      <w:r>
        <w:rPr>
          <w:rFonts w:hint="eastAsia" w:ascii="仿宋" w:hAnsi="仿宋" w:eastAsia="仿宋"/>
          <w:sz w:val="28"/>
          <w:szCs w:val="28"/>
          <w:lang w:val="en-US" w:eastAsia="zh-CN"/>
        </w:rPr>
        <w:t xml:space="preserve">    </w:t>
      </w:r>
      <w:r>
        <w:rPr>
          <w:rFonts w:ascii="仿宋" w:hAnsi="仿宋" w:eastAsia="仿宋"/>
          <w:sz w:val="28"/>
          <w:szCs w:val="28"/>
        </w:rPr>
        <w:t>专业大类</w:t>
      </w:r>
      <w:r>
        <w:rPr>
          <w:rFonts w:hint="eastAsia" w:ascii="仿宋" w:hAnsi="仿宋" w:eastAsia="仿宋"/>
          <w:sz w:val="28"/>
          <w:szCs w:val="28"/>
          <w:u w:val="single"/>
          <w:lang w:val="en-US" w:eastAsia="zh-CN"/>
        </w:rPr>
        <w:t xml:space="preserve">  土木建筑   </w:t>
      </w:r>
    </w:p>
    <w:tbl>
      <w:tblPr>
        <w:tblStyle w:val="14"/>
        <w:tblW w:w="84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1339"/>
        <w:gridCol w:w="1756"/>
        <w:gridCol w:w="1544"/>
        <w:gridCol w:w="2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jc w:val="center"/>
        </w:trPr>
        <w:tc>
          <w:tcPr>
            <w:tcW w:w="154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学校名称</w:t>
            </w:r>
          </w:p>
        </w:tc>
        <w:tc>
          <w:tcPr>
            <w:tcW w:w="6885" w:type="dxa"/>
            <w:gridSpan w:val="4"/>
            <w:tcMar>
              <w:top w:w="57" w:type="dxa"/>
              <w:bottom w:w="57" w:type="dxa"/>
            </w:tcMar>
            <w:vAlign w:val="center"/>
          </w:tcPr>
          <w:p>
            <w:pPr>
              <w:adjustRightInd w:val="0"/>
              <w:snapToGrid w:val="0"/>
              <w:jc w:val="center"/>
              <w:rPr>
                <w:rFonts w:hint="eastAsia" w:ascii="宋体" w:hAnsi="宋体" w:cs="宋体" w:eastAsiaTheme="minorEastAsia"/>
                <w:szCs w:val="21"/>
                <w:lang w:eastAsia="zh-CN"/>
              </w:rPr>
            </w:pPr>
            <w:r>
              <w:rPr>
                <w:rFonts w:hint="eastAsia" w:ascii="宋体" w:hAnsi="宋体" w:cs="宋体"/>
                <w:szCs w:val="21"/>
                <w:lang w:eastAsia="zh-CN"/>
              </w:rPr>
              <w:t>黑龙江建筑职业技术学院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2" w:hRule="atLeast"/>
          <w:jc w:val="center"/>
        </w:trPr>
        <w:tc>
          <w:tcPr>
            <w:tcW w:w="154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专业名称</w:t>
            </w:r>
          </w:p>
        </w:tc>
        <w:tc>
          <w:tcPr>
            <w:tcW w:w="3095" w:type="dxa"/>
            <w:gridSpan w:val="2"/>
            <w:tcMar>
              <w:top w:w="57" w:type="dxa"/>
              <w:bottom w:w="57" w:type="dxa"/>
            </w:tcMar>
            <w:vAlign w:val="center"/>
          </w:tcPr>
          <w:p>
            <w:pPr>
              <w:adjustRightInd w:val="0"/>
              <w:snapToGrid w:val="0"/>
              <w:jc w:val="center"/>
              <w:rPr>
                <w:rFonts w:hint="eastAsia" w:ascii="宋体" w:hAnsi="宋体" w:cs="宋体" w:eastAsiaTheme="minorEastAsia"/>
                <w:szCs w:val="21"/>
                <w:lang w:eastAsia="zh-CN"/>
              </w:rPr>
            </w:pPr>
            <w:r>
              <w:rPr>
                <w:rFonts w:hint="eastAsia" w:ascii="宋体" w:hAnsi="宋体" w:cs="宋体"/>
                <w:szCs w:val="21"/>
                <w:lang w:eastAsia="zh-CN"/>
              </w:rPr>
              <w:t>市政工程技术</w:t>
            </w:r>
          </w:p>
        </w:tc>
        <w:tc>
          <w:tcPr>
            <w:tcW w:w="1544" w:type="dxa"/>
            <w:vAlign w:val="center"/>
          </w:tcPr>
          <w:p>
            <w:pPr>
              <w:adjustRightInd w:val="0"/>
              <w:snapToGrid w:val="0"/>
              <w:jc w:val="center"/>
              <w:rPr>
                <w:rFonts w:ascii="宋体" w:hAnsi="宋体" w:cs="宋体"/>
                <w:szCs w:val="21"/>
              </w:rPr>
            </w:pPr>
            <w:r>
              <w:rPr>
                <w:rFonts w:hint="eastAsia" w:ascii="宋体" w:hAnsi="宋体" w:cs="宋体"/>
                <w:szCs w:val="21"/>
              </w:rPr>
              <w:t>专业代码</w:t>
            </w:r>
          </w:p>
        </w:tc>
        <w:tc>
          <w:tcPr>
            <w:tcW w:w="2246" w:type="dxa"/>
            <w:vAlign w:val="center"/>
          </w:tcPr>
          <w:p>
            <w:pPr>
              <w:adjustRightInd w:val="0"/>
              <w:snapToGrid w:val="0"/>
              <w:jc w:val="center"/>
              <w:rPr>
                <w:rFonts w:hint="default" w:ascii="宋体" w:hAnsi="宋体" w:cs="宋体" w:eastAsiaTheme="minorEastAsia"/>
                <w:szCs w:val="21"/>
                <w:lang w:val="en-US" w:eastAsia="zh-CN"/>
              </w:rPr>
            </w:pPr>
            <w:r>
              <w:rPr>
                <w:rFonts w:hint="default" w:ascii="Times New Roman" w:hAnsi="Times New Roman" w:cs="Times New Roman"/>
                <w:szCs w:val="21"/>
                <w:lang w:val="en-US" w:eastAsia="zh-CN"/>
              </w:rPr>
              <w:t>540601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549" w:type="dxa"/>
            <w:vMerge w:val="restart"/>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项目负责人</w:t>
            </w: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姓    名</w:t>
            </w:r>
          </w:p>
        </w:tc>
        <w:tc>
          <w:tcPr>
            <w:tcW w:w="1756" w:type="dxa"/>
            <w:tcMar>
              <w:top w:w="57" w:type="dxa"/>
              <w:bottom w:w="57" w:type="dxa"/>
            </w:tcMar>
            <w:vAlign w:val="center"/>
          </w:tcPr>
          <w:p>
            <w:pPr>
              <w:adjustRightInd w:val="0"/>
              <w:snapToGrid w:val="0"/>
              <w:jc w:val="center"/>
              <w:rPr>
                <w:rFonts w:hint="eastAsia" w:ascii="宋体" w:hAnsi="宋体" w:cs="宋体" w:eastAsiaTheme="minorEastAsia"/>
                <w:szCs w:val="21"/>
                <w:lang w:eastAsia="zh-CN"/>
              </w:rPr>
            </w:pPr>
            <w:r>
              <w:rPr>
                <w:rFonts w:hint="eastAsia" w:ascii="宋体" w:hAnsi="宋体" w:cs="宋体"/>
                <w:szCs w:val="21"/>
                <w:lang w:eastAsia="zh-CN"/>
              </w:rPr>
              <w:t>郭启臣</w:t>
            </w:r>
          </w:p>
        </w:tc>
        <w:tc>
          <w:tcPr>
            <w:tcW w:w="1544"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职    务</w:t>
            </w:r>
          </w:p>
        </w:tc>
        <w:tc>
          <w:tcPr>
            <w:tcW w:w="2246" w:type="dxa"/>
            <w:tcMar>
              <w:top w:w="57" w:type="dxa"/>
              <w:bottom w:w="57" w:type="dxa"/>
            </w:tcMar>
            <w:vAlign w:val="center"/>
          </w:tcPr>
          <w:p>
            <w:pPr>
              <w:adjustRightInd w:val="0"/>
              <w:snapToGrid w:val="0"/>
              <w:jc w:val="center"/>
              <w:rPr>
                <w:rFonts w:hint="eastAsia" w:ascii="宋体" w:hAnsi="宋体" w:cs="宋体" w:eastAsiaTheme="minorEastAsia"/>
                <w:szCs w:val="21"/>
                <w:lang w:eastAsia="zh-CN"/>
              </w:rPr>
            </w:pPr>
            <w:r>
              <w:rPr>
                <w:rFonts w:hint="eastAsia" w:ascii="宋体" w:hAnsi="宋体" w:cs="宋体"/>
                <w:szCs w:val="21"/>
                <w:lang w:eastAsia="zh-CN"/>
              </w:rPr>
              <w:t>教研室副主任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单    位</w:t>
            </w:r>
          </w:p>
        </w:tc>
        <w:tc>
          <w:tcPr>
            <w:tcW w:w="5546" w:type="dxa"/>
            <w:gridSpan w:val="3"/>
            <w:tcMar>
              <w:top w:w="57" w:type="dxa"/>
              <w:bottom w:w="57" w:type="dxa"/>
            </w:tcMar>
            <w:vAlign w:val="center"/>
          </w:tcPr>
          <w:p>
            <w:pPr>
              <w:adjustRightInd w:val="0"/>
              <w:snapToGrid w:val="0"/>
              <w:jc w:val="both"/>
              <w:rPr>
                <w:rFonts w:ascii="宋体" w:hAnsi="宋体" w:cs="宋体"/>
                <w:szCs w:val="21"/>
              </w:rPr>
            </w:pPr>
            <w:r>
              <w:rPr>
                <w:rFonts w:hint="eastAsia" w:ascii="宋体" w:hAnsi="宋体" w:cs="宋体"/>
                <w:szCs w:val="21"/>
                <w:lang w:eastAsia="zh-CN"/>
              </w:rPr>
              <w:t>黑龙江建筑职业技术学院市政与环境工程系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通信地址</w:t>
            </w:r>
          </w:p>
        </w:tc>
        <w:tc>
          <w:tcPr>
            <w:tcW w:w="5546" w:type="dxa"/>
            <w:gridSpan w:val="3"/>
            <w:tcMar>
              <w:top w:w="57" w:type="dxa"/>
              <w:bottom w:w="57" w:type="dxa"/>
            </w:tcMar>
            <w:vAlign w:val="center"/>
          </w:tcPr>
          <w:p>
            <w:pPr>
              <w:adjustRightInd w:val="0"/>
              <w:snapToGrid w:val="0"/>
              <w:jc w:val="both"/>
              <w:rPr>
                <w:rFonts w:hint="default" w:ascii="宋体" w:hAnsi="宋体" w:cs="宋体" w:eastAsiaTheme="minorEastAsia"/>
                <w:szCs w:val="21"/>
                <w:lang w:val="en-US" w:eastAsia="zh-CN"/>
              </w:rPr>
            </w:pPr>
            <w:r>
              <w:rPr>
                <w:rFonts w:hint="default" w:ascii="Times New Roman" w:hAnsi="Times New Roman" w:cs="Times New Roman"/>
                <w:szCs w:val="21"/>
                <w:lang w:eastAsia="zh-CN"/>
              </w:rPr>
              <w:t>黑龙江省哈尔滨新区学院路</w:t>
            </w:r>
            <w:r>
              <w:rPr>
                <w:rFonts w:hint="default" w:ascii="Times New Roman" w:hAnsi="Times New Roman" w:cs="Times New Roman"/>
                <w:szCs w:val="21"/>
                <w:lang w:val="en-US" w:eastAsia="zh-CN"/>
              </w:rPr>
              <w:t>999号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1"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联系电话</w:t>
            </w:r>
          </w:p>
        </w:tc>
        <w:tc>
          <w:tcPr>
            <w:tcW w:w="5546" w:type="dxa"/>
            <w:gridSpan w:val="3"/>
            <w:tcMar>
              <w:top w:w="57" w:type="dxa"/>
              <w:bottom w:w="57" w:type="dxa"/>
            </w:tcMar>
            <w:vAlign w:val="center"/>
          </w:tcPr>
          <w:p>
            <w:pPr>
              <w:adjustRightInd w:val="0"/>
              <w:snapToGrid w:val="0"/>
              <w:rPr>
                <w:rFonts w:hint="default" w:ascii="宋体" w:hAnsi="宋体" w:cs="宋体" w:eastAsiaTheme="minorEastAsia"/>
                <w:szCs w:val="21"/>
                <w:lang w:val="en-US" w:eastAsia="zh-CN"/>
              </w:rPr>
            </w:pPr>
            <w:r>
              <w:rPr>
                <w:rFonts w:hint="default" w:ascii="Times New Roman" w:hAnsi="Times New Roman" w:cs="Times New Roman"/>
                <w:szCs w:val="21"/>
                <w:lang w:val="en-US" w:eastAsia="zh-CN"/>
              </w:rPr>
              <w:t>18846106815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jc w:val="center"/>
        </w:trPr>
        <w:tc>
          <w:tcPr>
            <w:tcW w:w="1549" w:type="dxa"/>
            <w:vMerge w:val="continue"/>
            <w:tcMar>
              <w:top w:w="57" w:type="dxa"/>
              <w:bottom w:w="57" w:type="dxa"/>
            </w:tcMar>
            <w:vAlign w:val="center"/>
          </w:tcPr>
          <w:p>
            <w:pPr>
              <w:adjustRightInd w:val="0"/>
              <w:snapToGrid w:val="0"/>
              <w:jc w:val="center"/>
              <w:rPr>
                <w:rFonts w:ascii="宋体" w:hAnsi="宋体" w:cs="宋体"/>
                <w:szCs w:val="21"/>
              </w:rPr>
            </w:pPr>
          </w:p>
        </w:tc>
        <w:tc>
          <w:tcPr>
            <w:tcW w:w="1339" w:type="dxa"/>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电子邮箱</w:t>
            </w:r>
          </w:p>
        </w:tc>
        <w:tc>
          <w:tcPr>
            <w:tcW w:w="5546" w:type="dxa"/>
            <w:gridSpan w:val="3"/>
            <w:tcMar>
              <w:top w:w="57" w:type="dxa"/>
              <w:bottom w:w="57" w:type="dxa"/>
            </w:tcMar>
            <w:vAlign w:val="center"/>
          </w:tcPr>
          <w:p>
            <w:pPr>
              <w:adjustRightInd w:val="0"/>
              <w:snapToGrid w:val="0"/>
              <w:jc w:val="both"/>
              <w:rPr>
                <w:rFonts w:ascii="宋体" w:hAnsi="宋体" w:cs="宋体"/>
                <w:szCs w:val="21"/>
              </w:rPr>
            </w:pPr>
            <w:r>
              <w:rPr>
                <w:rFonts w:hint="default" w:ascii="Times New Roman" w:hAnsi="Times New Roman" w:cs="Times New Roman"/>
                <w:szCs w:val="21"/>
                <w:lang w:val="en-US" w:eastAsia="zh-CN"/>
              </w:rPr>
              <w:t>46857762@qq.com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1549" w:type="dxa"/>
            <w:tcBorders>
              <w:bottom w:val="single" w:color="auto" w:sz="4" w:space="0"/>
            </w:tcBorders>
            <w:tcMar>
              <w:top w:w="57" w:type="dxa"/>
              <w:bottom w:w="57" w:type="dxa"/>
            </w:tcMar>
            <w:vAlign w:val="center"/>
          </w:tcPr>
          <w:p>
            <w:pPr>
              <w:adjustRightInd w:val="0"/>
              <w:snapToGrid w:val="0"/>
              <w:jc w:val="center"/>
              <w:rPr>
                <w:rFonts w:ascii="宋体" w:hAnsi="宋体" w:cs="宋体"/>
                <w:szCs w:val="21"/>
              </w:rPr>
            </w:pPr>
            <w:r>
              <w:rPr>
                <w:rFonts w:hint="eastAsia" w:ascii="宋体" w:hAnsi="宋体" w:cs="宋体"/>
                <w:szCs w:val="21"/>
              </w:rPr>
              <w:t>学校基本情况</w:t>
            </w:r>
          </w:p>
        </w:tc>
        <w:tc>
          <w:tcPr>
            <w:tcW w:w="6885" w:type="dxa"/>
            <w:gridSpan w:val="4"/>
            <w:tcBorders>
              <w:bottom w:val="single" w:color="auto" w:sz="4" w:space="0"/>
            </w:tcBorders>
            <w:tcMar>
              <w:top w:w="57" w:type="dxa"/>
              <w:bottom w:w="57" w:type="dxa"/>
            </w:tcMar>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cs="Times New Roman"/>
                <w:szCs w:val="21"/>
                <w:lang w:eastAsia="zh-CN"/>
              </w:rPr>
            </w:pPr>
            <w:r>
              <w:rPr>
                <w:rFonts w:hint="default" w:ascii="Times New Roman" w:hAnsi="Times New Roman" w:cs="Times New Roman"/>
                <w:b/>
                <w:bCs/>
                <w:szCs w:val="21"/>
              </w:rPr>
              <w:t>学校性质</w:t>
            </w:r>
            <w:r>
              <w:rPr>
                <w:rFonts w:hint="default" w:ascii="Times New Roman" w:hAnsi="Times New Roman" w:cs="Times New Roman"/>
                <w:b/>
                <w:bCs/>
                <w:szCs w:val="21"/>
                <w:lang w:eastAsia="zh-CN"/>
              </w:rPr>
              <w:t>：</w:t>
            </w:r>
            <w:r>
              <w:rPr>
                <w:rFonts w:hint="default" w:ascii="Times New Roman" w:hAnsi="Times New Roman" w:cs="Times New Roman"/>
                <w:szCs w:val="21"/>
                <w:lang w:eastAsia="zh-CN"/>
              </w:rPr>
              <w:t>高等职业学校。</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cs="Times New Roman"/>
                <w:szCs w:val="21"/>
                <w:lang w:eastAsia="zh-CN"/>
              </w:rPr>
            </w:pPr>
            <w:r>
              <w:rPr>
                <w:rFonts w:hint="default" w:ascii="Times New Roman" w:hAnsi="Times New Roman" w:cs="Times New Roman"/>
                <w:b/>
                <w:bCs/>
                <w:szCs w:val="21"/>
              </w:rPr>
              <w:t>开办年限</w:t>
            </w:r>
            <w:r>
              <w:rPr>
                <w:rFonts w:hint="default" w:ascii="Times New Roman" w:hAnsi="Times New Roman" w:cs="Times New Roman"/>
                <w:b/>
                <w:bCs/>
                <w:szCs w:val="21"/>
                <w:lang w:eastAsia="zh-CN"/>
              </w:rPr>
              <w:t>：</w:t>
            </w:r>
            <w:r>
              <w:rPr>
                <w:rFonts w:hint="default" w:ascii="Times New Roman" w:hAnsi="Times New Roman" w:cs="Times New Roman"/>
                <w:szCs w:val="21"/>
                <w:lang w:eastAsia="zh-CN"/>
              </w:rPr>
              <w:t>黑龙江建筑职业技术学院，简称“龙建院”，始建于1948年，是东北地区创办最早的一所建筑类职业技术学校。1953年划归国家建筑工程部，1998年经教育部批准成为全国第一批和黑龙江省第一所独立建制高等职业院校，2006年入选首批28所国家示范性高职院校，2017年被评为黑龙江省高水平高职院校，2019年被确认为教育部优质高等职业院校。2019年12月，被教育部、财政部列入第三类高水平专业群建设单位（A档）。</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cs="Times New Roman"/>
                <w:szCs w:val="21"/>
                <w:lang w:eastAsia="zh-CN"/>
              </w:rPr>
            </w:pPr>
            <w:r>
              <w:rPr>
                <w:rFonts w:hint="default" w:ascii="Times New Roman" w:hAnsi="Times New Roman" w:cs="Times New Roman"/>
                <w:b/>
                <w:bCs/>
                <w:szCs w:val="21"/>
              </w:rPr>
              <w:t>办学规模</w:t>
            </w:r>
            <w:r>
              <w:rPr>
                <w:rFonts w:hint="default" w:ascii="Times New Roman" w:hAnsi="Times New Roman" w:cs="Times New Roman"/>
                <w:b/>
                <w:bCs/>
                <w:szCs w:val="21"/>
                <w:lang w:eastAsia="zh-CN"/>
              </w:rPr>
              <w:t>：</w:t>
            </w:r>
            <w:r>
              <w:rPr>
                <w:rFonts w:hint="default" w:ascii="Times New Roman" w:hAnsi="Times New Roman" w:cs="Times New Roman"/>
                <w:szCs w:val="21"/>
                <w:lang w:eastAsia="zh-CN"/>
              </w:rPr>
              <w:t>学院占地面积96万</w:t>
            </w:r>
            <w:r>
              <w:rPr>
                <w:rFonts w:hint="default" w:ascii="Times New Roman" w:hAnsi="Times New Roman" w:cs="Times New Roman"/>
                <w:szCs w:val="21"/>
                <w:lang w:val="en-US" w:eastAsia="zh-CN"/>
              </w:rPr>
              <w:t>m</w:t>
            </w:r>
            <w:r>
              <w:rPr>
                <w:rFonts w:hint="default" w:ascii="Times New Roman" w:hAnsi="Times New Roman" w:cs="Times New Roman"/>
                <w:szCs w:val="21"/>
                <w:vertAlign w:val="superscript"/>
                <w:lang w:val="en-US" w:eastAsia="zh-CN"/>
              </w:rPr>
              <w:t>2</w:t>
            </w:r>
            <w:r>
              <w:rPr>
                <w:rFonts w:hint="default" w:ascii="Times New Roman" w:hAnsi="Times New Roman" w:cs="Times New Roman"/>
                <w:szCs w:val="21"/>
                <w:lang w:eastAsia="zh-CN"/>
              </w:rPr>
              <w:t>，建筑面积33.1万</w:t>
            </w:r>
            <w:r>
              <w:rPr>
                <w:rFonts w:hint="default" w:ascii="Times New Roman" w:hAnsi="Times New Roman" w:cs="Times New Roman"/>
                <w:szCs w:val="21"/>
                <w:lang w:val="en-US" w:eastAsia="zh-CN"/>
              </w:rPr>
              <w:t>m</w:t>
            </w:r>
            <w:r>
              <w:rPr>
                <w:rFonts w:hint="default" w:ascii="Times New Roman" w:hAnsi="Times New Roman" w:cs="Times New Roman"/>
                <w:szCs w:val="21"/>
                <w:vertAlign w:val="superscript"/>
                <w:lang w:val="en-US" w:eastAsia="zh-CN"/>
              </w:rPr>
              <w:t>2</w:t>
            </w:r>
            <w:r>
              <w:rPr>
                <w:rFonts w:hint="default" w:ascii="Times New Roman" w:hAnsi="Times New Roman" w:cs="Times New Roman"/>
                <w:szCs w:val="21"/>
                <w:lang w:eastAsia="zh-CN"/>
              </w:rPr>
              <w:t>，馆藏图书75万余册，教学仪器设备总值9134万元。学院拥有现代先进教学仪器设备的校内实验实训基地197个，校外实习实训基地348个。学校历年来向社会输送栋梁之材12万余名，为我国经济社会和建设行业发展提供了重要的人才支撑和智力支持。学院设有建筑工程技术系、市政与环境工程系、机电工程系、建筑系、建设工程管理系、工商管理系、艺术设计系、信息工程系、继续教育学院、公共教学部、军事体育部、思想政治部、现代教育技术与网络中心、图文信息中心、教学实训中心（简称8系1院3部3中心），专任教师483人，其中正高职52人（教授48人），副高职198人；省级领军人才梯队1个、拥有国家万人计划名师1人，国家一级注册建筑师、国家一级注册建造师等26人。国家“万人计划”教学名师1名，省级名师8名，省级教学新秀2名，教学能手1名，享受国务院特殊津贴和黑龙江省政府特殊津贴1人，全日制在校生1.1万人。</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cs="Times New Roman"/>
                <w:szCs w:val="21"/>
                <w:lang w:val="en-US" w:eastAsia="zh-CN"/>
              </w:rPr>
            </w:pPr>
            <w:r>
              <w:rPr>
                <w:rFonts w:hint="default" w:ascii="Times New Roman" w:hAnsi="Times New Roman" w:cs="Times New Roman"/>
                <w:b/>
                <w:bCs/>
                <w:szCs w:val="21"/>
              </w:rPr>
              <w:t>专业设置</w:t>
            </w:r>
            <w:r>
              <w:rPr>
                <w:rFonts w:hint="default" w:ascii="Times New Roman" w:hAnsi="Times New Roman" w:cs="Times New Roman"/>
                <w:b/>
                <w:bCs/>
                <w:szCs w:val="21"/>
                <w:lang w:eastAsia="zh-CN"/>
              </w:rPr>
              <w:t>：</w:t>
            </w:r>
            <w:r>
              <w:rPr>
                <w:rFonts w:hint="eastAsia" w:ascii="Times New Roman" w:hAnsi="Times New Roman" w:cs="Times New Roman"/>
                <w:b w:val="0"/>
                <w:bCs w:val="0"/>
                <w:szCs w:val="21"/>
                <w:lang w:eastAsia="zh-CN"/>
              </w:rPr>
              <w:t>经过多年发展，学院</w:t>
            </w:r>
            <w:r>
              <w:rPr>
                <w:rFonts w:hint="default" w:ascii="Times New Roman" w:hAnsi="Times New Roman" w:cs="Times New Roman"/>
                <w:szCs w:val="21"/>
                <w:lang w:eastAsia="zh-CN"/>
              </w:rPr>
              <w:t>形成了</w:t>
            </w:r>
            <w:r>
              <w:rPr>
                <w:rFonts w:hint="eastAsia" w:ascii="Times New Roman" w:hAnsi="Times New Roman" w:cs="Times New Roman"/>
                <w:szCs w:val="21"/>
                <w:lang w:eastAsia="zh-CN"/>
              </w:rPr>
              <w:t>以</w:t>
            </w:r>
            <w:r>
              <w:rPr>
                <w:rFonts w:hint="default" w:ascii="Times New Roman" w:hAnsi="Times New Roman" w:cs="Times New Roman"/>
                <w:szCs w:val="21"/>
                <w:lang w:eastAsia="zh-CN"/>
              </w:rPr>
              <w:t>土建、制造、财经、材料、电子信息、艺术、旅游7大类47个专业协调动态发展的专业结构布局</w:t>
            </w:r>
            <w:r>
              <w:rPr>
                <w:rFonts w:hint="default"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cs="Times New Roman"/>
                <w:b/>
                <w:bCs/>
                <w:szCs w:val="21"/>
                <w:lang w:eastAsia="zh-CN"/>
              </w:rPr>
            </w:pPr>
            <w:r>
              <w:rPr>
                <w:rFonts w:hint="default" w:ascii="Times New Roman" w:hAnsi="Times New Roman" w:cs="Times New Roman"/>
                <w:b/>
                <w:bCs/>
                <w:szCs w:val="21"/>
              </w:rPr>
              <w:t>学校特色</w:t>
            </w:r>
            <w:r>
              <w:rPr>
                <w:rFonts w:hint="default" w:ascii="Times New Roman" w:hAnsi="Times New Roman" w:cs="Times New Roman"/>
                <w:b/>
                <w:bCs/>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szCs w:val="21"/>
                <w:lang w:eastAsia="zh-CN"/>
              </w:rPr>
            </w:pPr>
            <w:r>
              <w:rPr>
                <w:rFonts w:hint="eastAsia" w:ascii="Times New Roman" w:hAnsi="Times New Roman" w:cs="Times New Roman" w:eastAsiaTheme="minorEastAsia"/>
                <w:bCs/>
                <w:color w:val="000000"/>
                <w:kern w:val="2"/>
                <w:sz w:val="21"/>
                <w:szCs w:val="21"/>
                <w:lang w:val="en-US" w:eastAsia="zh-CN" w:bidi="ar-SA"/>
              </w:rPr>
              <w:t>办学历史悠久，行业优势明显。</w:t>
            </w:r>
            <w:r>
              <w:rPr>
                <w:rFonts w:hint="eastAsia" w:ascii="Times New Roman" w:hAnsi="Times New Roman" w:cs="Times New Roman"/>
                <w:szCs w:val="21"/>
                <w:lang w:eastAsia="zh-CN"/>
              </w:rPr>
              <w:t>72年的办学历程，学院始终处于我国职业教育改革发展的前沿，确立了建设行业院校的领先地位，为中国建设总公司等规模以上企业、黑龙江省建设行业培养了一大批优秀的建设人才，许多毕业生成为了行业企业的中坚力量，12万余名栋梁之才为我省乃至全国的建设行业的发展提供了重要的人才支撑。</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深化教育教学改革，内涵建设示范引领。学校深化工学结合、校企合作教育“2+0.5+0.5”人才培养模式，形成学校、企业、学生三赢的良好局面。</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体制机制创新，构建校企命运共同体。学校牵头组建黑龙江省建设职业教育集团，政、企、研、校紧密合作，形成校企合作新机制。</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szCs w:val="21"/>
                <w:lang w:eastAsia="zh-CN"/>
              </w:rPr>
            </w:pPr>
            <w:r>
              <w:rPr>
                <w:rFonts w:hint="eastAsia" w:ascii="Times New Roman" w:hAnsi="Times New Roman" w:cs="Times New Roman"/>
                <w:szCs w:val="21"/>
                <w:lang w:eastAsia="zh-CN"/>
              </w:rPr>
              <w:t>建设信息化教学资源，促进优质资源共建共享。学校建立网络教学和网络学习空间平台，以教育信息化促进教学内容、教学模式的改革。主持的供热通风与空调工程技术专业教学资源库项目是黑龙江省第一个立项建设和通过验收的国家级专业教学资源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2"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ascii="宋体" w:hAnsi="宋体" w:cs="宋体"/>
                <w:szCs w:val="21"/>
              </w:rPr>
            </w:pPr>
            <w:r>
              <w:rPr>
                <w:rFonts w:hint="eastAsia" w:ascii="宋体" w:hAnsi="宋体" w:cs="宋体"/>
                <w:szCs w:val="21"/>
              </w:rPr>
              <w:t>案例说明</w:t>
            </w:r>
          </w:p>
          <w:p>
            <w:pPr>
              <w:adjustRightInd w:val="0"/>
              <w:snapToGrid w:val="0"/>
              <w:spacing w:line="360" w:lineRule="auto"/>
              <w:jc w:val="center"/>
              <w:rPr>
                <w:rFonts w:ascii="宋体" w:hAnsi="宋体" w:cs="宋体"/>
                <w:szCs w:val="21"/>
              </w:rPr>
            </w:pPr>
          </w:p>
        </w:tc>
        <w:tc>
          <w:tcPr>
            <w:tcW w:w="6885" w:type="dxa"/>
            <w:gridSpan w:val="4"/>
            <w:tcBorders>
              <w:bottom w:val="single" w:color="auto" w:sz="4" w:space="0"/>
            </w:tcBorders>
            <w:tcMar>
              <w:top w:w="57" w:type="dxa"/>
              <w:bottom w:w="57" w:type="dxa"/>
            </w:tcMar>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宋体" w:hAnsi="宋体" w:cs="宋体"/>
                <w:lang w:val="en-US" w:eastAsia="zh-CN"/>
              </w:rPr>
            </w:pPr>
            <w:r>
              <w:rPr>
                <w:rFonts w:hint="eastAsia" w:ascii="宋体" w:hAnsi="宋体" w:cs="宋体"/>
                <w:b/>
                <w:bCs/>
              </w:rPr>
              <w:t>设计理念和思路</w:t>
            </w:r>
            <w:r>
              <w:rPr>
                <w:rFonts w:hint="eastAsia" w:ascii="宋体" w:hAnsi="宋体" w:cs="宋体"/>
                <w:b/>
                <w:bCs/>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lang w:eastAsia="zh-CN"/>
              </w:rPr>
              <w:t>（</w:t>
            </w:r>
            <w:r>
              <w:rPr>
                <w:rFonts w:hint="eastAsia" w:ascii="宋体" w:hAnsi="宋体" w:cs="宋体"/>
                <w:lang w:val="en-US" w:eastAsia="zh-CN"/>
              </w:rPr>
              <w:t>1</w:t>
            </w:r>
            <w:r>
              <w:rPr>
                <w:rFonts w:hint="eastAsia" w:ascii="宋体" w:hAnsi="宋体" w:cs="宋体"/>
                <w:lang w:eastAsia="zh-CN"/>
              </w:rPr>
              <w:t>）</w:t>
            </w:r>
            <w:r>
              <w:rPr>
                <w:rFonts w:hint="eastAsia" w:ascii="宋体" w:hAnsi="宋体" w:cs="宋体"/>
              </w:rPr>
              <w:t>开展系统深入的专业人才需求调研与分析。</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rPr>
              <w:t>一是调研不同规模的企业，包括中建、省建工集团等规模以上企业，以及中小企业。二是调研同一企业的不同岗位，包括总经理、项目经理、技术员等。通过调研梳理出企业对人才综合素质及专业技术能力的需求，从而确定专业面向的职业岗位（群）、专业定位、培养目标和毕业要求（培养规格）。</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lang w:eastAsia="zh-CN"/>
              </w:rPr>
              <w:t>（</w:t>
            </w:r>
            <w:r>
              <w:rPr>
                <w:rFonts w:hint="eastAsia" w:ascii="宋体" w:hAnsi="宋体" w:cs="宋体"/>
                <w:lang w:val="en-US" w:eastAsia="zh-CN"/>
              </w:rPr>
              <w:t>2</w:t>
            </w:r>
            <w:r>
              <w:rPr>
                <w:rFonts w:hint="eastAsia" w:ascii="宋体" w:hAnsi="宋体" w:cs="宋体"/>
                <w:lang w:eastAsia="zh-CN"/>
              </w:rPr>
              <w:t>）</w:t>
            </w:r>
            <w:r>
              <w:rPr>
                <w:rFonts w:hint="eastAsia" w:ascii="宋体" w:hAnsi="宋体" w:cs="宋体"/>
              </w:rPr>
              <w:t>进行典型工作任务确定和职业能力分解。</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sz w:val="24"/>
                <w:szCs w:val="24"/>
              </w:rPr>
            </w:pPr>
            <w:r>
              <w:rPr>
                <w:rFonts w:hint="eastAsia" w:ascii="宋体" w:hAnsi="宋体" w:cs="宋体"/>
              </w:rPr>
              <w:t>召开研讨会，以工作过程为导向确定专业课程体系。一是利用头脑风暴法，小组讨论法等多种形式，梳理出职业岗位能力需求和全部工作任务。二是根据工作任务的重要性和常见性，归纳出典型的工作任务。三是分析典型工作任务的工作过程，并细化分解为知识点、技能点、经验点、态度点，形成职业能力分解表。结合专业特点，以真实工程项目为载体，以工作过程为导向，将知识点、技能点、经验点、态度点，归纳转换为学习性工作任务，构建新型的基于工作过程的项目化课程，形成专业课程体系课程设置。完成专业毕业要求指标点分析。细化专业毕业要求，分解专业毕业要求指标点。</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lang w:eastAsia="zh-CN"/>
              </w:rPr>
              <w:t>（</w:t>
            </w:r>
            <w:r>
              <w:rPr>
                <w:rFonts w:hint="eastAsia" w:ascii="宋体" w:hAnsi="宋体" w:cs="宋体"/>
                <w:lang w:val="en-US" w:eastAsia="zh-CN"/>
              </w:rPr>
              <w:t>3</w:t>
            </w:r>
            <w:r>
              <w:rPr>
                <w:rFonts w:hint="eastAsia" w:ascii="宋体" w:hAnsi="宋体" w:cs="宋体"/>
                <w:lang w:eastAsia="zh-CN"/>
              </w:rPr>
              <w:t>）</w:t>
            </w:r>
            <w:r>
              <w:rPr>
                <w:rFonts w:hint="eastAsia" w:ascii="宋体" w:hAnsi="宋体" w:cs="宋体"/>
              </w:rPr>
              <w:t>形成“成长教育课程+专业平台课程+核心技能课程+职业拓展课程”课程体系</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sz w:val="24"/>
                <w:szCs w:val="24"/>
              </w:rPr>
            </w:pPr>
            <w:r>
              <w:rPr>
                <w:rFonts w:hint="eastAsia" w:ascii="宋体" w:hAnsi="宋体" w:cs="宋体"/>
              </w:rPr>
              <w:t>依据专业课程体系和毕业要求指标点，采用课程矩阵分析方法，创新“成长教育课程+专业平台课程+核心技能课程+职业拓展课程”共享型课程体系。成长教育课程使学生提升综合素质和职业素养；专业平台课程使学生掌握职业岗位所必备的基本素质、基础理论和基本技能；核心技能课程使学生掌握本专业必备的专项知识和技能；职业拓展课程使学生具备解决综合问题的能力、可持续发展的能力、职业迁移能力和创新创业能力。</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cs="宋体"/>
                <w:b/>
                <w:bCs/>
                <w:lang w:val="en-US" w:eastAsia="zh-CN"/>
              </w:rPr>
            </w:pPr>
            <w:r>
              <w:rPr>
                <w:rFonts w:hint="eastAsia" w:ascii="宋体" w:hAnsi="宋体" w:cs="宋体"/>
                <w:b/>
                <w:bCs/>
              </w:rPr>
              <w:t>特色与创新</w:t>
            </w:r>
            <w:r>
              <w:rPr>
                <w:rFonts w:hint="eastAsia" w:ascii="宋体" w:hAnsi="宋体" w:cs="宋体"/>
                <w:b/>
                <w:bCs/>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rPr>
              <w:t>本专业</w:t>
            </w:r>
            <w:r>
              <w:rPr>
                <w:rFonts w:hint="eastAsia" w:ascii="宋体" w:hAnsi="宋体" w:cs="宋体"/>
                <w:lang w:eastAsia="zh-CN"/>
              </w:rPr>
              <w:t>创新</w:t>
            </w:r>
            <w:r>
              <w:rPr>
                <w:rFonts w:hint="eastAsia" w:ascii="宋体" w:hAnsi="宋体" w:cs="宋体"/>
              </w:rPr>
              <w:t>校企合作教育2.5+0.5框架下“MEST”“课、训、证”一体化的人才培养模式，制定“宽基础、精技能、强素质、多证书”的“四合一”人才培养方案；开发“全建设周期”、“工作过程”导向的多元型课程。通过在校内2.5年的学习、实训和在市政工程施工企业0.5年的顶岗实习，实现“毕业即就业，就业即上岗，上岗即顶岗”的零距离人才培养目标。</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lang w:eastAsia="zh-CN"/>
              </w:rPr>
            </w:pPr>
            <w:r>
              <w:rPr>
                <w:rFonts w:hint="eastAsia" w:ascii="宋体" w:hAnsi="宋体" w:cs="宋体"/>
                <w:lang w:eastAsia="zh-CN"/>
              </w:rPr>
              <w:t>（</w:t>
            </w:r>
            <w:r>
              <w:rPr>
                <w:rFonts w:hint="eastAsia" w:ascii="宋体" w:hAnsi="宋体" w:cs="宋体"/>
                <w:lang w:val="en-US" w:eastAsia="zh-CN"/>
              </w:rPr>
              <w:t>1</w:t>
            </w:r>
            <w:r>
              <w:rPr>
                <w:rFonts w:hint="eastAsia" w:ascii="宋体" w:hAnsi="宋体" w:cs="宋体"/>
                <w:lang w:eastAsia="zh-CN"/>
              </w:rPr>
              <w:t>）</w:t>
            </w:r>
            <w:r>
              <w:rPr>
                <w:rFonts w:hint="eastAsia" w:ascii="宋体" w:hAnsi="宋体" w:cs="宋体"/>
              </w:rPr>
              <w:t>创新“混合制+交换制”培养机制，构建“MEST”课、训、证一体化人才培养模式</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rPr>
              <w:t>以“混合制+交换制”的校企合作人才共育机制为抓手，构建“MEST”课、训、证一体化的人才培养模式。M（Mixed ownership）-混合所有制，即对专业进行混改，建立专业校企混合所有制，实现校企深度合作；E（Exchange）-交换机制，即学校与企业交换，学生与学徒、员工交换，教学课堂与实训基地交换，每周课堂教学3天、实训基地2天交换，施工员、质量员、资料员、建筑信息模型员岗位交换；S（Stage）-阶段，实施三个教学阶段，第一阶段2年实施一体化模块化课程学习，实现“以验带学”，第二阶段0.5年实施综合训练、毕业设计、岗位培训，实现“以训促学”，第三阶段0.5年实施顶岗实习与线上课程学习，实现“以做强学”；T（Type）-类型，开设四类课程模块，</w:t>
            </w:r>
            <w:r>
              <w:rPr>
                <w:rFonts w:hint="eastAsia" w:ascii="宋体" w:hAnsi="宋体" w:cs="宋体"/>
                <w:lang w:eastAsia="zh-CN"/>
              </w:rPr>
              <w:t>成长教育通识</w:t>
            </w:r>
            <w:r>
              <w:rPr>
                <w:rFonts w:hint="eastAsia" w:ascii="宋体" w:hAnsi="宋体" w:cs="宋体"/>
              </w:rPr>
              <w:t>课程模块、专业</w:t>
            </w:r>
            <w:r>
              <w:rPr>
                <w:rFonts w:hint="eastAsia" w:ascii="宋体" w:hAnsi="宋体" w:cs="宋体"/>
                <w:lang w:eastAsia="zh-CN"/>
              </w:rPr>
              <w:t>平台</w:t>
            </w:r>
            <w:r>
              <w:rPr>
                <w:rFonts w:hint="eastAsia" w:ascii="宋体" w:hAnsi="宋体" w:cs="宋体"/>
              </w:rPr>
              <w:t>课程模块、核心</w:t>
            </w:r>
            <w:r>
              <w:rPr>
                <w:rFonts w:hint="eastAsia" w:ascii="宋体" w:hAnsi="宋体" w:cs="宋体"/>
                <w:lang w:eastAsia="zh-CN"/>
              </w:rPr>
              <w:t>技能</w:t>
            </w:r>
            <w:r>
              <w:rPr>
                <w:rFonts w:hint="eastAsia" w:ascii="宋体" w:hAnsi="宋体" w:cs="宋体"/>
              </w:rPr>
              <w:t>课程模块、</w:t>
            </w:r>
            <w:r>
              <w:rPr>
                <w:rFonts w:hint="eastAsia" w:ascii="宋体" w:hAnsi="宋体" w:cs="宋体"/>
                <w:lang w:eastAsia="zh-CN"/>
              </w:rPr>
              <w:t>职业</w:t>
            </w:r>
            <w:r>
              <w:rPr>
                <w:rFonts w:hint="eastAsia" w:ascii="宋体" w:hAnsi="宋体" w:cs="宋体"/>
              </w:rPr>
              <w:t>拓展课程模块。</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lang w:eastAsia="zh-CN"/>
              </w:rPr>
              <w:t>（</w:t>
            </w:r>
            <w:r>
              <w:rPr>
                <w:rFonts w:hint="eastAsia" w:ascii="宋体" w:hAnsi="宋体" w:cs="宋体"/>
                <w:lang w:val="en-US" w:eastAsia="zh-CN"/>
              </w:rPr>
              <w:t>2</w:t>
            </w:r>
            <w:r>
              <w:rPr>
                <w:rFonts w:hint="eastAsia" w:ascii="宋体" w:hAnsi="宋体" w:cs="宋体"/>
                <w:lang w:eastAsia="zh-CN"/>
              </w:rPr>
              <w:t>）</w:t>
            </w:r>
            <w:r>
              <w:rPr>
                <w:rFonts w:hint="eastAsia" w:ascii="宋体" w:hAnsi="宋体" w:cs="宋体"/>
              </w:rPr>
              <w:t>“育训”并举，靶向“1+3+X”证书制度</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rPr>
              <w:t>落实“立德树人”根本任务，培养德智体美劳全面发展的复合型高素质技术技能人才。坚持“育训结合、长短结合、内外结合”的原则，专业靶向“1+3+X”证书制度。“1”学历证书；“3”施工员、资料员、质量员证书之一，学生综合素质提升证书及企业经历证书；“X”建筑信息模型职业技能等级证书等。</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cs="宋体" w:eastAsiaTheme="minorEastAsia"/>
                <w:lang w:val="en-US" w:eastAsia="zh-CN"/>
              </w:rPr>
            </w:pPr>
            <w:r>
              <w:rPr>
                <w:rFonts w:hint="eastAsia" w:ascii="宋体" w:hAnsi="宋体" w:cs="宋体"/>
                <w:b/>
                <w:bCs/>
              </w:rPr>
              <w:t>成效与不足</w:t>
            </w:r>
            <w:r>
              <w:rPr>
                <w:rFonts w:hint="eastAsia" w:ascii="宋体" w:hAnsi="宋体" w:cs="宋体"/>
                <w:b/>
                <w:bCs/>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default" w:ascii="宋体" w:hAnsi="宋体" w:cs="宋体"/>
                <w:lang w:val="en-US" w:eastAsia="zh-CN"/>
              </w:rPr>
              <w:t>近几年，市政工程技术专业建设成效明显，获得省级精品课2门，省级精品在线开放课程2门，省级教育教学成果奖2项，发明专利3项，实用新型专利20余项，科研结题20余项，出版教材10余部，学生竞赛获奖40余项，其中国赛获奖5项。毕业生就业率95%。毕业生满意度100%。完成技术服务2项。为行业、企业岗位培训500人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0"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ascii="宋体" w:hAnsi="宋体" w:cs="宋体"/>
                <w:szCs w:val="21"/>
              </w:rPr>
            </w:pPr>
            <w:r>
              <w:rPr>
                <w:rFonts w:hint="eastAsia" w:ascii="宋体" w:hAnsi="宋体" w:cs="宋体"/>
                <w:szCs w:val="21"/>
              </w:rPr>
              <w:t>社会影响</w:t>
            </w:r>
          </w:p>
        </w:tc>
        <w:tc>
          <w:tcPr>
            <w:tcW w:w="6885" w:type="dxa"/>
            <w:gridSpan w:val="4"/>
            <w:tcBorders>
              <w:bottom w:val="single" w:color="auto" w:sz="4" w:space="0"/>
            </w:tcBorders>
            <w:tcMar>
              <w:top w:w="57" w:type="dxa"/>
              <w:bottom w:w="57" w:type="dxa"/>
            </w:tcMar>
          </w:tcPr>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szCs w:val="21"/>
              </w:rPr>
            </w:pPr>
            <w:r>
              <w:rPr>
                <w:rFonts w:hint="default" w:ascii="Times New Roman" w:hAnsi="Times New Roman" w:cs="Times New Roman"/>
              </w:rPr>
              <w:t>本专业是适应市政建设行业对专业技术人才的需求而创办的。2004年列为国家紧缺人才专业，2006年被教育部确定为示范性建设重点专业。2008年市政工程技术专业群被评为国家级优秀团队。2018年市政工程技术专业被为黑龙江省高水平骨干专业建设项目。2018年市政工程技术专业、道桥专业、给排水专业被评为黑龙江省高水平高职院校建设方案市政工程类专业群。</w:t>
            </w:r>
            <w:r>
              <w:rPr>
                <w:rFonts w:hint="default" w:ascii="Times New Roman" w:hAnsi="Times New Roman" w:cs="Times New Roman"/>
                <w:lang w:val="en-US" w:eastAsia="zh-CN"/>
              </w:rPr>
              <w:t>2019年</w:t>
            </w:r>
            <w:r>
              <w:rPr>
                <w:rFonts w:hint="default" w:ascii="Times New Roman" w:hAnsi="Times New Roman" w:cs="Times New Roman"/>
                <w:lang w:eastAsia="zh-CN"/>
              </w:rPr>
              <w:t>市政</w:t>
            </w:r>
            <w:r>
              <w:rPr>
                <w:rFonts w:hint="default" w:ascii="Times New Roman" w:hAnsi="Times New Roman" w:cs="Times New Roman"/>
              </w:rPr>
              <w:t>工程技术</w:t>
            </w:r>
            <w:r>
              <w:rPr>
                <w:rFonts w:hint="default" w:ascii="Times New Roman" w:hAnsi="Times New Roman" w:cs="Times New Roman"/>
                <w:lang w:eastAsia="zh-CN"/>
              </w:rPr>
              <w:t>专业群被评为</w:t>
            </w:r>
            <w:r>
              <w:rPr>
                <w:rFonts w:hint="default" w:ascii="Times New Roman" w:hAnsi="Times New Roman" w:cs="Times New Roman"/>
              </w:rPr>
              <w:t>中国特色高水平专业群建设单位（A</w:t>
            </w:r>
            <w:r>
              <w:rPr>
                <w:rFonts w:hint="default" w:ascii="Times New Roman" w:hAnsi="Times New Roman" w:cs="Times New Roman"/>
                <w:lang w:eastAsia="zh-CN"/>
              </w:rPr>
              <w:t>类</w:t>
            </w:r>
            <w:r>
              <w:rPr>
                <w:rFonts w:hint="default" w:ascii="Times New Roman" w:hAnsi="Times New Roman" w:cs="Times New Roman"/>
              </w:rPr>
              <w:t>）</w:t>
            </w:r>
            <w:r>
              <w:rPr>
                <w:rFonts w:hint="default" w:ascii="Times New Roman" w:hAnsi="Times New Roman" w:cs="Times New Roman"/>
                <w:lang w:eastAsia="zh-CN"/>
              </w:rPr>
              <w:t>。</w:t>
            </w:r>
            <w:r>
              <w:rPr>
                <w:rFonts w:hint="default" w:ascii="Times New Roman" w:hAnsi="Times New Roman" w:cs="Times New Roman"/>
                <w:lang w:val="en-US" w:eastAsia="zh-CN"/>
              </w:rPr>
              <w:t>2019年</w:t>
            </w:r>
            <w:r>
              <w:rPr>
                <w:rFonts w:hint="default" w:ascii="Times New Roman" w:hAnsi="Times New Roman" w:cs="Times New Roman"/>
              </w:rPr>
              <w:t>市政道桥实训基地</w:t>
            </w:r>
            <w:r>
              <w:rPr>
                <w:rFonts w:hint="default" w:ascii="Times New Roman" w:hAnsi="Times New Roman" w:cs="Times New Roman"/>
                <w:lang w:eastAsia="zh-CN"/>
              </w:rPr>
              <w:t>为教育部认定国家级</w:t>
            </w:r>
            <w:r>
              <w:rPr>
                <w:rFonts w:hint="default" w:ascii="Times New Roman" w:hAnsi="Times New Roman" w:cs="Times New Roman"/>
              </w:rPr>
              <w:t>生产性实训基地</w:t>
            </w:r>
            <w:r>
              <w:rPr>
                <w:rFonts w:hint="default" w:ascii="Times New Roman" w:hAnsi="Times New Roman" w:cs="Times New Roman"/>
                <w:lang w:eastAsia="zh-CN"/>
              </w:rPr>
              <w:t>。</w:t>
            </w:r>
            <w:r>
              <w:rPr>
                <w:rFonts w:hint="default" w:ascii="Times New Roman" w:hAnsi="Times New Roman" w:cs="Times New Roman"/>
                <w:lang w:val="en-US" w:eastAsia="zh-CN"/>
              </w:rPr>
              <w:t>2020年市政工程技术</w:t>
            </w:r>
            <w:r>
              <w:rPr>
                <w:rFonts w:hint="default" w:ascii="Times New Roman" w:hAnsi="Times New Roman" w:cs="Times New Roman"/>
                <w:lang w:eastAsia="zh-CN"/>
              </w:rPr>
              <w:t>专业通过</w:t>
            </w:r>
            <w:r>
              <w:rPr>
                <w:rFonts w:hint="default" w:ascii="Times New Roman" w:hAnsi="Times New Roman" w:cs="Times New Roman"/>
                <w:lang w:val="en-US" w:eastAsia="zh-CN"/>
              </w:rPr>
              <w:t>IEET国际工程认证</w:t>
            </w:r>
            <w:r>
              <w:rPr>
                <w:rFonts w:hint="default" w:ascii="Times New Roman" w:hAnsi="Times New Roman" w:cs="Times New Roman"/>
                <w:lang w:eastAsia="zh-CN"/>
              </w:rPr>
              <w:t>。2020年5月，</w:t>
            </w:r>
            <w:r>
              <w:rPr>
                <w:rFonts w:hint="eastAsia" w:asciiTheme="minorEastAsia" w:hAnsiTheme="minorEastAsia" w:eastAsiaTheme="minorEastAsia" w:cstheme="minorEastAsia"/>
                <w:lang w:eastAsia="zh-CN"/>
              </w:rPr>
              <w:t>“</w:t>
            </w:r>
            <w:r>
              <w:rPr>
                <w:rFonts w:hint="default" w:ascii="Times New Roman" w:hAnsi="Times New Roman" w:cs="Times New Roman"/>
                <w:lang w:eastAsia="zh-CN"/>
              </w:rPr>
              <w:t>金苹果排行榜</w:t>
            </w:r>
            <w:r>
              <w:rPr>
                <w:rFonts w:hint="eastAsia" w:asciiTheme="minorEastAsia" w:hAnsiTheme="minorEastAsia" w:eastAsiaTheme="minorEastAsia" w:cstheme="minorEastAsia"/>
                <w:lang w:eastAsia="zh-CN"/>
              </w:rPr>
              <w:t>”</w:t>
            </w:r>
            <w:r>
              <w:rPr>
                <w:rFonts w:hint="default" w:ascii="Times New Roman" w:hAnsi="Times New Roman" w:cs="Times New Roman"/>
                <w:lang w:eastAsia="zh-CN"/>
              </w:rPr>
              <w:t>首次发布高职专业评价，我院市政工程类及市政工程技术全国排名双第一。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91"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ascii="宋体" w:hAnsi="宋体" w:cs="宋体"/>
                <w:szCs w:val="21"/>
              </w:rPr>
            </w:pPr>
            <w:r>
              <w:rPr>
                <w:rFonts w:hint="eastAsia" w:ascii="宋体" w:hAnsi="宋体" w:cs="宋体"/>
                <w:szCs w:val="21"/>
              </w:rPr>
              <w:t>单位意见</w:t>
            </w:r>
          </w:p>
        </w:tc>
        <w:tc>
          <w:tcPr>
            <w:tcW w:w="6885" w:type="dxa"/>
            <w:gridSpan w:val="4"/>
            <w:tcBorders>
              <w:bottom w:val="single" w:color="auto" w:sz="4" w:space="0"/>
            </w:tcBorders>
            <w:tcMar>
              <w:top w:w="57" w:type="dxa"/>
              <w:bottom w:w="57" w:type="dxa"/>
            </w:tcMar>
          </w:tcPr>
          <w:p>
            <w:pPr>
              <w:adjustRightInd w:val="0"/>
              <w:snapToGrid w:val="0"/>
              <w:spacing w:line="360" w:lineRule="auto"/>
              <w:rPr>
                <w:rFonts w:ascii="宋体" w:hAnsi="宋体" w:cs="宋体"/>
                <w:szCs w:val="21"/>
              </w:rPr>
            </w:pPr>
          </w:p>
          <w:p>
            <w:pPr>
              <w:adjustRightInd w:val="0"/>
              <w:snapToGrid w:val="0"/>
              <w:spacing w:line="360" w:lineRule="auto"/>
              <w:ind w:firstLine="420" w:firstLineChars="200"/>
              <w:rPr>
                <w:rFonts w:ascii="宋体" w:hAnsi="宋体" w:cs="宋体"/>
                <w:bCs/>
                <w:szCs w:val="21"/>
                <w:u w:val="single"/>
              </w:rPr>
            </w:pPr>
            <w:r>
              <w:rPr>
                <w:rFonts w:hint="eastAsia" w:ascii="宋体" w:hAnsi="宋体" w:cs="宋体"/>
                <w:szCs w:val="21"/>
              </w:rPr>
              <w:t>该案例为本单位教学实践的真实案例，推荐参与此次典型案例评选活动。</w:t>
            </w:r>
          </w:p>
          <w:p>
            <w:pPr>
              <w:adjustRightInd w:val="0"/>
              <w:snapToGrid w:val="0"/>
              <w:spacing w:line="360" w:lineRule="auto"/>
              <w:rPr>
                <w:rFonts w:ascii="宋体" w:hAnsi="宋体" w:cs="宋体"/>
                <w:szCs w:val="21"/>
                <w:u w:val="single"/>
              </w:rPr>
            </w:pPr>
            <w:r>
              <w:rPr>
                <w:rFonts w:hint="eastAsia" w:ascii="宋体" w:hAnsi="宋体" w:cs="宋体"/>
                <w:szCs w:val="21"/>
              </w:rPr>
              <w:t xml:space="preserve">                                 单位领导签名_________（盖章）</w:t>
            </w:r>
          </w:p>
        </w:tc>
      </w:tr>
    </w:tbl>
    <w:p>
      <w:pPr>
        <w:pStyle w:val="5"/>
        <w:ind w:left="735" w:hanging="735"/>
      </w:pPr>
    </w:p>
    <w:p>
      <w:pPr>
        <w:ind w:firstLine="180" w:firstLineChars="50"/>
        <w:jc w:val="center"/>
        <w:rPr>
          <w:rFonts w:hint="eastAsia" w:ascii="方正小标宋简体" w:hAnsi="方正小标宋简体" w:eastAsia="方正小标宋简体" w:cs="方正小标宋简体"/>
          <w:color w:val="000000"/>
          <w:sz w:val="36"/>
          <w:szCs w:val="36"/>
          <w:u w:val="none"/>
          <w:lang w:eastAsia="zh-CN"/>
        </w:rPr>
        <w:sectPr>
          <w:footerReference r:id="rId3" w:type="default"/>
          <w:pgSz w:w="11906" w:h="16838"/>
          <w:pgMar w:top="1418" w:right="1134" w:bottom="1418" w:left="1701" w:header="851" w:footer="992" w:gutter="0"/>
          <w:pgNumType w:start="1"/>
          <w:cols w:space="720" w:num="1"/>
          <w:docGrid w:linePitch="312" w:charSpace="0"/>
        </w:sectPr>
      </w:pPr>
    </w:p>
    <w:p>
      <w:pPr>
        <w:ind w:firstLine="180" w:firstLineChars="50"/>
        <w:jc w:val="center"/>
        <w:rPr>
          <w:rFonts w:hint="eastAsia" w:ascii="方正小标宋简体" w:hAnsi="方正小标宋简体" w:eastAsia="方正小标宋简体" w:cs="方正小标宋简体"/>
          <w:color w:val="000000"/>
          <w:sz w:val="36"/>
          <w:szCs w:val="36"/>
          <w:u w:val="none"/>
          <w:lang w:eastAsia="zh-CN"/>
        </w:rPr>
      </w:pPr>
      <w:r>
        <w:rPr>
          <w:rFonts w:hint="eastAsia" w:ascii="方正小标宋简体" w:hAnsi="方正小标宋简体" w:eastAsia="方正小标宋简体" w:cs="方正小标宋简体"/>
          <w:color w:val="000000"/>
          <w:sz w:val="36"/>
          <w:szCs w:val="36"/>
          <w:u w:val="none"/>
          <w:lang w:eastAsia="zh-CN"/>
        </w:rPr>
        <w:t>黑龙江建筑职业技术</w:t>
      </w:r>
      <w:r>
        <w:rPr>
          <w:rFonts w:hint="eastAsia" w:ascii="方正小标宋简体" w:hAnsi="方正小标宋简体" w:eastAsia="方正小标宋简体" w:cs="方正小标宋简体"/>
          <w:color w:val="000000"/>
          <w:sz w:val="36"/>
          <w:szCs w:val="36"/>
          <w:u w:val="none"/>
          <w:lang w:eastAsia="zh-CN"/>
        </w:rPr>
        <w:t>学院</w:t>
      </w:r>
      <w:r>
        <w:rPr>
          <w:rFonts w:hint="eastAsia" w:ascii="方正小标宋简体" w:hAnsi="方正小标宋简体" w:eastAsia="方正小标宋简体" w:cs="方正小标宋简体"/>
          <w:color w:val="000000"/>
          <w:sz w:val="36"/>
          <w:szCs w:val="36"/>
          <w:u w:val="none"/>
        </w:rPr>
        <w:t xml:space="preserve"> </w:t>
      </w:r>
    </w:p>
    <w:p>
      <w:pPr>
        <w:keepNext w:val="0"/>
        <w:keepLines w:val="0"/>
        <w:pageBreakBefore w:val="0"/>
        <w:widowControl w:val="0"/>
        <w:kinsoku/>
        <w:wordWrap/>
        <w:overflowPunct/>
        <w:topLinePunct w:val="0"/>
        <w:autoSpaceDE/>
        <w:autoSpaceDN/>
        <w:bidi w:val="0"/>
        <w:adjustRightInd/>
        <w:snapToGrid/>
        <w:spacing w:after="313" w:afterLines="100"/>
        <w:ind w:firstLine="180" w:firstLineChars="50"/>
        <w:jc w:val="center"/>
        <w:textAlignment w:val="auto"/>
        <w:rPr>
          <w:rFonts w:ascii="华文仿宋" w:hAnsi="华文仿宋" w:eastAsia="华文仿宋" w:cs="华文仿宋"/>
          <w:color w:val="000000"/>
          <w:sz w:val="32"/>
          <w:szCs w:val="32"/>
          <w:u w:val="none"/>
        </w:rPr>
      </w:pPr>
      <w:r>
        <w:rPr>
          <w:rFonts w:hint="eastAsia" w:ascii="方正小标宋简体" w:hAnsi="方正小标宋简体" w:eastAsia="方正小标宋简体" w:cs="方正小标宋简体"/>
          <w:color w:val="000000"/>
          <w:sz w:val="36"/>
          <w:szCs w:val="36"/>
          <w:u w:val="none"/>
          <w:lang w:eastAsia="zh-CN"/>
        </w:rPr>
        <w:t>市政工程技术</w:t>
      </w:r>
      <w:r>
        <w:rPr>
          <w:rFonts w:hint="eastAsia" w:ascii="方正小标宋简体" w:hAnsi="方正小标宋简体" w:eastAsia="方正小标宋简体" w:cs="方正小标宋简体"/>
          <w:color w:val="000000"/>
          <w:sz w:val="36"/>
          <w:szCs w:val="36"/>
          <w:u w:val="none"/>
        </w:rPr>
        <w:t>专业人才培养方</w:t>
      </w:r>
      <w:r>
        <w:rPr>
          <w:rFonts w:hint="eastAsia" w:ascii="方正小标宋简体" w:hAnsi="方正小标宋简体" w:eastAsia="方正小标宋简体" w:cs="方正小标宋简体"/>
          <w:color w:val="000000"/>
          <w:sz w:val="32"/>
          <w:szCs w:val="32"/>
          <w:u w:val="none"/>
        </w:rPr>
        <w:t>案</w:t>
      </w:r>
    </w:p>
    <w:p>
      <w:pPr>
        <w:keepNext w:val="0"/>
        <w:keepLines w:val="0"/>
        <w:pageBreakBefore w:val="0"/>
        <w:widowControl w:val="0"/>
        <w:kinsoku/>
        <w:wordWrap/>
        <w:overflowPunct/>
        <w:topLinePunct w:val="0"/>
        <w:autoSpaceDE/>
        <w:autoSpaceDN/>
        <w:bidi w:val="0"/>
        <w:adjustRightInd/>
        <w:snapToGrid/>
        <w:spacing w:before="313" w:beforeLines="100" w:line="360" w:lineRule="auto"/>
        <w:jc w:val="left"/>
        <w:textAlignment w:val="auto"/>
        <w:rPr>
          <w:rFonts w:hint="eastAsia" w:ascii="仿宋" w:hAnsi="仿宋" w:eastAsia="仿宋" w:cs="仿宋"/>
          <w:color w:val="000000"/>
          <w:sz w:val="30"/>
          <w:szCs w:val="30"/>
        </w:rPr>
      </w:pPr>
      <w:r>
        <w:rPr>
          <w:rFonts w:hint="eastAsia" w:ascii="仿宋" w:hAnsi="仿宋" w:eastAsia="仿宋" w:cs="仿宋"/>
          <w:b/>
          <w:bCs/>
          <w:color w:val="000000"/>
          <w:sz w:val="30"/>
          <w:szCs w:val="30"/>
        </w:rPr>
        <w:t>专业开设基本情况介绍</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0" w:firstLineChars="200"/>
        <w:textAlignment w:val="auto"/>
        <w:rPr>
          <w:rFonts w:hint="eastAsia" w:ascii="宋体" w:hAnsi="宋体"/>
          <w:b w:val="0"/>
          <w:bCs/>
          <w:sz w:val="24"/>
          <w:szCs w:val="24"/>
          <w:lang w:eastAsia="zh-CN"/>
        </w:rPr>
      </w:pPr>
      <w:r>
        <w:rPr>
          <w:rFonts w:hint="eastAsia" w:ascii="宋体" w:hAnsi="宋体"/>
          <w:b w:val="0"/>
          <w:bCs/>
          <w:sz w:val="24"/>
          <w:szCs w:val="24"/>
          <w:lang w:eastAsia="zh-CN"/>
        </w:rPr>
        <w:t>市政工程技术专业是国家示范性高职院校重点建设专业、国家级优秀教学团队、中国特色高水平专业群建设单位（A类）、黑龙江省高水平职业院校专业群、黑龙江省高水平职业院校骨干专业、</w:t>
      </w:r>
      <w:r>
        <w:rPr>
          <w:rFonts w:hint="eastAsia" w:ascii="宋体" w:hAnsi="宋体"/>
          <w:b w:val="0"/>
          <w:bCs/>
          <w:sz w:val="24"/>
          <w:szCs w:val="24"/>
          <w:lang w:val="en-US" w:eastAsia="zh-CN"/>
        </w:rPr>
        <w:t>IEET国际工程认证专业</w:t>
      </w:r>
      <w:r>
        <w:rPr>
          <w:rFonts w:hint="eastAsia" w:ascii="宋体" w:hAnsi="宋体"/>
          <w:b w:val="0"/>
          <w:bCs/>
          <w:sz w:val="24"/>
          <w:szCs w:val="24"/>
          <w:lang w:eastAsia="zh-CN"/>
        </w:rPr>
        <w:t>。市政道桥实训基地为教育部认定国家级生产性实训基地。2020年5月，“金苹果排行榜”首次发布高职专业评价，我院市政工程类及市政工程技术全国排名双第一。</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2" w:firstLineChars="200"/>
        <w:textAlignment w:val="auto"/>
        <w:rPr>
          <w:rFonts w:hint="eastAsia" w:ascii="宋体" w:hAnsi="宋体"/>
          <w:b w:val="0"/>
          <w:bCs/>
          <w:sz w:val="24"/>
          <w:szCs w:val="24"/>
          <w:lang w:eastAsia="zh-CN"/>
        </w:rPr>
      </w:pPr>
      <w:r>
        <w:rPr>
          <w:rFonts w:hint="eastAsia" w:ascii="宋体" w:hAnsi="宋体"/>
          <w:b/>
          <w:bCs w:val="0"/>
          <w:sz w:val="24"/>
          <w:szCs w:val="24"/>
          <w:lang w:eastAsia="zh-CN"/>
        </w:rPr>
        <w:t>专业特色：</w:t>
      </w:r>
      <w:r>
        <w:rPr>
          <w:rFonts w:hint="eastAsia" w:ascii="宋体" w:hAnsi="宋体"/>
          <w:b w:val="0"/>
          <w:bCs/>
          <w:sz w:val="24"/>
          <w:szCs w:val="24"/>
          <w:lang w:eastAsia="zh-CN"/>
        </w:rPr>
        <w:t>本专业实行校企合作教育2.5+0.5框架下“课、训、证”一体化的人才培养模式，制定“宽基础、精技能、强素质、多证书”的“四合一”人才培养方案；开发“全建设周期”、“工作过程”导向的多元型课程。通过在校内2.5年的学习、实训和在市政工程施工企业0.5年的顶岗实习，实现“毕业即就业，就业即上岗，上岗即顶岗”的零距离人才培养目标。</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2" w:firstLineChars="200"/>
        <w:textAlignment w:val="auto"/>
        <w:rPr>
          <w:rFonts w:hint="eastAsia" w:ascii="宋体" w:hAnsi="宋体"/>
          <w:b w:val="0"/>
          <w:bCs/>
          <w:sz w:val="24"/>
          <w:szCs w:val="24"/>
          <w:lang w:eastAsia="zh-CN"/>
        </w:rPr>
      </w:pPr>
      <w:r>
        <w:rPr>
          <w:rFonts w:hint="eastAsia" w:ascii="宋体" w:hAnsi="宋体"/>
          <w:b/>
          <w:bCs w:val="0"/>
          <w:sz w:val="24"/>
          <w:szCs w:val="24"/>
          <w:lang w:eastAsia="zh-CN"/>
        </w:rPr>
        <w:t>师资队伍：</w:t>
      </w:r>
      <w:r>
        <w:rPr>
          <w:rFonts w:hint="eastAsia" w:ascii="宋体" w:hAnsi="宋体"/>
          <w:b w:val="0"/>
          <w:bCs/>
          <w:sz w:val="24"/>
          <w:szCs w:val="24"/>
          <w:lang w:eastAsia="zh-CN"/>
        </w:rPr>
        <w:t>专任教师13人，其中，省级教育名师</w:t>
      </w:r>
      <w:r>
        <w:rPr>
          <w:rFonts w:hint="eastAsia" w:ascii="宋体" w:hAnsi="宋体"/>
          <w:b w:val="0"/>
          <w:bCs/>
          <w:sz w:val="24"/>
          <w:szCs w:val="24"/>
          <w:lang w:val="en-US" w:eastAsia="zh-CN"/>
        </w:rPr>
        <w:t>1名，省级教学新秀1名，院级教学名师1名；</w:t>
      </w:r>
      <w:r>
        <w:rPr>
          <w:rFonts w:hint="eastAsia" w:ascii="宋体" w:hAnsi="宋体"/>
          <w:b w:val="0"/>
          <w:bCs/>
          <w:sz w:val="24"/>
          <w:szCs w:val="24"/>
          <w:lang w:eastAsia="zh-CN"/>
        </w:rPr>
        <w:t>企业兼任教师5人。专任教师中，教授3人，副教授5人；硕士10人、博士在读1人；企业兼任教师5人都是高级工程师。教师中，15人具有企业工作经历、16人拥有一级建造师、造价工程师、监理工程师、注册安全工程师等执业资格证书。</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2" w:firstLineChars="200"/>
        <w:textAlignment w:val="auto"/>
        <w:rPr>
          <w:rFonts w:hint="eastAsia" w:ascii="宋体" w:hAnsi="宋体"/>
          <w:b w:val="0"/>
          <w:bCs/>
          <w:sz w:val="24"/>
          <w:szCs w:val="24"/>
          <w:lang w:val="en-US" w:eastAsia="zh-CN"/>
        </w:rPr>
      </w:pPr>
      <w:r>
        <w:rPr>
          <w:rFonts w:hint="eastAsia" w:ascii="宋体" w:hAnsi="宋体"/>
          <w:b/>
          <w:bCs w:val="0"/>
          <w:sz w:val="24"/>
          <w:szCs w:val="24"/>
          <w:lang w:eastAsia="zh-CN"/>
        </w:rPr>
        <w:t>教学成果</w:t>
      </w:r>
      <w:r>
        <w:rPr>
          <w:rFonts w:hint="eastAsia" w:ascii="宋体" w:hAnsi="宋体"/>
          <w:b/>
          <w:bCs w:val="0"/>
          <w:sz w:val="24"/>
          <w:szCs w:val="24"/>
          <w:lang w:val="en-US" w:eastAsia="zh-CN"/>
        </w:rPr>
        <w:t>：</w:t>
      </w:r>
      <w:r>
        <w:rPr>
          <w:rFonts w:hint="eastAsia" w:ascii="宋体" w:hAnsi="宋体"/>
          <w:b w:val="0"/>
          <w:bCs/>
          <w:sz w:val="24"/>
          <w:szCs w:val="24"/>
          <w:lang w:val="en-US" w:eastAsia="zh-CN"/>
        </w:rPr>
        <w:t>省级精品课2门，省级精品在线开放课程2门，省级教育教学成果奖2项，发明专利3项，实用新型专利20余项，科研结题20余项，出版教材10余部，学生竞赛获奖40余项。</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2" w:firstLineChars="200"/>
        <w:textAlignment w:val="auto"/>
        <w:rPr>
          <w:rFonts w:hint="eastAsia" w:ascii="宋体" w:hAnsi="宋体"/>
          <w:b w:val="0"/>
          <w:bCs/>
          <w:sz w:val="24"/>
          <w:szCs w:val="24"/>
          <w:lang w:eastAsia="zh-CN"/>
        </w:rPr>
      </w:pPr>
      <w:r>
        <w:rPr>
          <w:rFonts w:hint="eastAsia" w:ascii="宋体" w:hAnsi="宋体"/>
          <w:b/>
          <w:bCs w:val="0"/>
          <w:sz w:val="24"/>
          <w:szCs w:val="24"/>
          <w:lang w:eastAsia="zh-CN"/>
        </w:rPr>
        <w:t>培养目标：</w:t>
      </w:r>
      <w:r>
        <w:rPr>
          <w:rFonts w:hint="eastAsia" w:ascii="宋体" w:hAnsi="宋体"/>
          <w:b w:val="0"/>
          <w:bCs/>
          <w:sz w:val="24"/>
          <w:szCs w:val="24"/>
          <w:lang w:eastAsia="zh-CN"/>
        </w:rPr>
        <w:t>市政工程技术专业主要培养具备与人沟通、团队合作能力，具备良好的社会责任感、职业伦理与素养，适应市政工程施工生产一线需要，掌握扎实的市政道路、桥梁、管道基本知识，具备较强的市政道路、桥梁、管道施工及管理能力，能解决工程实际难题，具备国际视野及可持续发展能力的高素质复合型技术技能人才。</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2" w:firstLineChars="200"/>
        <w:textAlignment w:val="auto"/>
        <w:rPr>
          <w:rFonts w:hint="eastAsia" w:ascii="宋体" w:hAnsi="宋体"/>
          <w:b w:val="0"/>
          <w:bCs/>
          <w:sz w:val="24"/>
          <w:szCs w:val="24"/>
          <w:lang w:val="en-US" w:eastAsia="zh-CN"/>
        </w:rPr>
      </w:pPr>
      <w:r>
        <w:rPr>
          <w:rFonts w:hint="eastAsia" w:ascii="宋体" w:hAnsi="宋体"/>
          <w:b/>
          <w:bCs w:val="0"/>
          <w:sz w:val="24"/>
          <w:szCs w:val="24"/>
          <w:lang w:eastAsia="zh-CN"/>
        </w:rPr>
        <w:t>主干课程：</w:t>
      </w:r>
      <w:r>
        <w:rPr>
          <w:rFonts w:hint="eastAsia" w:ascii="宋体" w:hAnsi="宋体"/>
          <w:b w:val="0"/>
          <w:bCs/>
          <w:sz w:val="24"/>
          <w:szCs w:val="24"/>
          <w:lang w:val="en-US" w:eastAsia="zh-CN"/>
        </w:rPr>
        <w:t>市政工程制图与识图、市政工程材料与检测、市政工程测量、市政道路工程施工、市政桥梁工程施工、市政管道工程施工、市政工程实务、市政工程养护与维修、BIM建模等。</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ind w:firstLine="480" w:firstLineChars="200"/>
        <w:textAlignment w:val="auto"/>
        <w:rPr>
          <w:rFonts w:hint="eastAsia" w:ascii="宋体" w:hAnsi="宋体"/>
          <w:b w:val="0"/>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auto"/>
        <w:ind w:left="0" w:leftChars="0" w:right="0" w:rightChars="0" w:firstLine="0" w:firstLineChars="0"/>
        <w:jc w:val="center"/>
        <w:textAlignment w:val="auto"/>
        <w:rPr>
          <w:rFonts w:ascii="宋体" w:hAnsi="宋体" w:eastAsia="宋体" w:cstheme="minorBidi"/>
          <w:kern w:val="2"/>
          <w:sz w:val="21"/>
          <w:szCs w:val="24"/>
          <w:lang w:val="en-US" w:eastAsia="zh-CN" w:bidi="ar-SA"/>
        </w:rPr>
        <w:sectPr>
          <w:footerReference r:id="rId4" w:type="default"/>
          <w:pgSz w:w="11906" w:h="16838"/>
          <w:pgMar w:top="1418" w:right="1134" w:bottom="1418" w:left="1701" w:header="851" w:footer="992" w:gutter="0"/>
          <w:pgNumType w:start="1"/>
          <w:cols w:space="720" w:num="1"/>
          <w:docGrid w:linePitch="312" w:charSpace="0"/>
        </w:sectPr>
      </w:pPr>
    </w:p>
    <w:sdt>
      <w:sdtPr>
        <w:rPr>
          <w:rFonts w:ascii="宋体" w:hAnsi="宋体" w:eastAsia="宋体" w:cstheme="minorBidi"/>
          <w:kern w:val="2"/>
          <w:sz w:val="21"/>
          <w:szCs w:val="24"/>
          <w:lang w:val="en-US" w:eastAsia="zh-CN" w:bidi="ar-SA"/>
        </w:rPr>
        <w:id w:val="147482742"/>
        <w15:color w:val="DBDBDB"/>
        <w:docPartObj>
          <w:docPartGallery w:val="Table of Contents"/>
          <w:docPartUnique/>
        </w:docPartObj>
      </w:sdtPr>
      <w:sdtEndPr>
        <w:rPr>
          <w:rFonts w:hint="eastAsia" w:ascii="黑体" w:hAnsi="黑体" w:eastAsia="黑体" w:cs="黑体"/>
          <w:bCs/>
          <w:color w:val="000000"/>
          <w:kern w:val="2"/>
          <w:sz w:val="21"/>
          <w:szCs w:val="36"/>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480" w:lineRule="auto"/>
            <w:ind w:left="0" w:leftChars="0" w:right="0" w:righ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目</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录</w:t>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
              <w:bCs/>
              <w:color w:val="000000"/>
              <w:sz w:val="28"/>
              <w:szCs w:val="28"/>
              <w:lang w:eastAsia="zh-CN"/>
            </w:rPr>
            <w:fldChar w:fldCharType="begin"/>
          </w:r>
          <w:r>
            <w:rPr>
              <w:rFonts w:hint="eastAsia" w:ascii="黑体" w:hAnsi="黑体" w:eastAsia="黑体" w:cs="黑体"/>
              <w:b/>
              <w:bCs/>
              <w:color w:val="000000"/>
              <w:sz w:val="28"/>
              <w:szCs w:val="28"/>
              <w:lang w:eastAsia="zh-CN"/>
            </w:rPr>
            <w:instrText xml:space="preserve">TOC \o "1-1" \h \u </w:instrText>
          </w:r>
          <w:r>
            <w:rPr>
              <w:rFonts w:hint="eastAsia" w:ascii="黑体" w:hAnsi="黑体" w:eastAsia="黑体" w:cs="黑体"/>
              <w:b/>
              <w:bCs/>
              <w:color w:val="000000"/>
              <w:sz w:val="28"/>
              <w:szCs w:val="28"/>
              <w:lang w:eastAsia="zh-CN"/>
            </w:rPr>
            <w:fldChar w:fldCharType="separate"/>
          </w: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_Toc939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一、专业名称及代码</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_Toc939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_Toc9245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二、入学要求</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_Toc9245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_Toc24805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三、修业年限</w:t>
          </w:r>
          <w:r>
            <w:rPr>
              <w:rFonts w:hint="eastAsia" w:ascii="黑体" w:hAnsi="黑体" w:eastAsia="黑体" w:cs="黑体"/>
              <w:sz w:val="28"/>
              <w:szCs w:val="28"/>
            </w:rPr>
            <w:tab/>
          </w:r>
          <w:bookmarkStart w:id="188" w:name="_GoBack"/>
          <w:bookmarkEnd w:id="188"/>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_Toc24805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_Toc3107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四、职业面向</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_Toc3107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_Toc29146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五、培养目标与培养规格</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_Toc29146 </w:instrText>
          </w:r>
          <w:r>
            <w:rPr>
              <w:rFonts w:hint="eastAsia" w:ascii="黑体" w:hAnsi="黑体" w:eastAsia="黑体" w:cs="黑体"/>
              <w:sz w:val="28"/>
              <w:szCs w:val="28"/>
            </w:rPr>
            <w:fldChar w:fldCharType="separate"/>
          </w:r>
          <w:r>
            <w:rPr>
              <w:rFonts w:hint="eastAsia" w:ascii="黑体" w:hAnsi="黑体" w:eastAsia="黑体" w:cs="黑体"/>
              <w:sz w:val="28"/>
              <w:szCs w:val="28"/>
            </w:rPr>
            <w:t>10</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_Toc9683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六、课程设置及要求</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_Toc9683 </w:instrText>
          </w:r>
          <w:r>
            <w:rPr>
              <w:rFonts w:hint="eastAsia" w:ascii="黑体" w:hAnsi="黑体" w:eastAsia="黑体" w:cs="黑体"/>
              <w:sz w:val="28"/>
              <w:szCs w:val="28"/>
            </w:rPr>
            <w:fldChar w:fldCharType="separate"/>
          </w:r>
          <w:r>
            <w:rPr>
              <w:rFonts w:hint="eastAsia" w:ascii="黑体" w:hAnsi="黑体" w:eastAsia="黑体" w:cs="黑体"/>
              <w:sz w:val="28"/>
              <w:szCs w:val="28"/>
            </w:rPr>
            <w:t>12</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_Toc18489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七、教学进程总体安排</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_Toc18489 </w:instrText>
          </w:r>
          <w:r>
            <w:rPr>
              <w:rFonts w:hint="eastAsia" w:ascii="黑体" w:hAnsi="黑体" w:eastAsia="黑体" w:cs="黑体"/>
              <w:sz w:val="28"/>
              <w:szCs w:val="28"/>
            </w:rPr>
            <w:fldChar w:fldCharType="separate"/>
          </w:r>
          <w:r>
            <w:rPr>
              <w:rFonts w:hint="eastAsia" w:ascii="黑体" w:hAnsi="黑体" w:eastAsia="黑体" w:cs="黑体"/>
              <w:sz w:val="28"/>
              <w:szCs w:val="28"/>
            </w:rPr>
            <w:t>81</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_Toc7428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八、实施保障</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_Toc7428 </w:instrText>
          </w:r>
          <w:r>
            <w:rPr>
              <w:rFonts w:hint="eastAsia" w:ascii="黑体" w:hAnsi="黑体" w:eastAsia="黑体" w:cs="黑体"/>
              <w:sz w:val="28"/>
              <w:szCs w:val="28"/>
            </w:rPr>
            <w:fldChar w:fldCharType="separate"/>
          </w:r>
          <w:r>
            <w:rPr>
              <w:rFonts w:hint="eastAsia" w:ascii="黑体" w:hAnsi="黑体" w:eastAsia="黑体" w:cs="黑体"/>
              <w:sz w:val="28"/>
              <w:szCs w:val="28"/>
            </w:rPr>
            <w:t>88</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_Toc17883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九、毕业要求</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_Toc17883 </w:instrText>
          </w:r>
          <w:r>
            <w:rPr>
              <w:rFonts w:hint="eastAsia" w:ascii="黑体" w:hAnsi="黑体" w:eastAsia="黑体" w:cs="黑体"/>
              <w:sz w:val="28"/>
              <w:szCs w:val="28"/>
            </w:rPr>
            <w:fldChar w:fldCharType="separate"/>
          </w:r>
          <w:r>
            <w:rPr>
              <w:rFonts w:hint="eastAsia" w:ascii="黑体" w:hAnsi="黑体" w:eastAsia="黑体" w:cs="黑体"/>
              <w:sz w:val="28"/>
              <w:szCs w:val="28"/>
            </w:rPr>
            <w:t>93</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pStyle w:val="10"/>
            <w:keepNext w:val="0"/>
            <w:keepLines w:val="0"/>
            <w:pageBreakBefore w:val="0"/>
            <w:widowControl w:val="0"/>
            <w:tabs>
              <w:tab w:val="right" w:leader="dot" w:pos="9071"/>
            </w:tabs>
            <w:kinsoku/>
            <w:wordWrap/>
            <w:overflowPunct/>
            <w:topLinePunct w:val="0"/>
            <w:autoSpaceDE/>
            <w:autoSpaceDN/>
            <w:bidi w:val="0"/>
            <w:adjustRightInd/>
            <w:snapToGrid/>
            <w:spacing w:line="480" w:lineRule="auto"/>
            <w:textAlignment w:val="auto"/>
            <w:rPr>
              <w:rFonts w:hint="eastAsia" w:ascii="黑体" w:hAnsi="黑体" w:eastAsia="黑体" w:cs="黑体"/>
              <w:sz w:val="28"/>
              <w:szCs w:val="28"/>
            </w:rPr>
          </w:pPr>
          <w:r>
            <w:rPr>
              <w:rFonts w:hint="eastAsia" w:ascii="黑体" w:hAnsi="黑体" w:eastAsia="黑体" w:cs="黑体"/>
              <w:bCs/>
              <w:color w:val="000000"/>
              <w:sz w:val="28"/>
              <w:szCs w:val="28"/>
              <w:lang w:eastAsia="zh-CN"/>
            </w:rPr>
            <w:fldChar w:fldCharType="begin"/>
          </w:r>
          <w:r>
            <w:rPr>
              <w:rFonts w:hint="eastAsia" w:ascii="黑体" w:hAnsi="黑体" w:eastAsia="黑体" w:cs="黑体"/>
              <w:bCs/>
              <w:sz w:val="28"/>
              <w:szCs w:val="28"/>
              <w:lang w:eastAsia="zh-CN"/>
            </w:rPr>
            <w:instrText xml:space="preserve"> HYPERLINK \l _Toc1052 </w:instrText>
          </w:r>
          <w:r>
            <w:rPr>
              <w:rFonts w:hint="eastAsia" w:ascii="黑体" w:hAnsi="黑体" w:eastAsia="黑体" w:cs="黑体"/>
              <w:bCs/>
              <w:sz w:val="28"/>
              <w:szCs w:val="28"/>
              <w:lang w:eastAsia="zh-CN"/>
            </w:rPr>
            <w:fldChar w:fldCharType="separate"/>
          </w:r>
          <w:r>
            <w:rPr>
              <w:rFonts w:hint="eastAsia" w:ascii="黑体" w:hAnsi="黑体" w:eastAsia="黑体" w:cs="黑体"/>
              <w:sz w:val="28"/>
              <w:szCs w:val="28"/>
            </w:rPr>
            <w:t>十、黑龙江建筑职业技术学院人才培养方案变更审批表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_Toc1052 </w:instrText>
          </w:r>
          <w:r>
            <w:rPr>
              <w:rFonts w:hint="eastAsia" w:ascii="黑体" w:hAnsi="黑体" w:eastAsia="黑体" w:cs="黑体"/>
              <w:sz w:val="28"/>
              <w:szCs w:val="28"/>
            </w:rPr>
            <w:fldChar w:fldCharType="separate"/>
          </w:r>
          <w:r>
            <w:rPr>
              <w:rFonts w:hint="eastAsia" w:ascii="黑体" w:hAnsi="黑体" w:eastAsia="黑体" w:cs="黑体"/>
              <w:sz w:val="28"/>
              <w:szCs w:val="28"/>
            </w:rPr>
            <w:t>95</w:t>
          </w:r>
          <w:r>
            <w:rPr>
              <w:rFonts w:hint="eastAsia" w:ascii="黑体" w:hAnsi="黑体" w:eastAsia="黑体" w:cs="黑体"/>
              <w:sz w:val="28"/>
              <w:szCs w:val="28"/>
            </w:rPr>
            <w:fldChar w:fldCharType="end"/>
          </w:r>
          <w:r>
            <w:rPr>
              <w:rFonts w:hint="eastAsia" w:ascii="黑体" w:hAnsi="黑体" w:eastAsia="黑体" w:cs="黑体"/>
              <w:bCs/>
              <w:color w:val="000000"/>
              <w:sz w:val="28"/>
              <w:szCs w:val="28"/>
              <w:lang w:eastAsia="zh-CN"/>
            </w:rPr>
            <w:fldChar w:fldCharType="end"/>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jc w:val="both"/>
            <w:textAlignment w:val="auto"/>
            <w:rPr>
              <w:rFonts w:hint="eastAsia" w:ascii="黑体" w:hAnsi="黑体" w:eastAsia="黑体" w:cs="黑体"/>
              <w:bCs/>
              <w:color w:val="000000"/>
              <w:sz w:val="28"/>
              <w:szCs w:val="28"/>
              <w:lang w:eastAsia="zh-CN"/>
            </w:rPr>
          </w:pPr>
          <w:r>
            <w:rPr>
              <w:rFonts w:hint="eastAsia" w:ascii="黑体" w:hAnsi="黑体" w:eastAsia="黑体" w:cs="黑体"/>
              <w:bCs/>
              <w:color w:val="000000"/>
              <w:sz w:val="28"/>
              <w:szCs w:val="28"/>
              <w:lang w:eastAsia="zh-CN"/>
            </w:rPr>
            <w:fldChar w:fldCharType="end"/>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both"/>
            <w:textAlignment w:val="auto"/>
          </w:pPr>
        </w:p>
      </w:sdtContent>
    </w:sdt>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黑体" w:eastAsia="黑体"/>
          <w:b/>
          <w:sz w:val="36"/>
          <w:szCs w:val="36"/>
          <w:lang w:eastAsia="zh-CN"/>
        </w:rPr>
        <w:sectPr>
          <w:footerReference r:id="rId5" w:type="default"/>
          <w:pgSz w:w="11906" w:h="16838"/>
          <w:pgMar w:top="1418" w:right="1134" w:bottom="1418" w:left="1701" w:header="851" w:footer="992" w:gutter="0"/>
          <w:pgNumType w:start="1"/>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黑体" w:eastAsia="黑体"/>
          <w:b/>
          <w:sz w:val="36"/>
          <w:szCs w:val="36"/>
          <w:lang w:eastAsia="zh-CN"/>
        </w:rPr>
      </w:pPr>
      <w:r>
        <w:rPr>
          <w:rFonts w:hint="eastAsia" w:ascii="黑体" w:eastAsia="黑体"/>
          <w:b/>
          <w:sz w:val="36"/>
          <w:szCs w:val="36"/>
          <w:lang w:eastAsia="zh-CN"/>
        </w:rPr>
        <w:t>黑龙江建筑职业技术学院</w:t>
      </w:r>
    </w:p>
    <w:p>
      <w:pPr>
        <w:spacing w:line="360" w:lineRule="auto"/>
        <w:jc w:val="center"/>
        <w:rPr>
          <w:rFonts w:hint="eastAsia" w:ascii="仿宋" w:hAnsi="仿宋" w:eastAsia="仿宋" w:cs="仿宋"/>
          <w:b/>
          <w:bCs/>
          <w:color w:val="000000"/>
          <w:szCs w:val="30"/>
          <w:lang w:eastAsia="zh-CN"/>
        </w:rPr>
      </w:pPr>
      <w:r>
        <w:rPr>
          <w:rFonts w:hint="eastAsia" w:ascii="黑体" w:eastAsia="黑体"/>
          <w:b/>
          <w:sz w:val="36"/>
          <w:szCs w:val="36"/>
          <w:lang w:eastAsia="zh-CN"/>
        </w:rPr>
        <w:t>市政工程技术专业人才培养方案</w:t>
      </w:r>
    </w:p>
    <w:p>
      <w:pPr>
        <w:pStyle w:val="2"/>
        <w:bidi w:val="0"/>
        <w:rPr>
          <w:rFonts w:hint="eastAsia"/>
        </w:rPr>
      </w:pPr>
      <w:bookmarkStart w:id="0" w:name="_Toc939"/>
      <w:r>
        <w:rPr>
          <w:rFonts w:hint="eastAsia"/>
        </w:rPr>
        <w:t>一、专业名称及代码</w:t>
      </w:r>
      <w:bookmarkEnd w:id="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cs="仿宋" w:eastAsiaTheme="minorEastAsia"/>
          <w:color w:val="000000"/>
          <w:sz w:val="30"/>
          <w:szCs w:val="30"/>
          <w:lang w:val="en-US" w:eastAsia="zh-CN"/>
        </w:rPr>
      </w:pPr>
      <w:r>
        <w:rPr>
          <w:rFonts w:hint="eastAsia" w:ascii="宋体" w:hAnsi="宋体"/>
          <w:sz w:val="24"/>
        </w:rPr>
        <w:t>市政工程技术  540601</w:t>
      </w:r>
      <w:r>
        <w:rPr>
          <w:rFonts w:hint="eastAsia" w:ascii="宋体" w:hAnsi="宋体"/>
          <w:sz w:val="24"/>
          <w:lang w:eastAsia="zh-CN"/>
        </w:rPr>
        <w:t>。</w:t>
      </w:r>
    </w:p>
    <w:p>
      <w:pPr>
        <w:pStyle w:val="2"/>
        <w:bidi w:val="0"/>
        <w:rPr>
          <w:rFonts w:hint="eastAsia"/>
        </w:rPr>
      </w:pPr>
      <w:bookmarkStart w:id="1" w:name="_Toc9245"/>
      <w:r>
        <w:rPr>
          <w:rFonts w:hint="eastAsia"/>
        </w:rPr>
        <w:t>二、入学要求</w:t>
      </w:r>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00"/>
          <w:sz w:val="30"/>
          <w:szCs w:val="30"/>
        </w:rPr>
      </w:pPr>
      <w:r>
        <w:rPr>
          <w:rFonts w:hint="eastAsia" w:ascii="宋体" w:hAnsi="宋体"/>
          <w:sz w:val="24"/>
        </w:rPr>
        <w:t>通过普通高考和自主招生形式招收高中阶段教育毕业生或具有同等学力者。</w:t>
      </w:r>
    </w:p>
    <w:p>
      <w:pPr>
        <w:pStyle w:val="2"/>
        <w:bidi w:val="0"/>
        <w:rPr>
          <w:rFonts w:hint="eastAsia"/>
        </w:rPr>
      </w:pPr>
      <w:bookmarkStart w:id="2" w:name="_Toc24805"/>
      <w:r>
        <w:rPr>
          <w:rFonts w:hint="eastAsia"/>
        </w:rPr>
        <w:t>三、修业年限</w:t>
      </w:r>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rPr>
      </w:pPr>
      <w:r>
        <w:rPr>
          <w:rFonts w:hint="eastAsia" w:ascii="宋体" w:hAnsi="宋体"/>
          <w:sz w:val="24"/>
        </w:rPr>
        <w:t>基本学制三年，实行弹性学制，即2～6年。本专业学业总学分160学分，总学时3051学时，最低必须修满143学分，2767学时。最低学业学分中实践教学68学分，理论教学75学分，实践学时1442学时，理论学时1325学时。理论教学中创新创业4学分，公共选修课5学分。在修得教学学分的同时，学生必须修满行为素养学分6学分。学生修够上述学分，准予毕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00"/>
          <w:sz w:val="30"/>
          <w:szCs w:val="30"/>
        </w:rPr>
      </w:pPr>
      <w:r>
        <w:rPr>
          <w:rFonts w:hint="eastAsia" w:ascii="宋体" w:hAnsi="宋体"/>
          <w:sz w:val="24"/>
        </w:rPr>
        <w:t>本专业实行校企合作教育2.5+0.5框架下“课、训、证”一体化的人才培养模式，制定“宽基础、精技能、强素质、多证书”的“四合一”人才培养方案；开发“全建设周期”、“工作过程”导向的多元型课程。通过在校内2.5年的学习、实训和在市政工程施工企业0.5年的顶岗实习，实现“毕业即就业，就业即上岗，上岗即顶岗”的零距离人才培养目标。</w:t>
      </w:r>
    </w:p>
    <w:p>
      <w:pPr>
        <w:pStyle w:val="2"/>
        <w:bidi w:val="0"/>
        <w:rPr>
          <w:rFonts w:hint="eastAsia"/>
        </w:rPr>
      </w:pPr>
      <w:bookmarkStart w:id="3" w:name="_Toc3107"/>
      <w:r>
        <w:rPr>
          <w:rFonts w:hint="eastAsia"/>
        </w:rPr>
        <w:t>四、职业面向</w:t>
      </w:r>
      <w:bookmarkEnd w:id="3"/>
    </w:p>
    <w:p>
      <w:pPr>
        <w:spacing w:line="360" w:lineRule="auto"/>
        <w:ind w:firstLine="480" w:firstLineChars="200"/>
        <w:rPr>
          <w:rFonts w:ascii="宋体" w:hAnsi="宋体"/>
          <w:sz w:val="24"/>
        </w:rPr>
      </w:pPr>
      <w:r>
        <w:rPr>
          <w:rFonts w:hint="eastAsia" w:ascii="宋体" w:hAnsi="宋体"/>
          <w:sz w:val="24"/>
        </w:rPr>
        <w:t>（一）职业面向</w:t>
      </w:r>
    </w:p>
    <w:p>
      <w:pPr>
        <w:spacing w:line="360" w:lineRule="auto"/>
        <w:jc w:val="center"/>
        <w:rPr>
          <w:rFonts w:ascii="宋体" w:hAnsi="宋体"/>
          <w:b/>
          <w:sz w:val="24"/>
        </w:rPr>
      </w:pPr>
      <w:r>
        <w:rPr>
          <w:rFonts w:hint="eastAsia" w:ascii="宋体" w:hAnsi="宋体"/>
          <w:b/>
          <w:sz w:val="24"/>
        </w:rPr>
        <w:t>表1  所属专业大类表</w:t>
      </w:r>
    </w:p>
    <w:tbl>
      <w:tblPr>
        <w:tblStyle w:val="14"/>
        <w:tblW w:w="99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276"/>
        <w:gridCol w:w="1559"/>
        <w:gridCol w:w="2043"/>
        <w:gridCol w:w="154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2" w:type="dxa"/>
            <w:vAlign w:val="center"/>
          </w:tcPr>
          <w:p>
            <w:pPr>
              <w:spacing w:beforeLines="50" w:afterLines="50"/>
              <w:jc w:val="center"/>
              <w:rPr>
                <w:szCs w:val="21"/>
              </w:rPr>
            </w:pPr>
            <w:r>
              <w:rPr>
                <w:rFonts w:hAnsi="宋体"/>
                <w:szCs w:val="21"/>
              </w:rPr>
              <w:t>所属专业大类</w:t>
            </w:r>
          </w:p>
          <w:p>
            <w:pPr>
              <w:spacing w:beforeLines="50" w:afterLines="50"/>
              <w:jc w:val="center"/>
              <w:rPr>
                <w:szCs w:val="21"/>
              </w:rPr>
            </w:pPr>
            <w:r>
              <w:rPr>
                <w:rFonts w:hAnsi="宋体"/>
                <w:szCs w:val="21"/>
              </w:rPr>
              <w:t>（代码）</w:t>
            </w:r>
          </w:p>
        </w:tc>
        <w:tc>
          <w:tcPr>
            <w:tcW w:w="1276" w:type="dxa"/>
            <w:vAlign w:val="center"/>
          </w:tcPr>
          <w:p>
            <w:pPr>
              <w:spacing w:beforeLines="50" w:afterLines="50"/>
              <w:jc w:val="center"/>
              <w:rPr>
                <w:szCs w:val="21"/>
              </w:rPr>
            </w:pPr>
            <w:r>
              <w:rPr>
                <w:rFonts w:hAnsi="宋体"/>
                <w:szCs w:val="21"/>
              </w:rPr>
              <w:t>所属专业类</w:t>
            </w:r>
          </w:p>
          <w:p>
            <w:pPr>
              <w:spacing w:beforeLines="50" w:afterLines="50"/>
              <w:jc w:val="center"/>
              <w:rPr>
                <w:szCs w:val="21"/>
              </w:rPr>
            </w:pPr>
            <w:r>
              <w:rPr>
                <w:rFonts w:hAnsi="宋体"/>
                <w:szCs w:val="21"/>
              </w:rPr>
              <w:t>（代码）</w:t>
            </w:r>
          </w:p>
        </w:tc>
        <w:tc>
          <w:tcPr>
            <w:tcW w:w="1559" w:type="dxa"/>
            <w:vAlign w:val="center"/>
          </w:tcPr>
          <w:p>
            <w:pPr>
              <w:spacing w:beforeLines="50" w:afterLines="50"/>
              <w:jc w:val="center"/>
              <w:rPr>
                <w:szCs w:val="21"/>
              </w:rPr>
            </w:pPr>
            <w:r>
              <w:rPr>
                <w:rFonts w:hAnsi="宋体"/>
                <w:szCs w:val="21"/>
              </w:rPr>
              <w:t>对应行业</w:t>
            </w:r>
          </w:p>
          <w:p>
            <w:pPr>
              <w:spacing w:beforeLines="50" w:afterLines="50"/>
              <w:jc w:val="center"/>
              <w:rPr>
                <w:szCs w:val="21"/>
              </w:rPr>
            </w:pPr>
            <w:r>
              <w:rPr>
                <w:rFonts w:hAnsi="宋体"/>
                <w:szCs w:val="21"/>
              </w:rPr>
              <w:t>（代码）</w:t>
            </w:r>
          </w:p>
        </w:tc>
        <w:tc>
          <w:tcPr>
            <w:tcW w:w="2043" w:type="dxa"/>
            <w:vAlign w:val="center"/>
          </w:tcPr>
          <w:p>
            <w:pPr>
              <w:spacing w:beforeLines="50" w:afterLines="50"/>
              <w:jc w:val="center"/>
              <w:rPr>
                <w:szCs w:val="21"/>
              </w:rPr>
            </w:pPr>
            <w:r>
              <w:rPr>
                <w:rFonts w:hAnsi="宋体"/>
                <w:szCs w:val="21"/>
              </w:rPr>
              <w:t>主要职业类别</w:t>
            </w:r>
          </w:p>
          <w:p>
            <w:pPr>
              <w:spacing w:beforeLines="50" w:afterLines="50"/>
              <w:jc w:val="center"/>
              <w:rPr>
                <w:szCs w:val="21"/>
              </w:rPr>
            </w:pPr>
            <w:r>
              <w:rPr>
                <w:rFonts w:hAnsi="宋体"/>
                <w:szCs w:val="21"/>
              </w:rPr>
              <w:t>（代码）</w:t>
            </w:r>
          </w:p>
        </w:tc>
        <w:tc>
          <w:tcPr>
            <w:tcW w:w="1546" w:type="dxa"/>
            <w:vAlign w:val="center"/>
          </w:tcPr>
          <w:p>
            <w:pPr>
              <w:spacing w:beforeLines="50" w:afterLines="50"/>
              <w:jc w:val="center"/>
              <w:rPr>
                <w:szCs w:val="21"/>
              </w:rPr>
            </w:pPr>
            <w:r>
              <w:rPr>
                <w:rFonts w:hAnsi="宋体"/>
                <w:szCs w:val="21"/>
              </w:rPr>
              <w:t>主要岗位群或</w:t>
            </w:r>
          </w:p>
          <w:p>
            <w:pPr>
              <w:spacing w:beforeLines="50" w:afterLines="50"/>
              <w:jc w:val="center"/>
              <w:rPr>
                <w:szCs w:val="21"/>
              </w:rPr>
            </w:pPr>
            <w:r>
              <w:rPr>
                <w:rFonts w:hAnsi="宋体"/>
                <w:szCs w:val="21"/>
              </w:rPr>
              <w:t>技术领域举例</w:t>
            </w:r>
          </w:p>
        </w:tc>
        <w:tc>
          <w:tcPr>
            <w:tcW w:w="1962" w:type="dxa"/>
            <w:vAlign w:val="center"/>
          </w:tcPr>
          <w:p>
            <w:pPr>
              <w:spacing w:beforeLines="50" w:afterLines="50"/>
              <w:jc w:val="center"/>
              <w:rPr>
                <w:szCs w:val="21"/>
              </w:rPr>
            </w:pPr>
            <w:r>
              <w:rPr>
                <w:rFonts w:hAnsi="宋体"/>
                <w:szCs w:val="21"/>
              </w:rPr>
              <w:t>职业资格证书和</w:t>
            </w:r>
          </w:p>
          <w:p>
            <w:pPr>
              <w:spacing w:beforeLines="50" w:afterLines="50"/>
              <w:jc w:val="center"/>
              <w:rPr>
                <w:szCs w:val="21"/>
              </w:rPr>
            </w:pPr>
            <w:r>
              <w:rPr>
                <w:rFonts w:hAnsi="宋体"/>
                <w:szCs w:val="21"/>
              </w:rPr>
              <w:t>职业技能等级证书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1582" w:type="dxa"/>
            <w:shd w:val="clear" w:color="auto" w:fill="auto"/>
            <w:vAlign w:val="center"/>
          </w:tcPr>
          <w:p>
            <w:pPr>
              <w:spacing w:beforeLines="50" w:afterLines="50"/>
              <w:jc w:val="center"/>
              <w:rPr>
                <w:szCs w:val="21"/>
              </w:rPr>
            </w:pPr>
            <w:r>
              <w:rPr>
                <w:rFonts w:hAnsi="宋体"/>
                <w:szCs w:val="21"/>
              </w:rPr>
              <w:t>土木建筑</w:t>
            </w:r>
          </w:p>
          <w:p>
            <w:pPr>
              <w:spacing w:beforeLines="50" w:afterLines="50"/>
              <w:jc w:val="center"/>
              <w:rPr>
                <w:szCs w:val="21"/>
              </w:rPr>
            </w:pPr>
            <w:r>
              <w:rPr>
                <w:rFonts w:hAnsi="宋体"/>
                <w:szCs w:val="21"/>
              </w:rPr>
              <w:t>大类</w:t>
            </w:r>
          </w:p>
          <w:p>
            <w:pPr>
              <w:spacing w:beforeLines="50" w:afterLines="50"/>
              <w:jc w:val="center"/>
              <w:rPr>
                <w:szCs w:val="21"/>
              </w:rPr>
            </w:pPr>
            <w:r>
              <w:rPr>
                <w:szCs w:val="21"/>
              </w:rPr>
              <w:t>54</w:t>
            </w:r>
          </w:p>
        </w:tc>
        <w:tc>
          <w:tcPr>
            <w:tcW w:w="1276" w:type="dxa"/>
            <w:shd w:val="clear" w:color="auto" w:fill="auto"/>
            <w:vAlign w:val="center"/>
          </w:tcPr>
          <w:p>
            <w:pPr>
              <w:spacing w:beforeLines="50" w:afterLines="50"/>
              <w:jc w:val="center"/>
              <w:rPr>
                <w:szCs w:val="21"/>
              </w:rPr>
            </w:pPr>
            <w:r>
              <w:rPr>
                <w:rFonts w:hAnsi="宋体"/>
                <w:szCs w:val="21"/>
              </w:rPr>
              <w:t>市政工程类</w:t>
            </w:r>
          </w:p>
          <w:p>
            <w:pPr>
              <w:spacing w:beforeLines="50" w:afterLines="50"/>
              <w:jc w:val="center"/>
              <w:rPr>
                <w:szCs w:val="21"/>
              </w:rPr>
            </w:pPr>
            <w:r>
              <w:rPr>
                <w:szCs w:val="21"/>
              </w:rPr>
              <w:t>5406</w:t>
            </w:r>
          </w:p>
        </w:tc>
        <w:tc>
          <w:tcPr>
            <w:tcW w:w="1559" w:type="dxa"/>
            <w:shd w:val="clear" w:color="auto" w:fill="FFFFFF"/>
            <w:vAlign w:val="center"/>
          </w:tcPr>
          <w:p>
            <w:pPr>
              <w:spacing w:beforeLines="50" w:afterLines="50"/>
              <w:jc w:val="center"/>
              <w:rPr>
                <w:szCs w:val="21"/>
              </w:rPr>
            </w:pPr>
            <w:r>
              <w:rPr>
                <w:rFonts w:hAnsi="宋体"/>
                <w:szCs w:val="21"/>
              </w:rPr>
              <w:t>土木工程建筑业（</w:t>
            </w:r>
            <w:r>
              <w:rPr>
                <w:szCs w:val="21"/>
              </w:rPr>
              <w:t>48</w:t>
            </w:r>
            <w:r>
              <w:rPr>
                <w:rFonts w:hAnsi="宋体"/>
                <w:szCs w:val="21"/>
              </w:rPr>
              <w:t>）</w:t>
            </w:r>
          </w:p>
          <w:p>
            <w:pPr>
              <w:spacing w:beforeLines="50" w:afterLines="50"/>
              <w:jc w:val="center"/>
              <w:rPr>
                <w:szCs w:val="21"/>
              </w:rPr>
            </w:pPr>
            <w:r>
              <w:rPr>
                <w:rFonts w:hAnsi="宋体"/>
                <w:szCs w:val="21"/>
              </w:rPr>
              <w:t>建筑安装业</w:t>
            </w:r>
          </w:p>
          <w:p>
            <w:pPr>
              <w:spacing w:beforeLines="50" w:afterLines="50"/>
              <w:jc w:val="center"/>
              <w:rPr>
                <w:szCs w:val="21"/>
              </w:rPr>
            </w:pPr>
            <w:r>
              <w:rPr>
                <w:rFonts w:hAnsi="宋体"/>
                <w:szCs w:val="21"/>
              </w:rPr>
              <w:t>（</w:t>
            </w:r>
            <w:r>
              <w:rPr>
                <w:szCs w:val="21"/>
              </w:rPr>
              <w:t>49</w:t>
            </w:r>
            <w:r>
              <w:rPr>
                <w:rFonts w:hAnsi="宋体"/>
                <w:szCs w:val="21"/>
              </w:rPr>
              <w:t>）</w:t>
            </w:r>
          </w:p>
        </w:tc>
        <w:tc>
          <w:tcPr>
            <w:tcW w:w="2043" w:type="dxa"/>
            <w:vAlign w:val="center"/>
          </w:tcPr>
          <w:p>
            <w:pPr>
              <w:spacing w:beforeLines="50" w:afterLines="50"/>
              <w:jc w:val="center"/>
              <w:rPr>
                <w:szCs w:val="21"/>
              </w:rPr>
            </w:pPr>
            <w:r>
              <w:rPr>
                <w:rFonts w:hAnsi="宋体"/>
                <w:szCs w:val="21"/>
              </w:rPr>
              <w:t>建筑工程技术人员（</w:t>
            </w:r>
            <w:r>
              <w:rPr>
                <w:szCs w:val="21"/>
              </w:rPr>
              <w:t>2-02-18</w:t>
            </w:r>
            <w:r>
              <w:rPr>
                <w:rFonts w:hAnsi="宋体"/>
                <w:szCs w:val="21"/>
              </w:rPr>
              <w:t>）</w:t>
            </w:r>
          </w:p>
          <w:p>
            <w:pPr>
              <w:spacing w:beforeLines="50" w:afterLines="50"/>
              <w:jc w:val="center"/>
              <w:rPr>
                <w:szCs w:val="21"/>
              </w:rPr>
            </w:pPr>
            <w:r>
              <w:rPr>
                <w:rFonts w:hAnsi="宋体"/>
                <w:szCs w:val="21"/>
              </w:rPr>
              <w:t>质量管理工程技术人员（</w:t>
            </w:r>
            <w:r>
              <w:rPr>
                <w:szCs w:val="21"/>
              </w:rPr>
              <w:t>2-02-29-03</w:t>
            </w:r>
            <w:r>
              <w:rPr>
                <w:rFonts w:hAnsi="宋体"/>
                <w:szCs w:val="21"/>
              </w:rPr>
              <w:t>）</w:t>
            </w:r>
          </w:p>
        </w:tc>
        <w:tc>
          <w:tcPr>
            <w:tcW w:w="1546" w:type="dxa"/>
            <w:vAlign w:val="center"/>
          </w:tcPr>
          <w:p>
            <w:pPr>
              <w:spacing w:beforeLines="50" w:afterLines="50"/>
              <w:jc w:val="center"/>
              <w:rPr>
                <w:szCs w:val="21"/>
              </w:rPr>
            </w:pPr>
            <w:r>
              <w:rPr>
                <w:rFonts w:hAnsi="宋体"/>
                <w:szCs w:val="21"/>
              </w:rPr>
              <w:t>施工员</w:t>
            </w:r>
          </w:p>
          <w:p>
            <w:pPr>
              <w:spacing w:beforeLines="50" w:afterLines="50"/>
              <w:jc w:val="center"/>
              <w:rPr>
                <w:szCs w:val="21"/>
              </w:rPr>
            </w:pPr>
            <w:r>
              <w:rPr>
                <w:rFonts w:hAnsi="宋体"/>
                <w:szCs w:val="21"/>
              </w:rPr>
              <w:t>资料员</w:t>
            </w:r>
          </w:p>
          <w:p>
            <w:pPr>
              <w:spacing w:beforeLines="50" w:afterLines="50"/>
              <w:jc w:val="center"/>
              <w:rPr>
                <w:szCs w:val="21"/>
              </w:rPr>
            </w:pPr>
            <w:r>
              <w:rPr>
                <w:rFonts w:hAnsi="宋体"/>
                <w:szCs w:val="21"/>
              </w:rPr>
              <w:t>质量员</w:t>
            </w:r>
          </w:p>
        </w:tc>
        <w:tc>
          <w:tcPr>
            <w:tcW w:w="1962" w:type="dxa"/>
            <w:vAlign w:val="center"/>
          </w:tcPr>
          <w:p>
            <w:pPr>
              <w:spacing w:beforeLines="50" w:afterLines="50"/>
              <w:jc w:val="center"/>
              <w:rPr>
                <w:szCs w:val="21"/>
              </w:rPr>
            </w:pPr>
            <w:r>
              <w:rPr>
                <w:rFonts w:hAnsi="宋体"/>
                <w:szCs w:val="21"/>
              </w:rPr>
              <w:t>施工员证书</w:t>
            </w:r>
          </w:p>
          <w:p>
            <w:pPr>
              <w:spacing w:beforeLines="50" w:afterLines="50"/>
              <w:jc w:val="center"/>
              <w:rPr>
                <w:szCs w:val="21"/>
              </w:rPr>
            </w:pPr>
            <w:r>
              <w:rPr>
                <w:rFonts w:hAnsi="宋体"/>
                <w:szCs w:val="21"/>
              </w:rPr>
              <w:t>资料员证书</w:t>
            </w:r>
          </w:p>
          <w:p>
            <w:pPr>
              <w:spacing w:beforeLines="50" w:afterLines="50"/>
              <w:jc w:val="center"/>
              <w:rPr>
                <w:szCs w:val="21"/>
              </w:rPr>
            </w:pPr>
            <w:r>
              <w:rPr>
                <w:rFonts w:hAnsi="宋体"/>
                <w:szCs w:val="21"/>
              </w:rPr>
              <w:t>质量员证书</w:t>
            </w:r>
          </w:p>
        </w:tc>
      </w:tr>
    </w:tbl>
    <w:p>
      <w:pPr>
        <w:spacing w:line="360" w:lineRule="auto"/>
        <w:ind w:firstLine="480" w:firstLineChars="200"/>
        <w:rPr>
          <w:rFonts w:ascii="宋体" w:hAnsi="宋体"/>
          <w:sz w:val="24"/>
        </w:rPr>
      </w:pPr>
      <w:r>
        <w:rPr>
          <w:rFonts w:hint="eastAsia" w:ascii="宋体" w:hAnsi="宋体"/>
          <w:sz w:val="24"/>
        </w:rPr>
        <w:t>就业面向的行业：市政工程、公路工程。</w:t>
      </w:r>
    </w:p>
    <w:p>
      <w:pPr>
        <w:spacing w:line="360" w:lineRule="auto"/>
        <w:ind w:firstLine="480" w:firstLineChars="200"/>
        <w:rPr>
          <w:rFonts w:ascii="宋体" w:hAnsi="宋体"/>
          <w:sz w:val="24"/>
        </w:rPr>
      </w:pPr>
      <w:r>
        <w:rPr>
          <w:rFonts w:hint="eastAsia" w:ascii="宋体" w:hAnsi="宋体"/>
          <w:sz w:val="24"/>
        </w:rPr>
        <w:t>主要就业单位类型：市政工程施工、管理、监理、养护单位；公路工程施工、管理、监理、养护单位。</w:t>
      </w:r>
    </w:p>
    <w:p>
      <w:pPr>
        <w:spacing w:line="360" w:lineRule="auto"/>
        <w:ind w:firstLine="480" w:firstLineChars="200"/>
        <w:rPr>
          <w:rFonts w:ascii="宋体" w:hAnsi="宋体"/>
          <w:sz w:val="24"/>
        </w:rPr>
      </w:pPr>
      <w:r>
        <w:rPr>
          <w:rFonts w:hint="eastAsia" w:ascii="宋体" w:hAnsi="宋体"/>
          <w:sz w:val="24"/>
        </w:rPr>
        <w:t>主要就业部门：工程部、质检部等。</w:t>
      </w:r>
    </w:p>
    <w:p>
      <w:pPr>
        <w:spacing w:line="360" w:lineRule="auto"/>
        <w:ind w:firstLine="480" w:firstLineChars="200"/>
        <w:rPr>
          <w:rFonts w:ascii="宋体" w:hAnsi="宋体"/>
          <w:sz w:val="24"/>
        </w:rPr>
      </w:pPr>
      <w:r>
        <w:rPr>
          <w:rFonts w:hint="eastAsia" w:ascii="宋体" w:hAnsi="宋体"/>
          <w:sz w:val="24"/>
        </w:rPr>
        <w:t>主要就业岗位：施工员、质量员、资料员等。</w:t>
      </w:r>
    </w:p>
    <w:p>
      <w:pPr>
        <w:spacing w:line="360" w:lineRule="auto"/>
        <w:ind w:firstLine="480" w:firstLineChars="200"/>
        <w:rPr>
          <w:rFonts w:ascii="宋体" w:hAnsi="宋体"/>
          <w:sz w:val="24"/>
        </w:rPr>
      </w:pPr>
      <w:r>
        <w:rPr>
          <w:rFonts w:hint="eastAsia" w:ascii="宋体" w:hAnsi="宋体"/>
          <w:sz w:val="24"/>
        </w:rPr>
        <w:t>专业靶向“</w:t>
      </w:r>
      <w:r>
        <w:rPr>
          <w:sz w:val="24"/>
        </w:rPr>
        <w:t>1+3+X</w:t>
      </w:r>
      <w:r>
        <w:rPr>
          <w:rFonts w:hint="eastAsia" w:ascii="宋体" w:hAnsi="宋体"/>
          <w:sz w:val="24"/>
        </w:rPr>
        <w:t>”证书制度。“</w:t>
      </w:r>
      <w:r>
        <w:rPr>
          <w:sz w:val="24"/>
        </w:rPr>
        <w:t>1</w:t>
      </w:r>
      <w:r>
        <w:rPr>
          <w:rFonts w:hint="eastAsia" w:ascii="宋体" w:hAnsi="宋体"/>
          <w:sz w:val="24"/>
        </w:rPr>
        <w:t>”为学历证书；“</w:t>
      </w:r>
      <w:r>
        <w:rPr>
          <w:rFonts w:hint="eastAsia"/>
          <w:sz w:val="24"/>
        </w:rPr>
        <w:t>3</w:t>
      </w:r>
      <w:r>
        <w:rPr>
          <w:rFonts w:hint="eastAsia" w:ascii="宋体" w:hAnsi="宋体"/>
          <w:sz w:val="24"/>
        </w:rPr>
        <w:t>”为施工员、资料员、质量员等证书之一，学生综合素质提升证书及企业经历证书；“</w:t>
      </w:r>
      <w:r>
        <w:rPr>
          <w:rFonts w:hint="eastAsia"/>
          <w:sz w:val="24"/>
        </w:rPr>
        <w:t>X</w:t>
      </w:r>
      <w:r>
        <w:rPr>
          <w:rFonts w:hint="eastAsia" w:ascii="宋体" w:hAnsi="宋体"/>
          <w:sz w:val="24"/>
        </w:rPr>
        <w:t>”为建筑信息模型职业技能等级证书等。</w:t>
      </w:r>
    </w:p>
    <w:p>
      <w:pPr>
        <w:spacing w:line="360" w:lineRule="auto"/>
        <w:ind w:firstLine="480" w:firstLineChars="200"/>
        <w:rPr>
          <w:rFonts w:ascii="宋体" w:hAnsi="宋体"/>
          <w:sz w:val="24"/>
        </w:rPr>
      </w:pPr>
      <w:r>
        <w:rPr>
          <w:rFonts w:hint="eastAsia" w:ascii="宋体" w:hAnsi="宋体"/>
          <w:sz w:val="24"/>
        </w:rPr>
        <w:t>（二）专业特色</w:t>
      </w:r>
    </w:p>
    <w:p>
      <w:pPr>
        <w:spacing w:line="360" w:lineRule="auto"/>
        <w:ind w:firstLine="480" w:firstLineChars="200"/>
        <w:rPr>
          <w:sz w:val="24"/>
        </w:rPr>
      </w:pPr>
      <w:r>
        <w:rPr>
          <w:rFonts w:hAnsi="宋体"/>
          <w:sz w:val="24"/>
        </w:rPr>
        <w:t>本专业是适应市政建设行业对专业技术人才的需求而创办的。</w:t>
      </w:r>
      <w:r>
        <w:rPr>
          <w:sz w:val="24"/>
        </w:rPr>
        <w:t>2004</w:t>
      </w:r>
      <w:r>
        <w:rPr>
          <w:rFonts w:hAnsi="宋体"/>
          <w:sz w:val="24"/>
        </w:rPr>
        <w:t>年列为国家紧缺人才专业，</w:t>
      </w:r>
      <w:r>
        <w:rPr>
          <w:sz w:val="24"/>
        </w:rPr>
        <w:t>2006</w:t>
      </w:r>
      <w:r>
        <w:rPr>
          <w:rFonts w:hAnsi="宋体"/>
          <w:sz w:val="24"/>
        </w:rPr>
        <w:t>年被教育部确定为示范性建设重点专业。</w:t>
      </w:r>
      <w:r>
        <w:rPr>
          <w:sz w:val="24"/>
        </w:rPr>
        <w:t>2008</w:t>
      </w:r>
      <w:r>
        <w:rPr>
          <w:rFonts w:hAnsi="宋体"/>
          <w:sz w:val="24"/>
        </w:rPr>
        <w:t>年市政工程技术专业群被评为国家级优秀团队。</w:t>
      </w:r>
      <w:r>
        <w:rPr>
          <w:sz w:val="24"/>
        </w:rPr>
        <w:t>2018</w:t>
      </w:r>
      <w:r>
        <w:rPr>
          <w:rFonts w:hAnsi="宋体"/>
          <w:sz w:val="24"/>
        </w:rPr>
        <w:t>年市政工程技术专业被为黑龙江省高水平骨干专业建设项目。</w:t>
      </w:r>
      <w:r>
        <w:rPr>
          <w:sz w:val="24"/>
        </w:rPr>
        <w:t>2018</w:t>
      </w:r>
      <w:r>
        <w:rPr>
          <w:rFonts w:hAnsi="宋体"/>
          <w:sz w:val="24"/>
        </w:rPr>
        <w:t>年市政工程技术专业、道桥专业、给排水专业被评为黑龙江省高水平高职院校建设方案市政工程类专业群。</w:t>
      </w:r>
      <w:r>
        <w:rPr>
          <w:rFonts w:hint="eastAsia" w:hAnsi="宋体"/>
          <w:sz w:val="24"/>
          <w:lang w:val="en-US" w:eastAsia="zh-CN"/>
        </w:rPr>
        <w:t>2019年</w:t>
      </w:r>
      <w:r>
        <w:rPr>
          <w:rFonts w:hint="eastAsia" w:hAnsi="宋体"/>
          <w:sz w:val="24"/>
          <w:lang w:eastAsia="zh-CN"/>
        </w:rPr>
        <w:t>市政</w:t>
      </w:r>
      <w:r>
        <w:rPr>
          <w:rFonts w:hint="eastAsia" w:hAnsi="宋体"/>
          <w:sz w:val="24"/>
        </w:rPr>
        <w:t>工程技术</w:t>
      </w:r>
      <w:r>
        <w:rPr>
          <w:rFonts w:hint="eastAsia" w:hAnsi="宋体"/>
          <w:sz w:val="24"/>
          <w:lang w:eastAsia="zh-CN"/>
        </w:rPr>
        <w:t>专业群被评为</w:t>
      </w:r>
      <w:r>
        <w:rPr>
          <w:rFonts w:hint="eastAsia" w:hAnsi="宋体"/>
          <w:sz w:val="24"/>
        </w:rPr>
        <w:t>中国特色高水平专业群建设单位（A</w:t>
      </w:r>
      <w:r>
        <w:rPr>
          <w:rFonts w:hint="eastAsia" w:hAnsi="宋体"/>
          <w:sz w:val="24"/>
          <w:lang w:eastAsia="zh-CN"/>
        </w:rPr>
        <w:t>类</w:t>
      </w:r>
      <w:r>
        <w:rPr>
          <w:rFonts w:hint="eastAsia" w:hAnsi="宋体"/>
          <w:sz w:val="24"/>
        </w:rPr>
        <w:t>）</w:t>
      </w:r>
      <w:r>
        <w:rPr>
          <w:rFonts w:hint="eastAsia" w:hAnsi="宋体"/>
          <w:sz w:val="24"/>
          <w:lang w:eastAsia="zh-CN"/>
        </w:rPr>
        <w:t>。</w:t>
      </w:r>
      <w:r>
        <w:rPr>
          <w:rFonts w:hint="eastAsia" w:hAnsi="宋体"/>
          <w:sz w:val="24"/>
          <w:lang w:val="en-US" w:eastAsia="zh-CN"/>
        </w:rPr>
        <w:t>2019年</w:t>
      </w:r>
      <w:r>
        <w:rPr>
          <w:rFonts w:hint="eastAsia" w:hAnsi="宋体"/>
          <w:sz w:val="24"/>
        </w:rPr>
        <w:t>市政道桥实训基地</w:t>
      </w:r>
      <w:r>
        <w:rPr>
          <w:rFonts w:hint="eastAsia" w:hAnsi="宋体"/>
          <w:sz w:val="24"/>
          <w:lang w:eastAsia="zh-CN"/>
        </w:rPr>
        <w:t>为教育部认定国家级</w:t>
      </w:r>
      <w:r>
        <w:rPr>
          <w:rFonts w:hint="eastAsia" w:hAnsi="宋体"/>
          <w:sz w:val="24"/>
        </w:rPr>
        <w:t>生产性实训基地</w:t>
      </w:r>
      <w:r>
        <w:rPr>
          <w:rFonts w:hint="eastAsia" w:hAnsi="宋体"/>
          <w:sz w:val="24"/>
          <w:lang w:eastAsia="zh-CN"/>
        </w:rPr>
        <w:t>。</w:t>
      </w:r>
      <w:r>
        <w:rPr>
          <w:rFonts w:hint="eastAsia" w:hAnsi="宋体"/>
          <w:sz w:val="24"/>
          <w:lang w:val="en-US" w:eastAsia="zh-CN"/>
        </w:rPr>
        <w:t>2020年市政工程技术</w:t>
      </w:r>
      <w:r>
        <w:rPr>
          <w:rFonts w:hint="eastAsia" w:hAnsi="宋体"/>
          <w:sz w:val="24"/>
          <w:lang w:eastAsia="zh-CN"/>
        </w:rPr>
        <w:t>专业通过</w:t>
      </w:r>
      <w:r>
        <w:rPr>
          <w:rFonts w:hint="eastAsia" w:hAnsi="宋体"/>
          <w:sz w:val="24"/>
          <w:lang w:val="en-US" w:eastAsia="zh-CN"/>
        </w:rPr>
        <w:t>IEET国际工程认证</w:t>
      </w:r>
      <w:r>
        <w:rPr>
          <w:rFonts w:hint="eastAsia" w:hAnsi="宋体"/>
          <w:sz w:val="24"/>
          <w:lang w:eastAsia="zh-CN"/>
        </w:rPr>
        <w:t>。2020年5月，“金苹果排行榜”首次发布高职专业评价，我院市政工程类及市政工程技术全国排名双第一。</w:t>
      </w:r>
    </w:p>
    <w:p>
      <w:pPr>
        <w:spacing w:line="360" w:lineRule="auto"/>
        <w:ind w:firstLine="480" w:firstLineChars="200"/>
        <w:rPr>
          <w:rFonts w:ascii="宋体" w:hAnsi="宋体"/>
          <w:sz w:val="24"/>
        </w:rPr>
      </w:pPr>
      <w:r>
        <w:rPr>
          <w:rFonts w:hint="eastAsia" w:ascii="宋体" w:hAnsi="宋体"/>
          <w:sz w:val="24"/>
        </w:rPr>
        <w:t>（三）岗位分析</w:t>
      </w:r>
    </w:p>
    <w:p>
      <w:pPr>
        <w:spacing w:line="360" w:lineRule="auto"/>
        <w:ind w:firstLine="480" w:firstLineChars="200"/>
        <w:rPr>
          <w:rFonts w:ascii="宋体" w:hAnsi="宋体"/>
          <w:sz w:val="24"/>
        </w:rPr>
      </w:pPr>
      <w:r>
        <w:rPr>
          <w:rFonts w:hint="eastAsia" w:ascii="宋体" w:hAnsi="宋体"/>
          <w:sz w:val="24"/>
        </w:rPr>
        <w:t>1.与行业企业合作，进行全方位职业岗位调研。</w:t>
      </w:r>
    </w:p>
    <w:p>
      <w:pPr>
        <w:spacing w:line="360" w:lineRule="auto"/>
        <w:ind w:firstLine="480" w:firstLineChars="200"/>
        <w:rPr>
          <w:rFonts w:ascii="宋体" w:hAnsi="宋体"/>
          <w:sz w:val="24"/>
        </w:rPr>
      </w:pPr>
      <w:r>
        <w:rPr>
          <w:rFonts w:hint="eastAsia" w:ascii="宋体" w:hAnsi="宋体"/>
          <w:sz w:val="24"/>
        </w:rPr>
        <w:t>通过对行业、企业进行全方位职业岗位调研，对不同规模企业对人才的知识结构和能力素质要求进行调研，并结合学校的资源配置情况,确定人才培养规格和专业定位。</w:t>
      </w:r>
    </w:p>
    <w:p>
      <w:pPr>
        <w:spacing w:line="360" w:lineRule="auto"/>
        <w:ind w:firstLine="480" w:firstLineChars="200"/>
        <w:rPr>
          <w:rFonts w:ascii="宋体" w:hAnsi="宋体"/>
          <w:sz w:val="24"/>
        </w:rPr>
      </w:pPr>
      <w:r>
        <w:rPr>
          <w:rFonts w:hAnsi="宋体"/>
          <w:sz w:val="24"/>
        </w:rPr>
        <w:t>通过对市政领域相关</w:t>
      </w:r>
      <w:r>
        <w:rPr>
          <w:sz w:val="24"/>
        </w:rPr>
        <w:t>33</w:t>
      </w:r>
      <w:r>
        <w:rPr>
          <w:rFonts w:hAnsi="宋体"/>
          <w:sz w:val="24"/>
        </w:rPr>
        <w:t>家单位的调查和走访，我们对市政工程技术专业对应的职业岗位进行了深入的分析，并征求行业专家建议，整合出市政工程技术专业毕业生的就业岗位主要集中在施工员、质量员、资料员、安全员、材料员等技术岗位，合计占整体人员分布的</w:t>
      </w:r>
      <w:r>
        <w:rPr>
          <w:sz w:val="24"/>
        </w:rPr>
        <w:t>90</w:t>
      </w:r>
      <w:r>
        <w:rPr>
          <w:rFonts w:hAnsi="宋体"/>
          <w:sz w:val="24"/>
        </w:rPr>
        <w:t>％以上</w:t>
      </w:r>
      <w:r>
        <w:rPr>
          <w:rFonts w:hint="eastAsia" w:ascii="宋体" w:hAnsi="宋体"/>
          <w:sz w:val="24"/>
        </w:rPr>
        <w:t>。根据回收上来的资料统计，企业现在的人才需求大致是在市政施工企业从事施工组织、质量控制、材料检测、质量验收、资料整理、施工安全等工作，岗位依次是市政施工员、质量员、资料员、安全员、材料员，相关岗位为市政工程标准员、机械员等。</w:t>
      </w:r>
    </w:p>
    <w:p>
      <w:pPr>
        <w:spacing w:line="360" w:lineRule="auto"/>
        <w:ind w:firstLine="480" w:firstLineChars="200"/>
        <w:rPr>
          <w:rFonts w:ascii="宋体" w:hAnsi="宋体" w:cs="宋体"/>
          <w:sz w:val="24"/>
        </w:rPr>
      </w:pPr>
      <w:r>
        <w:rPr>
          <w:rFonts w:hint="eastAsia" w:ascii="宋体" w:hAnsi="宋体"/>
          <w:sz w:val="24"/>
        </w:rPr>
        <w:t>市政工程技术专业毕业生适应的职业岗位定位在市政工程施工生产一线需要，具有良好的职业道德素质，掌握市政道路、桥梁、管道等工程的施工及管理知识和技术技能，</w:t>
      </w:r>
      <w:r>
        <w:rPr>
          <w:rFonts w:hint="eastAsia" w:ascii="宋体" w:hAnsi="宋体" w:cs="宋体"/>
          <w:sz w:val="24"/>
        </w:rPr>
        <w:t>懂技术、能施工、会管理的复合型高素质技术技能人才。</w:t>
      </w:r>
    </w:p>
    <w:p>
      <w:pPr>
        <w:spacing w:line="360" w:lineRule="auto"/>
        <w:ind w:firstLine="480" w:firstLineChars="200"/>
        <w:rPr>
          <w:rFonts w:ascii="宋体" w:hAnsi="宋体"/>
          <w:sz w:val="24"/>
        </w:rPr>
      </w:pPr>
      <w:r>
        <w:rPr>
          <w:rFonts w:hint="eastAsia" w:ascii="宋体" w:hAnsi="宋体"/>
          <w:sz w:val="24"/>
        </w:rPr>
        <w:t>主要技术岗位：市政工程施工员、质量员、资料员。</w:t>
      </w:r>
    </w:p>
    <w:p>
      <w:pPr>
        <w:spacing w:line="360" w:lineRule="auto"/>
        <w:ind w:firstLine="480" w:firstLineChars="200"/>
        <w:rPr>
          <w:rFonts w:ascii="宋体" w:hAnsi="宋体"/>
          <w:sz w:val="24"/>
        </w:rPr>
      </w:pPr>
      <w:r>
        <w:rPr>
          <w:rFonts w:hint="eastAsia" w:ascii="宋体" w:hAnsi="宋体"/>
          <w:sz w:val="24"/>
        </w:rPr>
        <w:t>对同一企业不同的岗位进行调研，全面总结本专业毕业生就业前三位的职业岗位工作任务、工作过程，详细见表</w:t>
      </w:r>
      <w:r>
        <w:rPr>
          <w:sz w:val="24"/>
        </w:rPr>
        <w:t>2</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2.进行职业岗位任务归纳和能力分解。</w:t>
      </w:r>
    </w:p>
    <w:p>
      <w:pPr>
        <w:spacing w:line="360" w:lineRule="auto"/>
        <w:ind w:firstLine="480" w:firstLineChars="200"/>
        <w:rPr>
          <w:rFonts w:ascii="宋体" w:hAnsi="宋体"/>
          <w:b/>
          <w:szCs w:val="21"/>
        </w:rPr>
      </w:pPr>
      <w:r>
        <w:rPr>
          <w:rFonts w:hint="eastAsia" w:ascii="宋体" w:hAnsi="宋体"/>
          <w:sz w:val="24"/>
        </w:rPr>
        <w:t>将本专业所对应的职业岗位任务进行归纳，筛选并按照同一性、相似性的原则进行分类，形成职业岗位典型工作任务。对职业岗位典型工作任务具体工作过程进行分析描述，寻找能力需求，细化成微观的知识点、技能点和态度点。详细见表</w:t>
      </w:r>
      <w:r>
        <w:rPr>
          <w:sz w:val="24"/>
        </w:rPr>
        <w:t>2</w:t>
      </w:r>
      <w:r>
        <w:rPr>
          <w:rFonts w:hint="eastAsia" w:ascii="宋体" w:hAnsi="宋体"/>
          <w:sz w:val="24"/>
        </w:rPr>
        <w:t>。</w:t>
      </w:r>
    </w:p>
    <w:p>
      <w:pPr>
        <w:spacing w:line="360" w:lineRule="auto"/>
        <w:ind w:firstLine="422" w:firstLineChars="200"/>
        <w:jc w:val="center"/>
        <w:rPr>
          <w:rFonts w:ascii="宋体" w:hAnsi="宋体"/>
          <w:b/>
          <w:szCs w:val="21"/>
        </w:rPr>
      </w:pPr>
    </w:p>
    <w:p>
      <w:pPr>
        <w:spacing w:line="360" w:lineRule="auto"/>
        <w:ind w:firstLine="420" w:firstLineChars="200"/>
        <w:jc w:val="center"/>
        <w:sectPr>
          <w:footerReference r:id="rId6" w:type="default"/>
          <w:pgSz w:w="11906" w:h="16838"/>
          <w:pgMar w:top="1418" w:right="1134" w:bottom="1418" w:left="1701" w:header="851" w:footer="992" w:gutter="0"/>
          <w:pgNumType w:start="1"/>
          <w:cols w:space="720" w:num="1"/>
          <w:docGrid w:linePitch="312" w:charSpace="0"/>
        </w:sectPr>
      </w:pPr>
    </w:p>
    <w:p>
      <w:pPr>
        <w:spacing w:line="360" w:lineRule="auto"/>
        <w:ind w:firstLine="482" w:firstLineChars="200"/>
        <w:jc w:val="center"/>
        <w:rPr>
          <w:rFonts w:ascii="宋体" w:hAnsi="宋体"/>
          <w:b/>
          <w:sz w:val="24"/>
        </w:rPr>
      </w:pPr>
      <w:r>
        <w:rPr>
          <w:rFonts w:hint="eastAsia"/>
          <w:b/>
          <w:sz w:val="24"/>
        </w:rPr>
        <w:t xml:space="preserve">表2  </w:t>
      </w:r>
      <w:r>
        <w:rPr>
          <w:rFonts w:hint="eastAsia" w:ascii="宋体" w:hAnsi="宋体"/>
          <w:b/>
          <w:sz w:val="24"/>
        </w:rPr>
        <w:t>职业岗位工作过程、典型工作任务与岗位能力分析表</w:t>
      </w:r>
    </w:p>
    <w:tbl>
      <w:tblPr>
        <w:tblStyle w:val="14"/>
        <w:tblW w:w="139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750"/>
        <w:gridCol w:w="567"/>
        <w:gridCol w:w="567"/>
        <w:gridCol w:w="1134"/>
        <w:gridCol w:w="851"/>
        <w:gridCol w:w="1842"/>
        <w:gridCol w:w="3828"/>
        <w:gridCol w:w="3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blHeader/>
          <w:jc w:val="center"/>
        </w:trPr>
        <w:tc>
          <w:tcPr>
            <w:tcW w:w="795" w:type="dxa"/>
            <w:vMerge w:val="restart"/>
            <w:vAlign w:val="center"/>
          </w:tcPr>
          <w:p>
            <w:pPr>
              <w:jc w:val="center"/>
              <w:rPr>
                <w:szCs w:val="21"/>
              </w:rPr>
            </w:pPr>
            <w:r>
              <w:rPr>
                <w:rFonts w:hAnsi="宋体"/>
                <w:szCs w:val="21"/>
              </w:rPr>
              <w:t>序号</w:t>
            </w:r>
          </w:p>
        </w:tc>
        <w:tc>
          <w:tcPr>
            <w:tcW w:w="750" w:type="dxa"/>
            <w:vMerge w:val="restart"/>
            <w:vAlign w:val="center"/>
          </w:tcPr>
          <w:p>
            <w:pPr>
              <w:jc w:val="center"/>
              <w:rPr>
                <w:szCs w:val="21"/>
              </w:rPr>
            </w:pPr>
            <w:r>
              <w:rPr>
                <w:rFonts w:hAnsi="宋体"/>
                <w:szCs w:val="21"/>
              </w:rPr>
              <w:t>岗位</w:t>
            </w:r>
          </w:p>
          <w:p>
            <w:pPr>
              <w:jc w:val="center"/>
              <w:rPr>
                <w:szCs w:val="21"/>
              </w:rPr>
            </w:pPr>
            <w:r>
              <w:rPr>
                <w:rFonts w:hAnsi="宋体"/>
                <w:szCs w:val="21"/>
              </w:rPr>
              <w:t>名称</w:t>
            </w:r>
          </w:p>
        </w:tc>
        <w:tc>
          <w:tcPr>
            <w:tcW w:w="1134" w:type="dxa"/>
            <w:gridSpan w:val="2"/>
            <w:vAlign w:val="center"/>
          </w:tcPr>
          <w:p>
            <w:pPr>
              <w:jc w:val="center"/>
              <w:rPr>
                <w:szCs w:val="21"/>
              </w:rPr>
            </w:pPr>
            <w:r>
              <w:rPr>
                <w:rFonts w:hAnsi="宋体"/>
                <w:szCs w:val="21"/>
              </w:rPr>
              <w:t>岗位</w:t>
            </w:r>
          </w:p>
          <w:p>
            <w:pPr>
              <w:jc w:val="center"/>
              <w:rPr>
                <w:szCs w:val="21"/>
              </w:rPr>
            </w:pPr>
            <w:r>
              <w:rPr>
                <w:rFonts w:hAnsi="宋体"/>
                <w:szCs w:val="21"/>
              </w:rPr>
              <w:t>类别</w:t>
            </w:r>
          </w:p>
        </w:tc>
        <w:tc>
          <w:tcPr>
            <w:tcW w:w="1134" w:type="dxa"/>
            <w:vMerge w:val="restart"/>
            <w:vAlign w:val="center"/>
          </w:tcPr>
          <w:p>
            <w:pPr>
              <w:jc w:val="center"/>
              <w:rPr>
                <w:szCs w:val="21"/>
              </w:rPr>
            </w:pPr>
            <w:r>
              <w:rPr>
                <w:rFonts w:hAnsi="宋体"/>
                <w:szCs w:val="21"/>
              </w:rPr>
              <w:t>岗位描述</w:t>
            </w:r>
          </w:p>
        </w:tc>
        <w:tc>
          <w:tcPr>
            <w:tcW w:w="851" w:type="dxa"/>
            <w:vMerge w:val="restart"/>
            <w:vAlign w:val="center"/>
          </w:tcPr>
          <w:p>
            <w:pPr>
              <w:jc w:val="center"/>
              <w:rPr>
                <w:szCs w:val="21"/>
              </w:rPr>
            </w:pPr>
            <w:r>
              <w:rPr>
                <w:rFonts w:hAnsi="宋体"/>
                <w:szCs w:val="21"/>
              </w:rPr>
              <w:t>岗位</w:t>
            </w:r>
          </w:p>
          <w:p>
            <w:pPr>
              <w:jc w:val="center"/>
              <w:rPr>
                <w:szCs w:val="21"/>
              </w:rPr>
            </w:pPr>
            <w:r>
              <w:rPr>
                <w:rFonts w:hAnsi="宋体"/>
                <w:szCs w:val="21"/>
              </w:rPr>
              <w:t>能力</w:t>
            </w:r>
          </w:p>
          <w:p>
            <w:pPr>
              <w:jc w:val="center"/>
              <w:rPr>
                <w:szCs w:val="21"/>
              </w:rPr>
            </w:pPr>
            <w:r>
              <w:rPr>
                <w:rFonts w:hAnsi="宋体"/>
                <w:szCs w:val="21"/>
              </w:rPr>
              <w:t>要求</w:t>
            </w:r>
          </w:p>
        </w:tc>
        <w:tc>
          <w:tcPr>
            <w:tcW w:w="1842" w:type="dxa"/>
            <w:vMerge w:val="restart"/>
            <w:vAlign w:val="center"/>
          </w:tcPr>
          <w:p>
            <w:pPr>
              <w:jc w:val="center"/>
              <w:rPr>
                <w:szCs w:val="21"/>
              </w:rPr>
            </w:pPr>
            <w:r>
              <w:rPr>
                <w:rFonts w:hAnsi="宋体"/>
                <w:szCs w:val="21"/>
              </w:rPr>
              <w:t>典型工作任务</w:t>
            </w:r>
          </w:p>
        </w:tc>
        <w:tc>
          <w:tcPr>
            <w:tcW w:w="3828" w:type="dxa"/>
            <w:vMerge w:val="restart"/>
            <w:vAlign w:val="center"/>
          </w:tcPr>
          <w:p>
            <w:pPr>
              <w:jc w:val="center"/>
              <w:rPr>
                <w:szCs w:val="21"/>
              </w:rPr>
            </w:pPr>
            <w:r>
              <w:rPr>
                <w:rFonts w:hAnsi="宋体"/>
                <w:szCs w:val="21"/>
              </w:rPr>
              <w:t>工作过程</w:t>
            </w:r>
          </w:p>
        </w:tc>
        <w:tc>
          <w:tcPr>
            <w:tcW w:w="3639" w:type="dxa"/>
            <w:vMerge w:val="restart"/>
            <w:vAlign w:val="center"/>
          </w:tcPr>
          <w:p>
            <w:pPr>
              <w:jc w:val="center"/>
              <w:rPr>
                <w:szCs w:val="21"/>
              </w:rPr>
            </w:pPr>
            <w:r>
              <w:rPr>
                <w:rFonts w:hAnsi="宋体"/>
                <w:szCs w:val="21"/>
              </w:rPr>
              <w:t>知识点、技能点、经验点、态度点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tblHeader/>
          <w:jc w:val="center"/>
        </w:trPr>
        <w:tc>
          <w:tcPr>
            <w:tcW w:w="795" w:type="dxa"/>
            <w:vMerge w:val="continue"/>
          </w:tcPr>
          <w:p>
            <w:pPr>
              <w:jc w:val="center"/>
              <w:rPr>
                <w:szCs w:val="21"/>
              </w:rPr>
            </w:pPr>
          </w:p>
        </w:tc>
        <w:tc>
          <w:tcPr>
            <w:tcW w:w="750" w:type="dxa"/>
            <w:vMerge w:val="continue"/>
          </w:tcPr>
          <w:p>
            <w:pPr>
              <w:jc w:val="center"/>
              <w:rPr>
                <w:szCs w:val="21"/>
              </w:rPr>
            </w:pPr>
          </w:p>
        </w:tc>
        <w:tc>
          <w:tcPr>
            <w:tcW w:w="567" w:type="dxa"/>
          </w:tcPr>
          <w:p>
            <w:pPr>
              <w:jc w:val="center"/>
              <w:rPr>
                <w:szCs w:val="21"/>
              </w:rPr>
            </w:pPr>
            <w:r>
              <w:rPr>
                <w:rFonts w:hAnsi="宋体"/>
                <w:szCs w:val="21"/>
              </w:rPr>
              <w:t>初始</w:t>
            </w:r>
          </w:p>
          <w:p>
            <w:pPr>
              <w:jc w:val="center"/>
              <w:rPr>
                <w:szCs w:val="21"/>
              </w:rPr>
            </w:pPr>
            <w:r>
              <w:rPr>
                <w:rFonts w:hAnsi="宋体"/>
                <w:szCs w:val="21"/>
              </w:rPr>
              <w:t>岗位</w:t>
            </w:r>
          </w:p>
        </w:tc>
        <w:tc>
          <w:tcPr>
            <w:tcW w:w="567" w:type="dxa"/>
          </w:tcPr>
          <w:p>
            <w:pPr>
              <w:jc w:val="center"/>
              <w:rPr>
                <w:szCs w:val="21"/>
              </w:rPr>
            </w:pPr>
            <w:r>
              <w:rPr>
                <w:rFonts w:hAnsi="宋体"/>
                <w:szCs w:val="21"/>
              </w:rPr>
              <w:t>发展</w:t>
            </w:r>
          </w:p>
          <w:p>
            <w:pPr>
              <w:jc w:val="center"/>
              <w:rPr>
                <w:szCs w:val="21"/>
              </w:rPr>
            </w:pPr>
            <w:r>
              <w:rPr>
                <w:rFonts w:hAnsi="宋体"/>
                <w:szCs w:val="21"/>
              </w:rPr>
              <w:t>岗位</w:t>
            </w:r>
          </w:p>
        </w:tc>
        <w:tc>
          <w:tcPr>
            <w:tcW w:w="1134" w:type="dxa"/>
            <w:vMerge w:val="continue"/>
          </w:tcPr>
          <w:p>
            <w:pPr>
              <w:jc w:val="center"/>
              <w:rPr>
                <w:szCs w:val="21"/>
              </w:rPr>
            </w:pPr>
          </w:p>
        </w:tc>
        <w:tc>
          <w:tcPr>
            <w:tcW w:w="851" w:type="dxa"/>
            <w:vMerge w:val="continue"/>
          </w:tcPr>
          <w:p>
            <w:pPr>
              <w:jc w:val="center"/>
              <w:rPr>
                <w:szCs w:val="21"/>
              </w:rPr>
            </w:pPr>
          </w:p>
        </w:tc>
        <w:tc>
          <w:tcPr>
            <w:tcW w:w="1842" w:type="dxa"/>
            <w:vMerge w:val="continue"/>
          </w:tcPr>
          <w:p>
            <w:pPr>
              <w:jc w:val="center"/>
              <w:rPr>
                <w:szCs w:val="21"/>
              </w:rPr>
            </w:pPr>
          </w:p>
        </w:tc>
        <w:tc>
          <w:tcPr>
            <w:tcW w:w="3828" w:type="dxa"/>
            <w:vMerge w:val="continue"/>
          </w:tcPr>
          <w:p>
            <w:pPr>
              <w:jc w:val="center"/>
              <w:rPr>
                <w:szCs w:val="21"/>
              </w:rPr>
            </w:pPr>
          </w:p>
        </w:tc>
        <w:tc>
          <w:tcPr>
            <w:tcW w:w="3639" w:type="dxa"/>
            <w:vMerge w:val="continue"/>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 w:type="dxa"/>
            <w:vAlign w:val="center"/>
          </w:tcPr>
          <w:p>
            <w:pPr>
              <w:jc w:val="center"/>
              <w:rPr>
                <w:szCs w:val="21"/>
              </w:rPr>
            </w:pPr>
            <w:r>
              <w:rPr>
                <w:szCs w:val="21"/>
              </w:rPr>
              <w:t>1</w:t>
            </w:r>
          </w:p>
        </w:tc>
        <w:tc>
          <w:tcPr>
            <w:tcW w:w="750" w:type="dxa"/>
            <w:vAlign w:val="center"/>
          </w:tcPr>
          <w:p>
            <w:pPr>
              <w:jc w:val="center"/>
              <w:rPr>
                <w:szCs w:val="21"/>
              </w:rPr>
            </w:pPr>
            <w:r>
              <w:rPr>
                <w:rFonts w:hAnsi="宋体"/>
                <w:szCs w:val="21"/>
              </w:rPr>
              <w:t>施工岗位</w:t>
            </w:r>
          </w:p>
        </w:tc>
        <w:tc>
          <w:tcPr>
            <w:tcW w:w="567" w:type="dxa"/>
            <w:vAlign w:val="center"/>
          </w:tcPr>
          <w:p>
            <w:pPr>
              <w:jc w:val="center"/>
              <w:rPr>
                <w:szCs w:val="21"/>
              </w:rPr>
            </w:pPr>
            <w:r>
              <w:rPr>
                <w:rFonts w:hAnsi="宋体"/>
                <w:szCs w:val="21"/>
              </w:rPr>
              <w:t>施</w:t>
            </w:r>
          </w:p>
          <w:p>
            <w:pPr>
              <w:jc w:val="center"/>
              <w:rPr>
                <w:szCs w:val="21"/>
              </w:rPr>
            </w:pPr>
            <w:r>
              <w:rPr>
                <w:rFonts w:hAnsi="宋体"/>
                <w:szCs w:val="21"/>
              </w:rPr>
              <w:t>工</w:t>
            </w:r>
          </w:p>
          <w:p>
            <w:pPr>
              <w:jc w:val="center"/>
              <w:rPr>
                <w:szCs w:val="21"/>
              </w:rPr>
            </w:pPr>
            <w:r>
              <w:rPr>
                <w:rFonts w:hAnsi="宋体"/>
                <w:szCs w:val="21"/>
              </w:rPr>
              <w:t>员</w:t>
            </w:r>
          </w:p>
        </w:tc>
        <w:tc>
          <w:tcPr>
            <w:tcW w:w="567" w:type="dxa"/>
            <w:vAlign w:val="center"/>
          </w:tcPr>
          <w:p>
            <w:pPr>
              <w:jc w:val="center"/>
              <w:rPr>
                <w:szCs w:val="21"/>
              </w:rPr>
            </w:pPr>
            <w:r>
              <w:rPr>
                <w:rFonts w:hAnsi="宋体"/>
                <w:szCs w:val="21"/>
              </w:rPr>
              <w:t>项目经理、</w:t>
            </w:r>
          </w:p>
          <w:p>
            <w:pPr>
              <w:jc w:val="center"/>
              <w:rPr>
                <w:szCs w:val="21"/>
              </w:rPr>
            </w:pPr>
            <w:r>
              <w:rPr>
                <w:rFonts w:hAnsi="宋体"/>
                <w:szCs w:val="21"/>
              </w:rPr>
              <w:t>技术负责人、</w:t>
            </w:r>
          </w:p>
          <w:p>
            <w:pPr>
              <w:jc w:val="center"/>
              <w:rPr>
                <w:szCs w:val="21"/>
              </w:rPr>
            </w:pPr>
            <w:r>
              <w:rPr>
                <w:rFonts w:hAnsi="宋体"/>
                <w:szCs w:val="21"/>
              </w:rPr>
              <w:t>工程部长</w:t>
            </w:r>
          </w:p>
        </w:tc>
        <w:tc>
          <w:tcPr>
            <w:tcW w:w="1134" w:type="dxa"/>
            <w:vAlign w:val="center"/>
          </w:tcPr>
          <w:p>
            <w:pPr>
              <w:rPr>
                <w:szCs w:val="21"/>
              </w:rPr>
            </w:pPr>
            <w:r>
              <w:rPr>
                <w:rFonts w:hAnsi="宋体"/>
                <w:szCs w:val="21"/>
              </w:rPr>
              <w:t>在建筑与市政工程施工现场，从事施工组织策划、施工技术与管理，以及施工进度、成本、质量和安全控制等工作的专业人员。</w:t>
            </w:r>
          </w:p>
        </w:tc>
        <w:tc>
          <w:tcPr>
            <w:tcW w:w="851" w:type="dxa"/>
            <w:vAlign w:val="center"/>
          </w:tcPr>
          <w:p>
            <w:pPr>
              <w:rPr>
                <w:szCs w:val="21"/>
              </w:rPr>
            </w:pPr>
            <w:r>
              <w:rPr>
                <w:rFonts w:hAnsi="宋体"/>
                <w:szCs w:val="21"/>
              </w:rPr>
              <w:t>市政道路、桥梁、管道</w:t>
            </w:r>
            <w:r>
              <w:rPr>
                <w:rFonts w:hint="eastAsia" w:hAnsi="宋体"/>
                <w:szCs w:val="21"/>
              </w:rPr>
              <w:t>等</w:t>
            </w:r>
            <w:r>
              <w:rPr>
                <w:rFonts w:hAnsi="宋体"/>
                <w:szCs w:val="21"/>
              </w:rPr>
              <w:t>工程施工组织能力。</w:t>
            </w:r>
          </w:p>
        </w:tc>
        <w:tc>
          <w:tcPr>
            <w:tcW w:w="1842" w:type="dxa"/>
            <w:vAlign w:val="center"/>
          </w:tcPr>
          <w:p>
            <w:pPr>
              <w:adjustRightInd w:val="0"/>
              <w:snapToGrid w:val="0"/>
              <w:rPr>
                <w:szCs w:val="21"/>
              </w:rPr>
            </w:pPr>
            <w:r>
              <w:rPr>
                <w:szCs w:val="21"/>
              </w:rPr>
              <w:t>1.</w:t>
            </w:r>
            <w:r>
              <w:rPr>
                <w:rFonts w:hAnsi="宋体"/>
                <w:szCs w:val="21"/>
              </w:rPr>
              <w:t>施工组织管理策划。</w:t>
            </w:r>
          </w:p>
          <w:p>
            <w:pPr>
              <w:snapToGrid w:val="0"/>
              <w:spacing w:before="50" w:after="50"/>
            </w:pPr>
            <w:r>
              <w:t>2.</w:t>
            </w:r>
            <w:r>
              <w:rPr>
                <w:rFonts w:hAnsi="宋体"/>
              </w:rPr>
              <w:t>图纸会审、技术核定。</w:t>
            </w:r>
          </w:p>
          <w:p>
            <w:pPr>
              <w:snapToGrid w:val="0"/>
              <w:spacing w:before="50" w:after="50"/>
            </w:pPr>
            <w:r>
              <w:t>3.</w:t>
            </w:r>
            <w:r>
              <w:rPr>
                <w:rFonts w:hAnsi="宋体"/>
              </w:rPr>
              <w:t>施工作业班组的技术交底。</w:t>
            </w:r>
          </w:p>
          <w:p>
            <w:pPr>
              <w:adjustRightInd w:val="0"/>
              <w:snapToGrid w:val="0"/>
            </w:pPr>
            <w:r>
              <w:t>4.</w:t>
            </w:r>
            <w:r>
              <w:rPr>
                <w:rFonts w:hAnsi="宋体"/>
              </w:rPr>
              <w:t>测量放线、技术复核。</w:t>
            </w:r>
          </w:p>
          <w:p>
            <w:pPr>
              <w:snapToGrid w:val="0"/>
              <w:spacing w:before="50" w:after="50"/>
            </w:pPr>
            <w:r>
              <w:t>5.</w:t>
            </w:r>
            <w:r>
              <w:rPr>
                <w:rFonts w:hAnsi="宋体"/>
              </w:rPr>
              <w:t>制定并调整施工进度计划、施工资源需求计划，编制施工作业计划。</w:t>
            </w:r>
          </w:p>
          <w:p>
            <w:pPr>
              <w:snapToGrid w:val="0"/>
              <w:spacing w:before="50" w:after="50"/>
            </w:pPr>
            <w:r>
              <w:t>6.</w:t>
            </w:r>
            <w:r>
              <w:rPr>
                <w:rFonts w:hAnsi="宋体"/>
              </w:rPr>
              <w:t>施工现场组织协调工作，合理调配生产资源；落实施工作业计划。</w:t>
            </w:r>
          </w:p>
          <w:p>
            <w:pPr>
              <w:adjustRightInd w:val="0"/>
              <w:snapToGrid w:val="0"/>
              <w:rPr>
                <w:szCs w:val="21"/>
              </w:rPr>
            </w:pPr>
            <w:r>
              <w:t>7.</w:t>
            </w:r>
            <w:r>
              <w:rPr>
                <w:rFonts w:hAnsi="宋体"/>
              </w:rPr>
              <w:t>现场经济技术签证、成本控制及成本核算。</w:t>
            </w:r>
          </w:p>
          <w:p>
            <w:pPr>
              <w:adjustRightInd w:val="0"/>
              <w:snapToGrid w:val="0"/>
            </w:pPr>
            <w:r>
              <w:t>8.</w:t>
            </w:r>
            <w:r>
              <w:rPr>
                <w:rFonts w:hAnsi="宋体"/>
              </w:rPr>
              <w:t>施工平面布置的动态管理。</w:t>
            </w:r>
          </w:p>
          <w:p>
            <w:pPr>
              <w:snapToGrid w:val="0"/>
              <w:spacing w:before="50" w:after="50"/>
            </w:pPr>
            <w:r>
              <w:t>9.</w:t>
            </w:r>
            <w:r>
              <w:rPr>
                <w:rFonts w:hAnsi="宋体"/>
              </w:rPr>
              <w:t>质量、环境与职业健康安全的预控。</w:t>
            </w:r>
          </w:p>
          <w:p>
            <w:pPr>
              <w:snapToGrid w:val="0"/>
              <w:spacing w:before="50" w:after="50"/>
            </w:pPr>
            <w:r>
              <w:t>10.</w:t>
            </w:r>
            <w:r>
              <w:rPr>
                <w:rFonts w:hAnsi="宋体"/>
              </w:rPr>
              <w:t>施工作业的质量、环境与职业健康安全过程控制，隐蔽、分项、分部和单位工程的质量验收。</w:t>
            </w:r>
          </w:p>
          <w:p>
            <w:pPr>
              <w:adjustRightInd w:val="0"/>
              <w:snapToGrid w:val="0"/>
            </w:pPr>
            <w:r>
              <w:t>11.</w:t>
            </w:r>
            <w:r>
              <w:rPr>
                <w:rFonts w:hAnsi="宋体"/>
              </w:rPr>
              <w:t>质量、环境与职业健康安全问题的调查，提出整改措施并监督落实。</w:t>
            </w:r>
          </w:p>
          <w:p>
            <w:pPr>
              <w:snapToGrid w:val="0"/>
              <w:spacing w:before="50" w:after="50"/>
            </w:pPr>
            <w:r>
              <w:t>12.</w:t>
            </w:r>
            <w:r>
              <w:rPr>
                <w:rFonts w:hAnsi="宋体"/>
              </w:rPr>
              <w:t>编写施工日志。</w:t>
            </w:r>
          </w:p>
          <w:p>
            <w:pPr>
              <w:adjustRightInd w:val="0"/>
              <w:snapToGrid w:val="0"/>
              <w:rPr>
                <w:szCs w:val="21"/>
              </w:rPr>
            </w:pPr>
            <w:r>
              <w:t>13.</w:t>
            </w:r>
            <w:r>
              <w:rPr>
                <w:rFonts w:hAnsi="宋体"/>
              </w:rPr>
              <w:t>汇总、整理和移交施工资料。</w:t>
            </w:r>
          </w:p>
        </w:tc>
        <w:tc>
          <w:tcPr>
            <w:tcW w:w="3828" w:type="dxa"/>
          </w:tcPr>
          <w:p>
            <w:r>
              <w:rPr>
                <w:szCs w:val="21"/>
              </w:rPr>
              <w:t>1.</w:t>
            </w:r>
            <w:r>
              <w:rPr>
                <w:rFonts w:hAnsi="宋体"/>
              </w:rPr>
              <w:t>由项目经理负责组织，技术负责人实施，施工员参与，编制施工组织管理实施规划（施工组织设计）。</w:t>
            </w:r>
          </w:p>
          <w:p>
            <w:pPr>
              <w:rPr>
                <w:szCs w:val="21"/>
              </w:rPr>
            </w:pPr>
            <w:r>
              <w:rPr>
                <w:szCs w:val="21"/>
              </w:rPr>
              <w:t>2.</w:t>
            </w:r>
            <w:r>
              <w:rPr>
                <w:rFonts w:hAnsi="宋体"/>
                <w:szCs w:val="21"/>
              </w:rPr>
              <w:t>对施工图设计文件进行全面细致的熟悉，审查出施工图中存在的问题及不合理情况并提交设计院进行处理。针对某个施工环节，提出具体的方案、方法、工艺、措施等建议，</w:t>
            </w:r>
            <w:r>
              <w:rPr>
                <w:rFonts w:hAnsi="宋体"/>
              </w:rPr>
              <w:t>经发包方和有关单位共同核定。</w:t>
            </w:r>
          </w:p>
          <w:p>
            <w:r>
              <w:rPr>
                <w:szCs w:val="21"/>
              </w:rPr>
              <w:t>3.</w:t>
            </w:r>
            <w:r>
              <w:rPr>
                <w:rFonts w:hAnsi="宋体"/>
              </w:rPr>
              <w:t>施工员负责实施对施工作业班组的技术交底工作。技术交底包括施工作业条件、工艺要求、质量标准、安全及环境注意事项等内容。</w:t>
            </w:r>
          </w:p>
          <w:p>
            <w:r>
              <w:rPr>
                <w:szCs w:val="21"/>
              </w:rPr>
              <w:t>4.</w:t>
            </w:r>
            <w:r>
              <w:rPr>
                <w:rFonts w:hAnsi="宋体"/>
                <w:color w:val="000000"/>
              </w:rPr>
              <w:t>为测量员具体进行测量工作时提供支持和便利，在测量员测量工作完成后组织技术、质量等有关人员进行</w:t>
            </w:r>
            <w:r>
              <w:rPr>
                <w:color w:val="000000"/>
              </w:rPr>
              <w:t>“</w:t>
            </w:r>
            <w:r>
              <w:rPr>
                <w:rFonts w:hAnsi="Arial Black"/>
                <w:color w:val="000000"/>
              </w:rPr>
              <w:t>验线</w:t>
            </w:r>
            <w:r>
              <w:rPr>
                <w:color w:val="000000"/>
              </w:rPr>
              <w:t>”</w:t>
            </w:r>
            <w:r>
              <w:rPr>
                <w:rFonts w:hAnsi="Arial Black"/>
                <w:color w:val="000000"/>
              </w:rPr>
              <w:t>。</w:t>
            </w:r>
          </w:p>
          <w:p>
            <w:r>
              <w:t>对工程的重要施工环节进行检查、验收、确认。主要包括工程定位放线，轴线、标高的检查与复核，混凝土与砂浆配合比的检查与复核等工作。</w:t>
            </w:r>
          </w:p>
          <w:p>
            <w:r>
              <w:t>5.</w:t>
            </w:r>
            <w:r>
              <w:rPr>
                <w:rFonts w:hAnsi="宋体"/>
              </w:rPr>
              <w:t>划分施工过程</w:t>
            </w:r>
            <w:r>
              <w:t>;</w:t>
            </w:r>
            <w:r>
              <w:rPr>
                <w:rFonts w:hAnsi="宋体"/>
              </w:rPr>
              <w:t>计算工作量</w:t>
            </w:r>
            <w:r>
              <w:t>;</w:t>
            </w:r>
            <w:r>
              <w:rPr>
                <w:rFonts w:hAnsi="宋体"/>
              </w:rPr>
              <w:t>确定劳动量和机械台班数量</w:t>
            </w:r>
            <w:r>
              <w:t>;</w:t>
            </w:r>
            <w:r>
              <w:rPr>
                <w:rFonts w:hAnsi="宋体"/>
              </w:rPr>
              <w:t>确定各施工过程的持续施工时间</w:t>
            </w:r>
            <w:r>
              <w:t>(</w:t>
            </w:r>
            <w:r>
              <w:rPr>
                <w:rFonts w:hAnsi="宋体"/>
              </w:rPr>
              <w:t>天或周</w:t>
            </w:r>
            <w:r>
              <w:t>);</w:t>
            </w:r>
            <w:r>
              <w:rPr>
                <w:rFonts w:hAnsi="宋体"/>
              </w:rPr>
              <w:t>编制施工进度计划的初始方案</w:t>
            </w:r>
            <w:r>
              <w:t>;</w:t>
            </w:r>
            <w:r>
              <w:rPr>
                <w:rFonts w:hAnsi="宋体"/>
              </w:rPr>
              <w:t>检查和调整施工进度计划初始方案。</w:t>
            </w:r>
          </w:p>
          <w:p>
            <w:r>
              <w:rPr>
                <w:rFonts w:hAnsi="宋体"/>
              </w:rPr>
              <w:t>确定劳动力计划；确定主要机械设备配置计划；确定主要材料试验、测量、质检仪器设备。</w:t>
            </w:r>
          </w:p>
          <w:p>
            <w:r>
              <w:rPr>
                <w:rFonts w:hAnsi="宋体"/>
              </w:rPr>
              <w:t>确定本月（旬）应完成的施工任务。确定计划期内应完成的工程项目和实物工程量。完成作业计划任务所需的劳力、材料、半成品、构配件等的需用量。提高劳动生产率的措施和节约措施。</w:t>
            </w:r>
          </w:p>
          <w:p>
            <w:r>
              <w:t>6.根据施工作业计划，调配生产资源，组织协调施工现场各作业班组。</w:t>
            </w:r>
          </w:p>
          <w:p>
            <w:pPr>
              <w:rPr>
                <w:szCs w:val="21"/>
              </w:rPr>
            </w:pPr>
            <w:r>
              <w:rPr>
                <w:szCs w:val="21"/>
              </w:rPr>
              <w:t>7.</w:t>
            </w:r>
            <w:r>
              <w:t>确定</w:t>
            </w:r>
            <w:r>
              <w:rPr>
                <w:rFonts w:hAnsi="宋体"/>
                <w:szCs w:val="21"/>
              </w:rPr>
              <w:t>零星用工；零星工程；临时设施增补项目；隐蔽工程签证；窝工、非施工单位原因停工造成的人员、机械经济损失；议价材料价格认价单等。</w:t>
            </w:r>
          </w:p>
          <w:p>
            <w:pPr>
              <w:rPr>
                <w:szCs w:val="21"/>
              </w:rPr>
            </w:pPr>
            <w:r>
              <w:rPr>
                <w:rFonts w:hAnsi="宋体"/>
                <w:szCs w:val="21"/>
              </w:rPr>
              <w:t>采用任务单、限额领料单控制生产要素的利用效率和消耗定额。</w:t>
            </w:r>
          </w:p>
          <w:p>
            <w:pPr>
              <w:rPr>
                <w:szCs w:val="21"/>
              </w:rPr>
            </w:pPr>
            <w:r>
              <w:rPr>
                <w:rFonts w:hAnsi="宋体"/>
                <w:szCs w:val="21"/>
              </w:rPr>
              <w:t>进行人工费、材料费、周转材料费、结构件费、机械使用费等的核算。</w:t>
            </w:r>
          </w:p>
          <w:p>
            <w:pPr>
              <w:rPr>
                <w:szCs w:val="21"/>
              </w:rPr>
            </w:pPr>
            <w:r>
              <w:rPr>
                <w:szCs w:val="21"/>
              </w:rPr>
              <w:t>8.</w:t>
            </w:r>
            <w:r>
              <w:rPr>
                <w:rFonts w:hAnsi="宋体"/>
                <w:szCs w:val="21"/>
              </w:rPr>
              <w:t>按不同阶段分别绘制不同的施工总平面图，并付诸实施，或根据工地的实际变化情况，及时对施工总平面图进行调整和修正，以便适应不同时期的需要。</w:t>
            </w:r>
          </w:p>
          <w:p>
            <w:r>
              <w:rPr>
                <w:szCs w:val="21"/>
              </w:rPr>
              <w:t>9.</w:t>
            </w:r>
            <w:r>
              <w:rPr>
                <w:rFonts w:hAnsi="宋体"/>
              </w:rPr>
              <w:t>协助技术负责人做好质量、安全与环境管理的预控工作，参与安全员或质量员的安全检查和质量检查工作，并落实预控措施和检查后提出的整改措施。</w:t>
            </w:r>
          </w:p>
          <w:p>
            <w:r>
              <w:t>10.</w:t>
            </w:r>
          </w:p>
          <w:p>
            <w:r>
              <w:rPr>
                <w:rFonts w:hAnsi="宋体"/>
              </w:rPr>
              <w:t>控制施工作业的质量；对施工现场环境与职业健康安全进行过程控制。</w:t>
            </w:r>
          </w:p>
          <w:p>
            <w:r>
              <w:rPr>
                <w:rFonts w:hAnsi="宋体"/>
              </w:rPr>
              <w:t>参与隐蔽、分项、分部和单位工程的质量验收。</w:t>
            </w:r>
          </w:p>
          <w:p>
            <w:pPr>
              <w:rPr>
                <w:szCs w:val="21"/>
              </w:rPr>
            </w:pPr>
            <w:r>
              <w:rPr>
                <w:szCs w:val="21"/>
              </w:rPr>
              <w:t>11.</w:t>
            </w:r>
            <w:r>
              <w:rPr>
                <w:rFonts w:hAnsi="宋体"/>
              </w:rPr>
              <w:t>参与质量、环境与职业健康安全问题的调查，提出整改措施并监督落实。</w:t>
            </w:r>
          </w:p>
          <w:p>
            <w:pPr>
              <w:rPr>
                <w:szCs w:val="21"/>
              </w:rPr>
            </w:pPr>
            <w:r>
              <w:rPr>
                <w:szCs w:val="21"/>
              </w:rPr>
              <w:t>12.</w:t>
            </w:r>
            <w:r>
              <w:rPr>
                <w:rFonts w:hAnsi="宋体"/>
                <w:szCs w:val="21"/>
              </w:rPr>
              <w:t>按照实际发生情况</w:t>
            </w:r>
            <w:r>
              <w:rPr>
                <w:rFonts w:hAnsi="宋体"/>
              </w:rPr>
              <w:t>编写施工日志</w:t>
            </w:r>
            <w:r>
              <w:rPr>
                <w:rFonts w:hAnsi="宋体"/>
                <w:szCs w:val="21"/>
              </w:rPr>
              <w:t>基本内容、工作内容、检验内容、检查内容、其他内容。</w:t>
            </w:r>
          </w:p>
          <w:p>
            <w:r>
              <w:rPr>
                <w:szCs w:val="21"/>
              </w:rPr>
              <w:t>13.</w:t>
            </w:r>
            <w:r>
              <w:rPr>
                <w:rFonts w:hAnsi="宋体"/>
              </w:rPr>
              <w:t>将施工资料汇总、整理和移交。</w:t>
            </w:r>
          </w:p>
          <w:p/>
          <w:p/>
        </w:tc>
        <w:tc>
          <w:tcPr>
            <w:tcW w:w="3639" w:type="dxa"/>
          </w:tcPr>
          <w:p>
            <w:pPr>
              <w:rPr>
                <w:szCs w:val="21"/>
              </w:rPr>
            </w:pPr>
            <w:r>
              <w:rPr>
                <w:szCs w:val="21"/>
              </w:rPr>
              <w:t>1.</w:t>
            </w:r>
            <w:r>
              <w:rPr>
                <w:rFonts w:hAnsi="宋体"/>
                <w:szCs w:val="21"/>
              </w:rPr>
              <w:t>知识点</w:t>
            </w:r>
          </w:p>
          <w:p>
            <w:pPr>
              <w:rPr>
                <w:szCs w:val="21"/>
              </w:rPr>
            </w:pPr>
            <w:r>
              <w:rPr>
                <w:rFonts w:hAnsi="宋体"/>
                <w:szCs w:val="21"/>
              </w:rPr>
              <w:t>（</w:t>
            </w:r>
            <w:r>
              <w:rPr>
                <w:szCs w:val="21"/>
              </w:rPr>
              <w:t>1</w:t>
            </w:r>
            <w:r>
              <w:rPr>
                <w:rFonts w:hAnsi="宋体"/>
                <w:szCs w:val="21"/>
              </w:rPr>
              <w:t>）熟悉国家工程建设相关法律法规。</w:t>
            </w:r>
          </w:p>
          <w:p>
            <w:pPr>
              <w:rPr>
                <w:szCs w:val="21"/>
              </w:rPr>
            </w:pPr>
            <w:r>
              <w:rPr>
                <w:rFonts w:hAnsi="宋体"/>
                <w:szCs w:val="21"/>
              </w:rPr>
              <w:t>（</w:t>
            </w:r>
            <w:r>
              <w:rPr>
                <w:szCs w:val="21"/>
              </w:rPr>
              <w:t>2</w:t>
            </w:r>
            <w:r>
              <w:rPr>
                <w:rFonts w:hAnsi="宋体"/>
                <w:szCs w:val="21"/>
              </w:rPr>
              <w:t>）熟悉工程材料的基本知识。</w:t>
            </w:r>
          </w:p>
          <w:p>
            <w:pPr>
              <w:rPr>
                <w:szCs w:val="21"/>
              </w:rPr>
            </w:pPr>
            <w:r>
              <w:rPr>
                <w:rFonts w:hAnsi="宋体"/>
                <w:szCs w:val="21"/>
              </w:rPr>
              <w:t>（</w:t>
            </w:r>
            <w:r>
              <w:rPr>
                <w:szCs w:val="21"/>
              </w:rPr>
              <w:t>3</w:t>
            </w:r>
            <w:r>
              <w:rPr>
                <w:rFonts w:hAnsi="宋体"/>
                <w:szCs w:val="21"/>
              </w:rPr>
              <w:t>）掌握施工图识读、绘制的基本知识。</w:t>
            </w:r>
          </w:p>
          <w:p>
            <w:pPr>
              <w:rPr>
                <w:szCs w:val="21"/>
              </w:rPr>
            </w:pPr>
            <w:r>
              <w:rPr>
                <w:rFonts w:hAnsi="宋体"/>
                <w:szCs w:val="21"/>
              </w:rPr>
              <w:t>（</w:t>
            </w:r>
            <w:r>
              <w:rPr>
                <w:szCs w:val="21"/>
              </w:rPr>
              <w:t>4</w:t>
            </w:r>
            <w:r>
              <w:rPr>
                <w:rFonts w:hAnsi="宋体"/>
                <w:szCs w:val="21"/>
              </w:rPr>
              <w:t>）熟悉工程施工工艺和方法。</w:t>
            </w:r>
          </w:p>
          <w:p>
            <w:pPr>
              <w:rPr>
                <w:szCs w:val="21"/>
              </w:rPr>
            </w:pPr>
            <w:r>
              <w:rPr>
                <w:rFonts w:hAnsi="宋体"/>
                <w:szCs w:val="21"/>
              </w:rPr>
              <w:t>（</w:t>
            </w:r>
            <w:r>
              <w:rPr>
                <w:szCs w:val="21"/>
              </w:rPr>
              <w:t>5</w:t>
            </w:r>
            <w:r>
              <w:rPr>
                <w:rFonts w:hAnsi="宋体"/>
                <w:szCs w:val="21"/>
              </w:rPr>
              <w:t>）熟悉工程项目管理的基本知识。</w:t>
            </w:r>
          </w:p>
          <w:p>
            <w:pPr>
              <w:rPr>
                <w:szCs w:val="21"/>
              </w:rPr>
            </w:pPr>
            <w:r>
              <w:rPr>
                <w:rFonts w:hAnsi="宋体"/>
                <w:szCs w:val="21"/>
              </w:rPr>
              <w:t>（</w:t>
            </w:r>
            <w:r>
              <w:rPr>
                <w:szCs w:val="21"/>
              </w:rPr>
              <w:t>6</w:t>
            </w:r>
            <w:r>
              <w:rPr>
                <w:rFonts w:hAnsi="宋体"/>
                <w:szCs w:val="21"/>
              </w:rPr>
              <w:t>）熟悉相关专业的力学知识。</w:t>
            </w:r>
          </w:p>
          <w:p>
            <w:pPr>
              <w:rPr>
                <w:szCs w:val="21"/>
              </w:rPr>
            </w:pPr>
            <w:r>
              <w:rPr>
                <w:rFonts w:hAnsi="宋体"/>
                <w:szCs w:val="21"/>
              </w:rPr>
              <w:t>（</w:t>
            </w:r>
            <w:r>
              <w:rPr>
                <w:szCs w:val="21"/>
              </w:rPr>
              <w:t>7</w:t>
            </w:r>
            <w:r>
              <w:rPr>
                <w:rFonts w:hAnsi="宋体"/>
                <w:szCs w:val="21"/>
              </w:rPr>
              <w:t>）熟悉工程预算的基本知识。</w:t>
            </w:r>
          </w:p>
          <w:p>
            <w:pPr>
              <w:rPr>
                <w:szCs w:val="21"/>
              </w:rPr>
            </w:pPr>
            <w:r>
              <w:rPr>
                <w:rFonts w:hAnsi="宋体"/>
                <w:szCs w:val="21"/>
              </w:rPr>
              <w:t>（</w:t>
            </w:r>
            <w:r>
              <w:rPr>
                <w:szCs w:val="21"/>
              </w:rPr>
              <w:t>8</w:t>
            </w:r>
            <w:r>
              <w:rPr>
                <w:rFonts w:hAnsi="宋体"/>
                <w:szCs w:val="21"/>
              </w:rPr>
              <w:t>）掌握计算机和相关资料信息管理软件的应用知识。</w:t>
            </w:r>
          </w:p>
          <w:p>
            <w:pPr>
              <w:rPr>
                <w:szCs w:val="21"/>
              </w:rPr>
            </w:pPr>
            <w:r>
              <w:rPr>
                <w:rFonts w:hAnsi="宋体"/>
                <w:szCs w:val="21"/>
              </w:rPr>
              <w:t>（</w:t>
            </w:r>
            <w:r>
              <w:rPr>
                <w:szCs w:val="21"/>
              </w:rPr>
              <w:t>9</w:t>
            </w:r>
            <w:r>
              <w:rPr>
                <w:rFonts w:hAnsi="宋体"/>
                <w:szCs w:val="21"/>
              </w:rPr>
              <w:t>）熟悉施工测量的基本知识。</w:t>
            </w:r>
          </w:p>
          <w:p>
            <w:pPr>
              <w:rPr>
                <w:szCs w:val="21"/>
              </w:rPr>
            </w:pPr>
            <w:r>
              <w:rPr>
                <w:rFonts w:hAnsi="宋体"/>
                <w:szCs w:val="21"/>
              </w:rPr>
              <w:t>（</w:t>
            </w:r>
            <w:r>
              <w:rPr>
                <w:szCs w:val="21"/>
              </w:rPr>
              <w:t>10</w:t>
            </w:r>
            <w:r>
              <w:rPr>
                <w:rFonts w:hAnsi="宋体"/>
                <w:szCs w:val="21"/>
              </w:rPr>
              <w:t>）掌握施工组织设计及专项施工方案的内容和编制方法。</w:t>
            </w:r>
          </w:p>
          <w:p>
            <w:pPr>
              <w:rPr>
                <w:szCs w:val="21"/>
              </w:rPr>
            </w:pPr>
            <w:r>
              <w:rPr>
                <w:rFonts w:hAnsi="宋体"/>
                <w:szCs w:val="21"/>
              </w:rPr>
              <w:t>（</w:t>
            </w:r>
            <w:r>
              <w:rPr>
                <w:szCs w:val="21"/>
              </w:rPr>
              <w:t>11</w:t>
            </w:r>
            <w:r>
              <w:rPr>
                <w:rFonts w:hAnsi="宋体"/>
                <w:szCs w:val="21"/>
              </w:rPr>
              <w:t>）掌握施工进度计划的编制方法。</w:t>
            </w:r>
          </w:p>
          <w:p>
            <w:pPr>
              <w:rPr>
                <w:szCs w:val="21"/>
              </w:rPr>
            </w:pPr>
            <w:r>
              <w:rPr>
                <w:rFonts w:hAnsi="宋体"/>
                <w:szCs w:val="21"/>
              </w:rPr>
              <w:t>（</w:t>
            </w:r>
            <w:r>
              <w:rPr>
                <w:szCs w:val="21"/>
              </w:rPr>
              <w:t>12</w:t>
            </w:r>
            <w:r>
              <w:rPr>
                <w:rFonts w:hAnsi="宋体"/>
                <w:szCs w:val="21"/>
              </w:rPr>
              <w:t>）熟悉环境与职业健康安全管理的基本知识。</w:t>
            </w:r>
          </w:p>
          <w:p>
            <w:pPr>
              <w:rPr>
                <w:szCs w:val="21"/>
              </w:rPr>
            </w:pPr>
            <w:r>
              <w:rPr>
                <w:rFonts w:hAnsi="宋体"/>
                <w:szCs w:val="21"/>
              </w:rPr>
              <w:t>（</w:t>
            </w:r>
            <w:r>
              <w:rPr>
                <w:szCs w:val="21"/>
              </w:rPr>
              <w:t>13</w:t>
            </w:r>
            <w:r>
              <w:rPr>
                <w:rFonts w:hAnsi="宋体"/>
                <w:szCs w:val="21"/>
              </w:rPr>
              <w:t>）熟悉工程质量管理的基本知识。</w:t>
            </w:r>
          </w:p>
          <w:p>
            <w:pPr>
              <w:rPr>
                <w:szCs w:val="21"/>
              </w:rPr>
            </w:pPr>
            <w:r>
              <w:rPr>
                <w:rFonts w:hAnsi="宋体"/>
                <w:szCs w:val="21"/>
              </w:rPr>
              <w:t>（</w:t>
            </w:r>
            <w:r>
              <w:rPr>
                <w:szCs w:val="21"/>
              </w:rPr>
              <w:t>14</w:t>
            </w:r>
            <w:r>
              <w:rPr>
                <w:rFonts w:hAnsi="宋体"/>
                <w:szCs w:val="21"/>
              </w:rPr>
              <w:t>）熟悉工程成本管理的基本知识。</w:t>
            </w:r>
          </w:p>
          <w:p>
            <w:pPr>
              <w:rPr>
                <w:szCs w:val="21"/>
              </w:rPr>
            </w:pPr>
            <w:r>
              <w:rPr>
                <w:szCs w:val="21"/>
              </w:rPr>
              <w:t>2.</w:t>
            </w:r>
            <w:r>
              <w:rPr>
                <w:rFonts w:hAnsi="宋体"/>
                <w:szCs w:val="21"/>
              </w:rPr>
              <w:t>技能点</w:t>
            </w:r>
          </w:p>
          <w:p>
            <w:pPr>
              <w:rPr>
                <w:szCs w:val="21"/>
              </w:rPr>
            </w:pPr>
            <w:r>
              <w:rPr>
                <w:rFonts w:hAnsi="宋体"/>
                <w:szCs w:val="21"/>
              </w:rPr>
              <w:t>（</w:t>
            </w:r>
            <w:r>
              <w:rPr>
                <w:szCs w:val="21"/>
              </w:rPr>
              <w:t>1</w:t>
            </w:r>
            <w:r>
              <w:rPr>
                <w:rFonts w:hAnsi="宋体"/>
                <w:szCs w:val="21"/>
              </w:rPr>
              <w:t>）能够参与编制施工组织设计和专项施工方案。</w:t>
            </w:r>
          </w:p>
          <w:p>
            <w:pPr>
              <w:snapToGrid w:val="0"/>
              <w:spacing w:before="50" w:after="50"/>
            </w:pPr>
            <w:r>
              <w:rPr>
                <w:rFonts w:hAnsi="宋体"/>
              </w:rPr>
              <w:t>（</w:t>
            </w:r>
            <w:r>
              <w:t>2</w:t>
            </w:r>
            <w:r>
              <w:rPr>
                <w:rFonts w:hAnsi="宋体"/>
              </w:rPr>
              <w:t>）能够识读施工图和其他工程设计、施工等文件。</w:t>
            </w:r>
          </w:p>
          <w:p>
            <w:pPr>
              <w:widowControl/>
              <w:adjustRightInd w:val="0"/>
              <w:snapToGrid w:val="0"/>
              <w:spacing w:before="50" w:after="50"/>
            </w:pPr>
            <w:r>
              <w:rPr>
                <w:rFonts w:hAnsi="宋体"/>
              </w:rPr>
              <w:t>（</w:t>
            </w:r>
            <w:r>
              <w:t>3</w:t>
            </w:r>
            <w:r>
              <w:rPr>
                <w:rFonts w:hAnsi="宋体"/>
              </w:rPr>
              <w:t>）能够编写技术交底文件，并实施技术交底。</w:t>
            </w:r>
          </w:p>
          <w:p>
            <w:pPr>
              <w:rPr>
                <w:szCs w:val="21"/>
              </w:rPr>
            </w:pPr>
            <w:r>
              <w:rPr>
                <w:rFonts w:hAnsi="宋体"/>
              </w:rPr>
              <w:t>（</w:t>
            </w:r>
            <w:r>
              <w:t>4</w:t>
            </w:r>
            <w:r>
              <w:rPr>
                <w:rFonts w:hAnsi="宋体"/>
              </w:rPr>
              <w:t>）能够正确使用测量仪器，进行施工测量。</w:t>
            </w:r>
          </w:p>
          <w:p>
            <w:pPr>
              <w:snapToGrid w:val="0"/>
              <w:spacing w:before="50" w:after="50"/>
            </w:pPr>
            <w:r>
              <w:rPr>
                <w:rFonts w:hAnsi="宋体"/>
              </w:rPr>
              <w:t>（</w:t>
            </w:r>
            <w:r>
              <w:t>5</w:t>
            </w:r>
            <w:r>
              <w:rPr>
                <w:rFonts w:hAnsi="宋体"/>
              </w:rPr>
              <w:t>）能够正确划分施工区段，合理确定施工顺序。</w:t>
            </w:r>
          </w:p>
          <w:p>
            <w:pPr>
              <w:pStyle w:val="4"/>
              <w:spacing w:before="50" w:after="50"/>
              <w:rPr>
                <w:kern w:val="2"/>
                <w:sz w:val="21"/>
              </w:rPr>
            </w:pPr>
            <w:r>
              <w:rPr>
                <w:rFonts w:hAnsi="宋体"/>
                <w:kern w:val="2"/>
                <w:sz w:val="21"/>
              </w:rPr>
              <w:t>（</w:t>
            </w:r>
            <w:r>
              <w:rPr>
                <w:kern w:val="2"/>
                <w:sz w:val="21"/>
              </w:rPr>
              <w:t>6</w:t>
            </w:r>
            <w:r>
              <w:rPr>
                <w:rFonts w:hAnsi="宋体"/>
                <w:kern w:val="2"/>
                <w:sz w:val="21"/>
              </w:rPr>
              <w:t>）能够进行资源平衡计算，参与编制施工进度计划及资源需求计划，控制调整计划。</w:t>
            </w:r>
          </w:p>
          <w:p>
            <w:pPr>
              <w:rPr>
                <w:szCs w:val="21"/>
              </w:rPr>
            </w:pPr>
            <w:r>
              <w:rPr>
                <w:rFonts w:hAnsi="宋体"/>
              </w:rPr>
              <w:t>（</w:t>
            </w:r>
            <w:r>
              <w:t>7</w:t>
            </w:r>
            <w:r>
              <w:rPr>
                <w:rFonts w:hAnsi="宋体"/>
              </w:rPr>
              <w:t>）能够进行工程量计算及初步的工程计价。</w:t>
            </w:r>
          </w:p>
          <w:p>
            <w:pPr>
              <w:snapToGrid w:val="0"/>
              <w:spacing w:before="50" w:after="50"/>
            </w:pPr>
            <w:r>
              <w:rPr>
                <w:rFonts w:hAnsi="宋体"/>
              </w:rPr>
              <w:t>（</w:t>
            </w:r>
            <w:r>
              <w:t>8</w:t>
            </w:r>
            <w:r>
              <w:rPr>
                <w:rFonts w:hAnsi="宋体"/>
              </w:rPr>
              <w:t>）能够确定施工质量控制点，参与编制质量控制文件、实施质量交底。</w:t>
            </w:r>
          </w:p>
          <w:p>
            <w:pPr>
              <w:snapToGrid w:val="0"/>
              <w:spacing w:before="50" w:after="50"/>
            </w:pPr>
            <w:r>
              <w:rPr>
                <w:rFonts w:hAnsi="宋体"/>
              </w:rPr>
              <w:t>（</w:t>
            </w:r>
            <w:r>
              <w:t>9</w:t>
            </w:r>
            <w:r>
              <w:rPr>
                <w:rFonts w:hAnsi="宋体"/>
              </w:rPr>
              <w:t>）能够确定施工安全防范重点，参与编制职业健康安全与环境技术文件、实施安全和环境交底。</w:t>
            </w:r>
          </w:p>
          <w:p>
            <w:pPr>
              <w:snapToGrid w:val="0"/>
              <w:spacing w:before="50" w:after="50"/>
            </w:pPr>
            <w:r>
              <w:rPr>
                <w:rFonts w:hAnsi="宋体"/>
              </w:rPr>
              <w:t>（</w:t>
            </w:r>
            <w:r>
              <w:t>10</w:t>
            </w:r>
            <w:r>
              <w:rPr>
                <w:rFonts w:hAnsi="宋体"/>
              </w:rPr>
              <w:t>）能够识别、分析、处理施工质量缺陷和危险源。</w:t>
            </w:r>
          </w:p>
          <w:p>
            <w:pPr>
              <w:rPr>
                <w:szCs w:val="21"/>
              </w:rPr>
            </w:pPr>
            <w:r>
              <w:rPr>
                <w:rFonts w:hAnsi="宋体"/>
              </w:rPr>
              <w:t>（</w:t>
            </w:r>
            <w:r>
              <w:t>11</w:t>
            </w:r>
            <w:r>
              <w:rPr>
                <w:rFonts w:hAnsi="宋体"/>
              </w:rPr>
              <w:t>）能够参与施工质量、职业健康安全与环境问题的调查分析。</w:t>
            </w:r>
          </w:p>
          <w:p>
            <w:pPr>
              <w:widowControl/>
              <w:snapToGrid w:val="0"/>
              <w:spacing w:before="50" w:after="50"/>
            </w:pPr>
            <w:r>
              <w:rPr>
                <w:rFonts w:hAnsi="宋体"/>
              </w:rPr>
              <w:t>（</w:t>
            </w:r>
            <w:r>
              <w:t>12</w:t>
            </w:r>
            <w:r>
              <w:rPr>
                <w:rFonts w:hAnsi="宋体"/>
              </w:rPr>
              <w:t>）能够记录施工情况，编制相关工程技术资料。</w:t>
            </w:r>
          </w:p>
          <w:p>
            <w:pPr>
              <w:rPr>
                <w:szCs w:val="21"/>
              </w:rPr>
            </w:pPr>
            <w:r>
              <w:rPr>
                <w:rFonts w:hAnsi="宋体"/>
              </w:rPr>
              <w:t>（</w:t>
            </w:r>
            <w:r>
              <w:t>13</w:t>
            </w:r>
            <w:r>
              <w:rPr>
                <w:rFonts w:hAnsi="宋体"/>
              </w:rPr>
              <w:t>）能够利用专业软件对工程信息资料进行处理。</w:t>
            </w:r>
          </w:p>
          <w:p>
            <w:pPr>
              <w:rPr>
                <w:szCs w:val="21"/>
              </w:rPr>
            </w:pPr>
            <w:r>
              <w:rPr>
                <w:szCs w:val="21"/>
              </w:rPr>
              <w:t>3.</w:t>
            </w:r>
            <w:r>
              <w:rPr>
                <w:rFonts w:hAnsi="宋体"/>
                <w:szCs w:val="21"/>
              </w:rPr>
              <w:t>经验点、态度点</w:t>
            </w:r>
          </w:p>
          <w:p>
            <w:pPr>
              <w:rPr>
                <w:szCs w:val="21"/>
              </w:rPr>
            </w:pPr>
            <w:r>
              <w:rPr>
                <w:rFonts w:hAnsi="宋体"/>
                <w:szCs w:val="21"/>
              </w:rPr>
              <w:t>（</w:t>
            </w:r>
            <w:r>
              <w:rPr>
                <w:szCs w:val="21"/>
              </w:rPr>
              <w:t>1</w:t>
            </w:r>
            <w:r>
              <w:rPr>
                <w:rFonts w:hAnsi="宋体"/>
                <w:szCs w:val="21"/>
              </w:rPr>
              <w:t>）具有一定的工程施工经验；</w:t>
            </w:r>
          </w:p>
          <w:p>
            <w:pPr>
              <w:rPr>
                <w:szCs w:val="21"/>
              </w:rPr>
            </w:pPr>
            <w:r>
              <w:rPr>
                <w:rFonts w:hAnsi="宋体"/>
                <w:szCs w:val="21"/>
              </w:rPr>
              <w:t>（</w:t>
            </w:r>
            <w:r>
              <w:rPr>
                <w:szCs w:val="21"/>
              </w:rPr>
              <w:t>2</w:t>
            </w:r>
            <w:r>
              <w:rPr>
                <w:rFonts w:hAnsi="宋体"/>
                <w:szCs w:val="21"/>
              </w:rPr>
              <w:t>）具有吃苦耐劳、爱岗敬业的态度。</w:t>
            </w:r>
          </w:p>
          <w:p>
            <w:pPr>
              <w:rPr>
                <w:szCs w:val="21"/>
              </w:rPr>
            </w:pP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 w:type="dxa"/>
            <w:vAlign w:val="center"/>
          </w:tcPr>
          <w:p>
            <w:pPr>
              <w:jc w:val="center"/>
              <w:rPr>
                <w:szCs w:val="21"/>
              </w:rPr>
            </w:pPr>
            <w:r>
              <w:rPr>
                <w:szCs w:val="21"/>
              </w:rPr>
              <w:t>2</w:t>
            </w:r>
          </w:p>
        </w:tc>
        <w:tc>
          <w:tcPr>
            <w:tcW w:w="750" w:type="dxa"/>
            <w:vAlign w:val="center"/>
          </w:tcPr>
          <w:p>
            <w:pPr>
              <w:jc w:val="center"/>
              <w:rPr>
                <w:szCs w:val="21"/>
              </w:rPr>
            </w:pPr>
            <w:r>
              <w:rPr>
                <w:rFonts w:hAnsi="宋体"/>
                <w:szCs w:val="21"/>
              </w:rPr>
              <w:t>质检岗位</w:t>
            </w:r>
          </w:p>
        </w:tc>
        <w:tc>
          <w:tcPr>
            <w:tcW w:w="567" w:type="dxa"/>
            <w:vAlign w:val="center"/>
          </w:tcPr>
          <w:p>
            <w:pPr>
              <w:jc w:val="center"/>
              <w:rPr>
                <w:szCs w:val="21"/>
              </w:rPr>
            </w:pPr>
            <w:r>
              <w:rPr>
                <w:rFonts w:hAnsi="宋体"/>
                <w:szCs w:val="21"/>
              </w:rPr>
              <w:t>质</w:t>
            </w:r>
          </w:p>
          <w:p>
            <w:pPr>
              <w:jc w:val="center"/>
              <w:rPr>
                <w:szCs w:val="21"/>
              </w:rPr>
            </w:pPr>
            <w:r>
              <w:rPr>
                <w:rFonts w:hAnsi="宋体"/>
                <w:szCs w:val="21"/>
              </w:rPr>
              <w:t>量</w:t>
            </w:r>
          </w:p>
          <w:p>
            <w:pPr>
              <w:jc w:val="center"/>
              <w:rPr>
                <w:szCs w:val="21"/>
              </w:rPr>
            </w:pPr>
            <w:r>
              <w:rPr>
                <w:rFonts w:hAnsi="宋体"/>
                <w:szCs w:val="21"/>
              </w:rPr>
              <w:t>员</w:t>
            </w:r>
          </w:p>
        </w:tc>
        <w:tc>
          <w:tcPr>
            <w:tcW w:w="567" w:type="dxa"/>
            <w:vAlign w:val="center"/>
          </w:tcPr>
          <w:p>
            <w:pPr>
              <w:jc w:val="center"/>
              <w:rPr>
                <w:szCs w:val="21"/>
              </w:rPr>
            </w:pPr>
            <w:r>
              <w:rPr>
                <w:rFonts w:hAnsi="宋体"/>
                <w:szCs w:val="21"/>
              </w:rPr>
              <w:t>项目经理、</w:t>
            </w:r>
          </w:p>
          <w:p>
            <w:pPr>
              <w:jc w:val="center"/>
              <w:rPr>
                <w:szCs w:val="21"/>
              </w:rPr>
            </w:pPr>
            <w:r>
              <w:rPr>
                <w:rFonts w:hAnsi="宋体"/>
                <w:szCs w:val="21"/>
              </w:rPr>
              <w:t>技术负责人、</w:t>
            </w:r>
          </w:p>
          <w:p>
            <w:pPr>
              <w:jc w:val="center"/>
              <w:rPr>
                <w:szCs w:val="21"/>
              </w:rPr>
            </w:pPr>
            <w:r>
              <w:rPr>
                <w:rFonts w:hAnsi="宋体"/>
                <w:szCs w:val="21"/>
              </w:rPr>
              <w:t>质量部长</w:t>
            </w:r>
          </w:p>
        </w:tc>
        <w:tc>
          <w:tcPr>
            <w:tcW w:w="1134" w:type="dxa"/>
            <w:vAlign w:val="center"/>
          </w:tcPr>
          <w:p>
            <w:pPr>
              <w:rPr>
                <w:szCs w:val="21"/>
              </w:rPr>
            </w:pPr>
            <w:r>
              <w:rPr>
                <w:rFonts w:hAnsi="宋体"/>
                <w:szCs w:val="21"/>
              </w:rPr>
              <w:t>在建筑与市政工程施工现场，从事施工质量策划、过程控制、检查、监督、验收等工作的专业人员。</w:t>
            </w:r>
          </w:p>
          <w:p>
            <w:pPr>
              <w:jc w:val="center"/>
              <w:rPr>
                <w:szCs w:val="21"/>
              </w:rPr>
            </w:pPr>
          </w:p>
        </w:tc>
        <w:tc>
          <w:tcPr>
            <w:tcW w:w="851" w:type="dxa"/>
            <w:vAlign w:val="center"/>
          </w:tcPr>
          <w:p>
            <w:pPr>
              <w:rPr>
                <w:szCs w:val="21"/>
              </w:rPr>
            </w:pPr>
            <w:r>
              <w:rPr>
                <w:rFonts w:hAnsi="宋体"/>
                <w:szCs w:val="21"/>
              </w:rPr>
              <w:t>市政道路、桥梁</w:t>
            </w:r>
            <w:r>
              <w:rPr>
                <w:rFonts w:hint="eastAsia" w:hAnsi="宋体"/>
                <w:szCs w:val="21"/>
              </w:rPr>
              <w:t>、</w:t>
            </w:r>
            <w:r>
              <w:rPr>
                <w:rFonts w:hAnsi="宋体"/>
                <w:szCs w:val="21"/>
              </w:rPr>
              <w:t>管道</w:t>
            </w:r>
            <w:r>
              <w:rPr>
                <w:rFonts w:hint="eastAsia" w:hAnsi="宋体"/>
                <w:szCs w:val="21"/>
              </w:rPr>
              <w:t>等</w:t>
            </w:r>
            <w:r>
              <w:rPr>
                <w:rFonts w:hAnsi="宋体"/>
                <w:szCs w:val="21"/>
              </w:rPr>
              <w:t>工程质量控制能力。</w:t>
            </w:r>
          </w:p>
        </w:tc>
        <w:tc>
          <w:tcPr>
            <w:tcW w:w="1842" w:type="dxa"/>
          </w:tcPr>
          <w:p>
            <w:pPr>
              <w:snapToGrid w:val="0"/>
              <w:spacing w:before="50" w:after="50"/>
            </w:pPr>
            <w:r>
              <w:t>1.</w:t>
            </w:r>
            <w:r>
              <w:rPr>
                <w:rFonts w:hAnsi="宋体"/>
              </w:rPr>
              <w:t>进行施工质量策划。</w:t>
            </w:r>
          </w:p>
          <w:p>
            <w:pPr>
              <w:snapToGrid w:val="0"/>
              <w:spacing w:before="50" w:after="50"/>
            </w:pPr>
            <w:r>
              <w:t>2.</w:t>
            </w:r>
            <w:r>
              <w:rPr>
                <w:rFonts w:hAnsi="宋体"/>
              </w:rPr>
              <w:t>材料、设备的采购。</w:t>
            </w:r>
          </w:p>
          <w:p>
            <w:pPr>
              <w:snapToGrid w:val="0"/>
              <w:spacing w:before="50" w:after="50"/>
            </w:pPr>
            <w:r>
              <w:t>3.</w:t>
            </w:r>
            <w:r>
              <w:rPr>
                <w:rFonts w:hAnsi="宋体"/>
              </w:rPr>
              <w:t>核查进场材料、设备的质量保证资料，监督进场材料的抽样复验。</w:t>
            </w:r>
          </w:p>
          <w:p>
            <w:r>
              <w:t>4.</w:t>
            </w:r>
            <w:r>
              <w:rPr>
                <w:rFonts w:hAnsi="宋体"/>
              </w:rPr>
              <w:t>监督、跟踪施工试验，计量器具的符合性审查。</w:t>
            </w:r>
          </w:p>
          <w:p>
            <w:pPr>
              <w:snapToGrid w:val="0"/>
              <w:spacing w:before="50" w:after="50"/>
            </w:pPr>
            <w:r>
              <w:t>5.</w:t>
            </w:r>
            <w:r>
              <w:rPr>
                <w:rFonts w:hAnsi="宋体"/>
              </w:rPr>
              <w:t>施工图会审和施工方案审查。</w:t>
            </w:r>
          </w:p>
          <w:p>
            <w:pPr>
              <w:snapToGrid w:val="0"/>
              <w:spacing w:before="50" w:after="50"/>
            </w:pPr>
            <w:r>
              <w:t>6.</w:t>
            </w:r>
            <w:r>
              <w:rPr>
                <w:rFonts w:hAnsi="宋体"/>
              </w:rPr>
              <w:t>制定工序质量控制措施。</w:t>
            </w:r>
          </w:p>
          <w:p>
            <w:pPr>
              <w:snapToGrid w:val="0"/>
              <w:spacing w:before="50" w:after="50"/>
            </w:pPr>
            <w:r>
              <w:t>7.</w:t>
            </w:r>
            <w:r>
              <w:rPr>
                <w:rFonts w:hAnsi="宋体"/>
              </w:rPr>
              <w:t>工序质量检查和关键工序、特殊工序的旁站检查，交接检验、隐蔽验收、技术复核。</w:t>
            </w:r>
          </w:p>
          <w:p>
            <w:r>
              <w:t>8.</w:t>
            </w:r>
            <w:r>
              <w:rPr>
                <w:rFonts w:hAnsi="宋体"/>
              </w:rPr>
              <w:t>检验批和分项工程的质量验收、评定，分部工程和单位工程的质量验收、评定。</w:t>
            </w:r>
          </w:p>
          <w:p>
            <w:pPr>
              <w:snapToGrid w:val="0"/>
              <w:spacing w:before="50" w:after="50"/>
            </w:pPr>
            <w:r>
              <w:t>9.</w:t>
            </w:r>
            <w:r>
              <w:rPr>
                <w:rFonts w:hAnsi="宋体"/>
              </w:rPr>
              <w:t>制定质量通病预防和纠正措施。</w:t>
            </w:r>
          </w:p>
          <w:p>
            <w:pPr>
              <w:snapToGrid w:val="0"/>
              <w:spacing w:before="50" w:after="50"/>
            </w:pPr>
            <w:r>
              <w:t>10.</w:t>
            </w:r>
            <w:r>
              <w:rPr>
                <w:rFonts w:hAnsi="宋体"/>
              </w:rPr>
              <w:t>监督质量缺陷的处理。</w:t>
            </w:r>
          </w:p>
          <w:p>
            <w:r>
              <w:t>11.</w:t>
            </w:r>
            <w:r>
              <w:rPr>
                <w:rFonts w:hAnsi="宋体"/>
              </w:rPr>
              <w:t>质量事故的调查、分析和处理。</w:t>
            </w:r>
          </w:p>
          <w:p>
            <w:pPr>
              <w:snapToGrid w:val="0"/>
              <w:spacing w:before="50" w:after="50"/>
            </w:pPr>
            <w:r>
              <w:t>12.</w:t>
            </w:r>
            <w:r>
              <w:rPr>
                <w:rFonts w:hAnsi="宋体"/>
              </w:rPr>
              <w:t>质量检查的记录，编制质量资料。</w:t>
            </w:r>
          </w:p>
          <w:p>
            <w:pPr>
              <w:rPr>
                <w:szCs w:val="21"/>
              </w:rPr>
            </w:pPr>
            <w:r>
              <w:t>13.</w:t>
            </w:r>
            <w:r>
              <w:rPr>
                <w:rFonts w:hAnsi="宋体"/>
              </w:rPr>
              <w:t>汇总、整理、移交质量资料。</w:t>
            </w:r>
          </w:p>
        </w:tc>
        <w:tc>
          <w:tcPr>
            <w:tcW w:w="3828" w:type="dxa"/>
          </w:tcPr>
          <w:p>
            <w:r>
              <w:rPr>
                <w:szCs w:val="21"/>
              </w:rPr>
              <w:t>1.</w:t>
            </w:r>
            <w:r>
              <w:rPr>
                <w:rFonts w:hAnsi="宋体"/>
              </w:rPr>
              <w:t>参与</w:t>
            </w:r>
            <w:r>
              <w:rPr>
                <w:rFonts w:hAnsi="宋体"/>
                <w:color w:val="000000"/>
                <w:spacing w:val="8"/>
              </w:rPr>
              <w:t>制定质量目标并规定必要的运行过程和相关资源。</w:t>
            </w:r>
          </w:p>
          <w:p>
            <w:r>
              <w:rPr>
                <w:szCs w:val="21"/>
              </w:rPr>
              <w:t>2.</w:t>
            </w:r>
            <w:r>
              <w:rPr>
                <w:rFonts w:hAnsi="宋体"/>
              </w:rPr>
              <w:t>参与工程材料和建筑设备的质量控制，以及材料供应商的考核。</w:t>
            </w:r>
          </w:p>
          <w:p>
            <w:r>
              <w:rPr>
                <w:szCs w:val="21"/>
              </w:rPr>
              <w:t>3.</w:t>
            </w:r>
          </w:p>
          <w:p>
            <w:pPr>
              <w:rPr>
                <w:szCs w:val="21"/>
              </w:rPr>
            </w:pPr>
            <w:r>
              <w:rPr>
                <w:rFonts w:hAnsi="宋体"/>
              </w:rPr>
              <w:t>核查</w:t>
            </w:r>
            <w:r>
              <w:rPr>
                <w:rFonts w:hAnsi="宋体"/>
                <w:szCs w:val="21"/>
              </w:rPr>
              <w:t>产品清单（规格、产地、型号等）；产品合格证、质保书、准用证等；检验报告、复检报告；生产产家的资信证明；国家和地方规定的其它质量保证资料。</w:t>
            </w:r>
          </w:p>
          <w:p>
            <w:pPr>
              <w:rPr>
                <w:szCs w:val="21"/>
              </w:rPr>
            </w:pPr>
            <w:r>
              <w:rPr>
                <w:rFonts w:hAnsi="宋体"/>
                <w:szCs w:val="21"/>
              </w:rPr>
              <w:t>监督进场材料的抽样复验。</w:t>
            </w:r>
          </w:p>
          <w:p>
            <w:pPr>
              <w:rPr>
                <w:szCs w:val="21"/>
              </w:rPr>
            </w:pPr>
            <w:r>
              <w:rPr>
                <w:szCs w:val="21"/>
              </w:rPr>
              <w:t>4.</w:t>
            </w:r>
            <w:r>
              <w:rPr>
                <w:rFonts w:hAnsi="宋体"/>
              </w:rPr>
              <w:t>监督、跟踪砂浆、混凝土的配合比，试块的强度、抗渗、抗冻试验；钢筋（材）的强度、疲劳试验、焊接（机械连接）接头试验、焊缝强度检验等；土工试验；桩基检测试验；</w:t>
            </w:r>
            <w:r>
              <w:rPr>
                <w:rFonts w:hAnsi="宋体"/>
                <w:szCs w:val="21"/>
              </w:rPr>
              <w:t>结构、设备系统的功能性试验。</w:t>
            </w:r>
          </w:p>
          <w:p>
            <w:pPr>
              <w:rPr>
                <w:szCs w:val="21"/>
              </w:rPr>
            </w:pPr>
            <w:r>
              <w:rPr>
                <w:rFonts w:hAnsi="宋体"/>
                <w:szCs w:val="21"/>
              </w:rPr>
              <w:t>审查计量器具是否按照规定进行送检、标定；检测单位的资质是否符合要求；受检器具是否进行有效标识等。</w:t>
            </w:r>
          </w:p>
          <w:p>
            <w:pPr>
              <w:rPr>
                <w:szCs w:val="21"/>
              </w:rPr>
            </w:pPr>
            <w:r>
              <w:rPr>
                <w:szCs w:val="21"/>
              </w:rPr>
              <w:t>5.</w:t>
            </w:r>
            <w:r>
              <w:rPr>
                <w:rFonts w:hAnsi="宋体"/>
                <w:szCs w:val="21"/>
              </w:rPr>
              <w:t>对施工图设计文件进行全面细致的熟悉，审查出施工图中存在的问题及不合理情况。</w:t>
            </w:r>
          </w:p>
          <w:p>
            <w:pPr>
              <w:rPr>
                <w:szCs w:val="21"/>
              </w:rPr>
            </w:pPr>
            <w:r>
              <w:rPr>
                <w:rFonts w:hAnsi="宋体"/>
                <w:szCs w:val="21"/>
              </w:rPr>
              <w:t>对施工方案进行全面细致的熟悉，审查出施工方案中存在的问题及不合理情况。</w:t>
            </w:r>
          </w:p>
          <w:p>
            <w:r>
              <w:rPr>
                <w:szCs w:val="21"/>
              </w:rPr>
              <w:t>6.</w:t>
            </w:r>
            <w:r>
              <w:rPr>
                <w:rFonts w:hAnsi="宋体"/>
              </w:rPr>
              <w:t>确定工序、质量控制关键点，制定工序质量控制措施。</w:t>
            </w:r>
          </w:p>
          <w:p>
            <w:r>
              <w:t>7.</w:t>
            </w:r>
            <w:r>
              <w:rPr>
                <w:rFonts w:hAnsi="宋体"/>
              </w:rPr>
              <w:t>检查工序质量；旁站检查关键工序、特殊工序；参与交接检验、隐蔽验收、技术复核。</w:t>
            </w:r>
          </w:p>
          <w:p>
            <w:r>
              <w:t>8.</w:t>
            </w:r>
            <w:r>
              <w:rPr>
                <w:rFonts w:hAnsi="宋体"/>
              </w:rPr>
              <w:t>负责检验批和分项工程的质量验收、评定，参与分部工程和单位工程的质量验收、评定。</w:t>
            </w:r>
          </w:p>
          <w:p>
            <w:r>
              <w:t>9.</w:t>
            </w:r>
            <w:r>
              <w:rPr>
                <w:rFonts w:hAnsi="宋体"/>
                <w:color w:val="000000"/>
              </w:rPr>
              <w:t>项目技术负责人主持</w:t>
            </w:r>
            <w:r>
              <w:rPr>
                <w:rFonts w:hAnsi="宋体"/>
              </w:rPr>
              <w:t>制定，</w:t>
            </w:r>
            <w:r>
              <w:rPr>
                <w:rFonts w:hAnsi="宋体"/>
                <w:color w:val="000000"/>
              </w:rPr>
              <w:t>质量员参与</w:t>
            </w:r>
            <w:r>
              <w:rPr>
                <w:rFonts w:hAnsi="宋体"/>
              </w:rPr>
              <w:t>质量通病预防和纠正措施。</w:t>
            </w:r>
          </w:p>
          <w:p>
            <w:r>
              <w:t>10.</w:t>
            </w:r>
            <w:r>
              <w:rPr>
                <w:rFonts w:hAnsi="宋体"/>
              </w:rPr>
              <w:t>质量缺陷的处理由施工员负责，质量员进行监督、跟踪。</w:t>
            </w:r>
          </w:p>
          <w:p>
            <w:r>
              <w:t>11.</w:t>
            </w:r>
            <w:r>
              <w:rPr>
                <w:rFonts w:hAnsi="宋体"/>
              </w:rPr>
              <w:t>根据质量事故损失的严重程度，由相应级别住房和城乡建设行政主管部门牵头调查处理，质量员按要求参与。</w:t>
            </w:r>
          </w:p>
          <w:p>
            <w:r>
              <w:t>12.</w:t>
            </w:r>
            <w:r>
              <w:rPr>
                <w:rFonts w:hAnsi="宋体"/>
              </w:rPr>
              <w:t>进行或组织进行质量检查的记录；负责编制或组织编制本岗位相关技术资料；</w:t>
            </w:r>
          </w:p>
          <w:p>
            <w:r>
              <w:t>13.</w:t>
            </w:r>
            <w:r>
              <w:rPr>
                <w:rFonts w:hAnsi="宋体"/>
              </w:rPr>
              <w:t>汇总、整理本岗位相关技术资料，并向资料员移交。</w:t>
            </w:r>
          </w:p>
          <w:p/>
          <w:p/>
          <w:p/>
          <w:p/>
          <w:p>
            <w:pPr>
              <w:rPr>
                <w:szCs w:val="21"/>
              </w:rPr>
            </w:pPr>
          </w:p>
        </w:tc>
        <w:tc>
          <w:tcPr>
            <w:tcW w:w="3639" w:type="dxa"/>
          </w:tcPr>
          <w:p>
            <w:pPr>
              <w:snapToGrid w:val="0"/>
              <w:spacing w:before="50" w:after="50"/>
              <w:rPr>
                <w:color w:val="000000"/>
              </w:rPr>
            </w:pPr>
            <w:r>
              <w:rPr>
                <w:color w:val="000000"/>
              </w:rPr>
              <w:t>1.</w:t>
            </w:r>
            <w:r>
              <w:rPr>
                <w:rFonts w:hAnsi="宋体"/>
                <w:color w:val="000000"/>
              </w:rPr>
              <w:t>知识点：</w:t>
            </w:r>
          </w:p>
          <w:p>
            <w:pPr>
              <w:snapToGrid w:val="0"/>
              <w:spacing w:before="50" w:after="50"/>
              <w:rPr>
                <w:color w:val="000000"/>
              </w:rPr>
            </w:pPr>
            <w:r>
              <w:rPr>
                <w:rFonts w:hAnsi="宋体"/>
                <w:color w:val="000000"/>
              </w:rPr>
              <w:t>（</w:t>
            </w:r>
            <w:r>
              <w:rPr>
                <w:color w:val="000000"/>
              </w:rPr>
              <w:t>1</w:t>
            </w:r>
            <w:r>
              <w:rPr>
                <w:rFonts w:hAnsi="宋体"/>
                <w:color w:val="000000"/>
              </w:rPr>
              <w:t>）熟悉国家工程建设相关法律法规。</w:t>
            </w:r>
          </w:p>
          <w:p>
            <w:pPr>
              <w:snapToGrid w:val="0"/>
              <w:spacing w:before="50" w:after="50"/>
              <w:rPr>
                <w:color w:val="000000"/>
              </w:rPr>
            </w:pPr>
            <w:r>
              <w:rPr>
                <w:rFonts w:hAnsi="宋体"/>
                <w:color w:val="000000"/>
              </w:rPr>
              <w:t>（</w:t>
            </w:r>
            <w:r>
              <w:rPr>
                <w:color w:val="000000"/>
              </w:rPr>
              <w:t>2</w:t>
            </w:r>
            <w:r>
              <w:rPr>
                <w:rFonts w:hAnsi="宋体"/>
                <w:color w:val="000000"/>
              </w:rPr>
              <w:t>）熟悉工程材料的基本知识。</w:t>
            </w:r>
          </w:p>
          <w:p>
            <w:pPr>
              <w:snapToGrid w:val="0"/>
              <w:spacing w:before="50" w:after="50"/>
              <w:rPr>
                <w:color w:val="000000"/>
              </w:rPr>
            </w:pPr>
            <w:r>
              <w:rPr>
                <w:rFonts w:hAnsi="宋体"/>
                <w:color w:val="000000"/>
              </w:rPr>
              <w:t>（</w:t>
            </w:r>
            <w:r>
              <w:rPr>
                <w:color w:val="000000"/>
              </w:rPr>
              <w:t>3</w:t>
            </w:r>
            <w:r>
              <w:rPr>
                <w:rFonts w:hAnsi="宋体"/>
                <w:color w:val="000000"/>
              </w:rPr>
              <w:t>）掌握施工图识读、绘制的基本知识。</w:t>
            </w:r>
          </w:p>
          <w:p>
            <w:pPr>
              <w:snapToGrid w:val="0"/>
              <w:spacing w:before="50" w:after="50"/>
              <w:rPr>
                <w:color w:val="000000"/>
              </w:rPr>
            </w:pPr>
            <w:r>
              <w:rPr>
                <w:rFonts w:hAnsi="宋体"/>
                <w:color w:val="000000"/>
              </w:rPr>
              <w:t>（</w:t>
            </w:r>
            <w:r>
              <w:rPr>
                <w:color w:val="000000"/>
              </w:rPr>
              <w:t>4</w:t>
            </w:r>
            <w:r>
              <w:rPr>
                <w:rFonts w:hAnsi="宋体"/>
                <w:color w:val="000000"/>
              </w:rPr>
              <w:t>）熟悉工程施工工艺和方法。</w:t>
            </w:r>
          </w:p>
          <w:p>
            <w:pPr>
              <w:rPr>
                <w:color w:val="000000"/>
              </w:rPr>
            </w:pPr>
            <w:r>
              <w:rPr>
                <w:rFonts w:hAnsi="宋体"/>
                <w:color w:val="000000"/>
              </w:rPr>
              <w:t>（</w:t>
            </w:r>
            <w:r>
              <w:rPr>
                <w:color w:val="000000"/>
              </w:rPr>
              <w:t>5</w:t>
            </w:r>
            <w:r>
              <w:rPr>
                <w:rFonts w:hAnsi="宋体"/>
                <w:color w:val="000000"/>
              </w:rPr>
              <w:t>）熟悉工程项目管理的基本知识。</w:t>
            </w:r>
          </w:p>
          <w:p>
            <w:pPr>
              <w:snapToGrid w:val="0"/>
              <w:spacing w:before="50" w:after="50"/>
              <w:rPr>
                <w:color w:val="000000"/>
              </w:rPr>
            </w:pPr>
            <w:r>
              <w:rPr>
                <w:rFonts w:hAnsi="宋体"/>
                <w:color w:val="000000"/>
              </w:rPr>
              <w:t>（</w:t>
            </w:r>
            <w:r>
              <w:rPr>
                <w:color w:val="000000"/>
              </w:rPr>
              <w:t>6</w:t>
            </w:r>
            <w:r>
              <w:rPr>
                <w:rFonts w:hAnsi="宋体"/>
                <w:color w:val="000000"/>
              </w:rPr>
              <w:t>）熟悉相关专业力学知识。</w:t>
            </w:r>
          </w:p>
          <w:p>
            <w:pPr>
              <w:snapToGrid w:val="0"/>
              <w:spacing w:before="50" w:after="50"/>
              <w:rPr>
                <w:color w:val="000000"/>
              </w:rPr>
            </w:pPr>
            <w:r>
              <w:rPr>
                <w:rFonts w:hAnsi="宋体"/>
                <w:color w:val="000000"/>
              </w:rPr>
              <w:t>（</w:t>
            </w:r>
            <w:r>
              <w:rPr>
                <w:color w:val="000000"/>
              </w:rPr>
              <w:t>7</w:t>
            </w:r>
            <w:r>
              <w:rPr>
                <w:rFonts w:hAnsi="宋体"/>
                <w:color w:val="000000"/>
              </w:rPr>
              <w:t>）熟悉建筑构造、建筑结构和建筑设备的基本知识。</w:t>
            </w:r>
          </w:p>
          <w:p>
            <w:pPr>
              <w:widowControl/>
              <w:adjustRightInd w:val="0"/>
              <w:snapToGrid w:val="0"/>
              <w:spacing w:before="50" w:after="50"/>
              <w:rPr>
                <w:color w:val="000000"/>
              </w:rPr>
            </w:pPr>
            <w:r>
              <w:rPr>
                <w:rFonts w:hAnsi="宋体"/>
                <w:color w:val="000000"/>
              </w:rPr>
              <w:t>（</w:t>
            </w:r>
            <w:r>
              <w:rPr>
                <w:color w:val="000000"/>
              </w:rPr>
              <w:t>8</w:t>
            </w:r>
            <w:r>
              <w:rPr>
                <w:rFonts w:hAnsi="宋体"/>
                <w:color w:val="000000"/>
              </w:rPr>
              <w:t>）熟悉施工测量的基本知识。</w:t>
            </w:r>
          </w:p>
          <w:p>
            <w:r>
              <w:rPr>
                <w:rFonts w:hAnsi="宋体"/>
                <w:color w:val="000000"/>
              </w:rPr>
              <w:t>（</w:t>
            </w:r>
            <w:r>
              <w:rPr>
                <w:color w:val="000000"/>
              </w:rPr>
              <w:t>9</w:t>
            </w:r>
            <w:r>
              <w:rPr>
                <w:rFonts w:hAnsi="宋体"/>
                <w:color w:val="000000"/>
              </w:rPr>
              <w:t>）掌握抽样统计分析的基本知识。</w:t>
            </w:r>
          </w:p>
          <w:p>
            <w:pPr>
              <w:snapToGrid w:val="0"/>
              <w:spacing w:before="50" w:after="50"/>
              <w:rPr>
                <w:color w:val="000000"/>
              </w:rPr>
            </w:pPr>
            <w:r>
              <w:rPr>
                <w:rFonts w:hAnsi="宋体"/>
                <w:color w:val="000000"/>
              </w:rPr>
              <w:t>（</w:t>
            </w:r>
            <w:r>
              <w:rPr>
                <w:color w:val="000000"/>
              </w:rPr>
              <w:t>10</w:t>
            </w:r>
            <w:r>
              <w:rPr>
                <w:rFonts w:hAnsi="宋体"/>
                <w:color w:val="000000"/>
              </w:rPr>
              <w:t>）熟悉与本岗位相关的标准和管理规定。</w:t>
            </w:r>
          </w:p>
          <w:p>
            <w:pPr>
              <w:snapToGrid w:val="0"/>
              <w:spacing w:before="50" w:after="50"/>
              <w:rPr>
                <w:color w:val="000000"/>
              </w:rPr>
            </w:pPr>
            <w:r>
              <w:rPr>
                <w:rFonts w:hAnsi="宋体"/>
                <w:color w:val="000000"/>
              </w:rPr>
              <w:t>（</w:t>
            </w:r>
            <w:r>
              <w:rPr>
                <w:color w:val="000000"/>
              </w:rPr>
              <w:t>11</w:t>
            </w:r>
            <w:r>
              <w:rPr>
                <w:rFonts w:hAnsi="宋体"/>
                <w:color w:val="000000"/>
              </w:rPr>
              <w:t>）掌握工程质量管理的基本知识。</w:t>
            </w:r>
          </w:p>
          <w:p>
            <w:pPr>
              <w:snapToGrid w:val="0"/>
              <w:spacing w:before="50" w:after="50"/>
              <w:rPr>
                <w:color w:val="000000"/>
              </w:rPr>
            </w:pPr>
            <w:r>
              <w:rPr>
                <w:rFonts w:hAnsi="宋体"/>
                <w:color w:val="000000"/>
              </w:rPr>
              <w:t>（</w:t>
            </w:r>
            <w:r>
              <w:rPr>
                <w:color w:val="000000"/>
              </w:rPr>
              <w:t>12</w:t>
            </w:r>
            <w:r>
              <w:rPr>
                <w:rFonts w:hAnsi="宋体"/>
                <w:color w:val="000000"/>
              </w:rPr>
              <w:t>）掌握施工质量计划的内容和编制方法。</w:t>
            </w:r>
          </w:p>
          <w:p>
            <w:pPr>
              <w:snapToGrid w:val="0"/>
              <w:spacing w:before="50" w:after="50"/>
              <w:rPr>
                <w:color w:val="000000"/>
              </w:rPr>
            </w:pPr>
            <w:r>
              <w:rPr>
                <w:rFonts w:hAnsi="宋体"/>
                <w:color w:val="000000"/>
              </w:rPr>
              <w:t>（</w:t>
            </w:r>
            <w:r>
              <w:rPr>
                <w:color w:val="000000"/>
              </w:rPr>
              <w:t>13</w:t>
            </w:r>
            <w:r>
              <w:rPr>
                <w:rFonts w:hAnsi="宋体"/>
                <w:color w:val="000000"/>
              </w:rPr>
              <w:t>）熟悉工程质量控制的方法。</w:t>
            </w:r>
          </w:p>
          <w:p>
            <w:pPr>
              <w:adjustRightInd w:val="0"/>
              <w:snapToGrid w:val="0"/>
              <w:spacing w:before="50" w:after="50"/>
              <w:rPr>
                <w:color w:val="000000"/>
              </w:rPr>
            </w:pPr>
            <w:r>
              <w:rPr>
                <w:rFonts w:hAnsi="宋体"/>
                <w:color w:val="000000"/>
              </w:rPr>
              <w:t>（</w:t>
            </w:r>
            <w:r>
              <w:rPr>
                <w:color w:val="000000"/>
              </w:rPr>
              <w:t>14</w:t>
            </w:r>
            <w:r>
              <w:rPr>
                <w:rFonts w:hAnsi="宋体"/>
                <w:color w:val="000000"/>
              </w:rPr>
              <w:t>）了解施工试验的内容、方法和判定标准。</w:t>
            </w:r>
          </w:p>
          <w:p>
            <w:pPr>
              <w:rPr>
                <w:color w:val="000000"/>
              </w:rPr>
            </w:pPr>
            <w:r>
              <w:rPr>
                <w:rFonts w:hAnsi="宋体"/>
                <w:color w:val="000000"/>
              </w:rPr>
              <w:t>（</w:t>
            </w:r>
            <w:r>
              <w:rPr>
                <w:color w:val="000000"/>
              </w:rPr>
              <w:t>15</w:t>
            </w:r>
            <w:r>
              <w:rPr>
                <w:rFonts w:hAnsi="宋体"/>
                <w:color w:val="000000"/>
              </w:rPr>
              <w:t>）掌握工程质量问题的分析、预防及处理方法。</w:t>
            </w:r>
          </w:p>
          <w:p>
            <w:r>
              <w:t>2.</w:t>
            </w:r>
            <w:r>
              <w:rPr>
                <w:rFonts w:hAnsi="宋体"/>
              </w:rPr>
              <w:t>技能点</w:t>
            </w:r>
          </w:p>
          <w:p>
            <w:r>
              <w:rPr>
                <w:rFonts w:hAnsi="宋体"/>
              </w:rPr>
              <w:t>（</w:t>
            </w:r>
            <w:r>
              <w:t>1</w:t>
            </w:r>
            <w:r>
              <w:rPr>
                <w:rFonts w:hAnsi="宋体"/>
              </w:rPr>
              <w:t>）能够参与编制施工项目质量计划。</w:t>
            </w:r>
          </w:p>
          <w:p>
            <w:pPr>
              <w:snapToGrid w:val="0"/>
              <w:spacing w:before="50" w:after="50"/>
            </w:pPr>
            <w:r>
              <w:rPr>
                <w:rFonts w:hAnsi="宋体"/>
              </w:rPr>
              <w:t>（</w:t>
            </w:r>
            <w:r>
              <w:t>2</w:t>
            </w:r>
            <w:r>
              <w:rPr>
                <w:rFonts w:hAnsi="宋体"/>
              </w:rPr>
              <w:t>）能够评价材料、设备质量。</w:t>
            </w:r>
          </w:p>
          <w:p>
            <w:r>
              <w:rPr>
                <w:rFonts w:hAnsi="宋体"/>
              </w:rPr>
              <w:t>（</w:t>
            </w:r>
            <w:r>
              <w:t>3</w:t>
            </w:r>
            <w:r>
              <w:rPr>
                <w:rFonts w:hAnsi="宋体"/>
              </w:rPr>
              <w:t>）能够判断施工试验结果。</w:t>
            </w:r>
          </w:p>
          <w:p>
            <w:pPr>
              <w:snapToGrid w:val="0"/>
              <w:spacing w:before="50" w:after="50"/>
            </w:pPr>
            <w:r>
              <w:rPr>
                <w:rFonts w:hAnsi="宋体"/>
              </w:rPr>
              <w:t>（</w:t>
            </w:r>
            <w:r>
              <w:t>4</w:t>
            </w:r>
            <w:r>
              <w:rPr>
                <w:rFonts w:hAnsi="宋体"/>
              </w:rPr>
              <w:t>）能够识读施工图。</w:t>
            </w:r>
          </w:p>
          <w:p>
            <w:pPr>
              <w:snapToGrid w:val="0"/>
              <w:spacing w:before="50" w:after="50"/>
            </w:pPr>
            <w:r>
              <w:rPr>
                <w:rFonts w:hAnsi="宋体"/>
              </w:rPr>
              <w:t>（</w:t>
            </w:r>
            <w:r>
              <w:t>5</w:t>
            </w:r>
            <w:r>
              <w:rPr>
                <w:rFonts w:hAnsi="宋体"/>
              </w:rPr>
              <w:t>）能够确定施工质量控制点。</w:t>
            </w:r>
          </w:p>
          <w:p>
            <w:pPr>
              <w:snapToGrid w:val="0"/>
              <w:spacing w:before="50" w:after="50"/>
            </w:pPr>
            <w:r>
              <w:rPr>
                <w:rFonts w:hAnsi="宋体"/>
              </w:rPr>
              <w:t>（</w:t>
            </w:r>
            <w:r>
              <w:t>6</w:t>
            </w:r>
            <w:r>
              <w:rPr>
                <w:rFonts w:hAnsi="宋体"/>
              </w:rPr>
              <w:t>）能够参与编写质量控制措施等质量控制文件，并实施质量交底。</w:t>
            </w:r>
          </w:p>
          <w:p>
            <w:r>
              <w:rPr>
                <w:rFonts w:hAnsi="宋体"/>
              </w:rPr>
              <w:t>（</w:t>
            </w:r>
            <w:r>
              <w:t>7</w:t>
            </w:r>
            <w:r>
              <w:rPr>
                <w:rFonts w:hAnsi="宋体"/>
              </w:rPr>
              <w:t>）能够进行工程质量检查、验收、评定。</w:t>
            </w:r>
          </w:p>
          <w:p>
            <w:pPr>
              <w:snapToGrid w:val="0"/>
              <w:spacing w:before="50" w:after="50"/>
            </w:pPr>
            <w:r>
              <w:rPr>
                <w:rFonts w:hAnsi="宋体"/>
              </w:rPr>
              <w:t>（</w:t>
            </w:r>
            <w:r>
              <w:t>8</w:t>
            </w:r>
            <w:r>
              <w:rPr>
                <w:rFonts w:hAnsi="宋体"/>
              </w:rPr>
              <w:t>）能够识别质量缺陷，并进行分析和处理。</w:t>
            </w:r>
          </w:p>
          <w:p>
            <w:r>
              <w:rPr>
                <w:rFonts w:hAnsi="宋体"/>
              </w:rPr>
              <w:t>（</w:t>
            </w:r>
            <w:r>
              <w:t>9</w:t>
            </w:r>
            <w:r>
              <w:rPr>
                <w:rFonts w:hAnsi="宋体"/>
              </w:rPr>
              <w:t>）能够参与调查、分析质量事故，提出处理意见。</w:t>
            </w:r>
          </w:p>
          <w:p>
            <w:r>
              <w:rPr>
                <w:rFonts w:hAnsi="宋体"/>
              </w:rPr>
              <w:t>（</w:t>
            </w:r>
            <w:r>
              <w:t>10</w:t>
            </w:r>
            <w:r>
              <w:rPr>
                <w:rFonts w:hAnsi="宋体"/>
              </w:rPr>
              <w:t>）能够编制、收集、整理质量资料。</w:t>
            </w:r>
          </w:p>
          <w:p>
            <w:pPr>
              <w:rPr>
                <w:szCs w:val="21"/>
              </w:rPr>
            </w:pPr>
            <w:r>
              <w:rPr>
                <w:szCs w:val="21"/>
              </w:rPr>
              <w:t>3.</w:t>
            </w:r>
            <w:r>
              <w:rPr>
                <w:rFonts w:hAnsi="宋体"/>
                <w:szCs w:val="21"/>
              </w:rPr>
              <w:t>经验点、态度点</w:t>
            </w:r>
          </w:p>
          <w:p>
            <w:pPr>
              <w:rPr>
                <w:szCs w:val="21"/>
              </w:rPr>
            </w:pPr>
            <w:r>
              <w:rPr>
                <w:rFonts w:hAnsi="宋体"/>
                <w:szCs w:val="21"/>
              </w:rPr>
              <w:t>（</w:t>
            </w:r>
            <w:r>
              <w:rPr>
                <w:szCs w:val="21"/>
              </w:rPr>
              <w:t>1</w:t>
            </w:r>
            <w:r>
              <w:rPr>
                <w:rFonts w:hAnsi="宋体"/>
                <w:szCs w:val="21"/>
              </w:rPr>
              <w:t>）具有一定的工程质量控制经验；</w:t>
            </w:r>
          </w:p>
          <w:p>
            <w:pPr>
              <w:rPr>
                <w:szCs w:val="21"/>
              </w:rPr>
            </w:pPr>
            <w:r>
              <w:rPr>
                <w:rFonts w:hAnsi="宋体"/>
                <w:szCs w:val="21"/>
              </w:rPr>
              <w:t>（</w:t>
            </w:r>
            <w:r>
              <w:rPr>
                <w:szCs w:val="21"/>
              </w:rPr>
              <w:t>2</w:t>
            </w:r>
            <w:r>
              <w:rPr>
                <w:rFonts w:hAnsi="宋体"/>
                <w:szCs w:val="21"/>
              </w:rPr>
              <w:t>）具有吃苦耐劳、爱岗敬业的态度。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 w:type="dxa"/>
            <w:vAlign w:val="center"/>
          </w:tcPr>
          <w:p>
            <w:pPr>
              <w:jc w:val="center"/>
              <w:rPr>
                <w:szCs w:val="21"/>
              </w:rPr>
            </w:pPr>
            <w:r>
              <w:rPr>
                <w:szCs w:val="21"/>
              </w:rPr>
              <w:t>3</w:t>
            </w:r>
          </w:p>
        </w:tc>
        <w:tc>
          <w:tcPr>
            <w:tcW w:w="750" w:type="dxa"/>
            <w:vAlign w:val="center"/>
          </w:tcPr>
          <w:p>
            <w:pPr>
              <w:jc w:val="center"/>
              <w:rPr>
                <w:szCs w:val="21"/>
              </w:rPr>
            </w:pPr>
            <w:r>
              <w:rPr>
                <w:rFonts w:hAnsi="宋体"/>
                <w:szCs w:val="21"/>
              </w:rPr>
              <w:t>资料岗位</w:t>
            </w:r>
          </w:p>
        </w:tc>
        <w:tc>
          <w:tcPr>
            <w:tcW w:w="567" w:type="dxa"/>
            <w:vAlign w:val="center"/>
          </w:tcPr>
          <w:p>
            <w:pPr>
              <w:jc w:val="center"/>
              <w:rPr>
                <w:szCs w:val="21"/>
              </w:rPr>
            </w:pPr>
            <w:r>
              <w:rPr>
                <w:rFonts w:hAnsi="宋体"/>
                <w:szCs w:val="21"/>
              </w:rPr>
              <w:t>资</w:t>
            </w:r>
          </w:p>
          <w:p>
            <w:pPr>
              <w:jc w:val="center"/>
              <w:rPr>
                <w:szCs w:val="21"/>
              </w:rPr>
            </w:pPr>
            <w:r>
              <w:rPr>
                <w:rFonts w:hAnsi="宋体"/>
                <w:szCs w:val="21"/>
              </w:rPr>
              <w:t>料</w:t>
            </w:r>
          </w:p>
          <w:p>
            <w:pPr>
              <w:jc w:val="center"/>
              <w:rPr>
                <w:szCs w:val="21"/>
              </w:rPr>
            </w:pPr>
            <w:r>
              <w:rPr>
                <w:rFonts w:hAnsi="宋体"/>
                <w:szCs w:val="21"/>
              </w:rPr>
              <w:t>员</w:t>
            </w:r>
          </w:p>
        </w:tc>
        <w:tc>
          <w:tcPr>
            <w:tcW w:w="567" w:type="dxa"/>
            <w:vAlign w:val="center"/>
          </w:tcPr>
          <w:p>
            <w:pPr>
              <w:jc w:val="center"/>
              <w:rPr>
                <w:szCs w:val="21"/>
              </w:rPr>
            </w:pPr>
            <w:r>
              <w:rPr>
                <w:rFonts w:hAnsi="宋体"/>
                <w:szCs w:val="21"/>
              </w:rPr>
              <w:t>技术负责人、</w:t>
            </w:r>
          </w:p>
        </w:tc>
        <w:tc>
          <w:tcPr>
            <w:tcW w:w="1134" w:type="dxa"/>
            <w:vAlign w:val="center"/>
          </w:tcPr>
          <w:p>
            <w:pPr>
              <w:rPr>
                <w:szCs w:val="21"/>
              </w:rPr>
            </w:pPr>
            <w:r>
              <w:rPr>
                <w:rFonts w:hAnsi="宋体"/>
                <w:szCs w:val="21"/>
              </w:rPr>
              <w:t>在建筑与市政工程施工现场，从事施工信息资料的收集、整理、保管、归档、移交等工作的专业人员。</w:t>
            </w:r>
          </w:p>
        </w:tc>
        <w:tc>
          <w:tcPr>
            <w:tcW w:w="851" w:type="dxa"/>
            <w:vAlign w:val="center"/>
          </w:tcPr>
          <w:p>
            <w:pPr>
              <w:rPr>
                <w:szCs w:val="21"/>
              </w:rPr>
            </w:pPr>
            <w:r>
              <w:rPr>
                <w:rFonts w:hAnsi="宋体"/>
                <w:szCs w:val="21"/>
              </w:rPr>
              <w:t>市政道路、桥梁、管道</w:t>
            </w:r>
            <w:r>
              <w:rPr>
                <w:rFonts w:hint="eastAsia" w:hAnsi="宋体"/>
                <w:szCs w:val="21"/>
              </w:rPr>
              <w:t>等</w:t>
            </w:r>
            <w:r>
              <w:rPr>
                <w:rFonts w:hAnsi="宋体"/>
                <w:szCs w:val="21"/>
              </w:rPr>
              <w:t>工程施工资料管理能力。</w:t>
            </w:r>
          </w:p>
        </w:tc>
        <w:tc>
          <w:tcPr>
            <w:tcW w:w="1842" w:type="dxa"/>
          </w:tcPr>
          <w:p>
            <w:pPr>
              <w:spacing w:before="50" w:after="50"/>
            </w:pPr>
            <w:r>
              <w:t>1.</w:t>
            </w:r>
            <w:r>
              <w:rPr>
                <w:rFonts w:hAnsi="宋体"/>
              </w:rPr>
              <w:t>制定施工资料管理计划。</w:t>
            </w:r>
          </w:p>
          <w:p>
            <w:pPr>
              <w:spacing w:before="50" w:after="50"/>
            </w:pPr>
            <w:r>
              <w:t>2.</w:t>
            </w:r>
            <w:r>
              <w:rPr>
                <w:rFonts w:hAnsi="宋体"/>
              </w:rPr>
              <w:t>建立施工资料台帐，进行施工资料交底。</w:t>
            </w:r>
          </w:p>
          <w:p>
            <w:r>
              <w:t>3.</w:t>
            </w:r>
            <w:r>
              <w:rPr>
                <w:rFonts w:hAnsi="宋体"/>
              </w:rPr>
              <w:t>施工资料的收集、审查及整理。</w:t>
            </w:r>
          </w:p>
          <w:p>
            <w:pPr>
              <w:spacing w:before="50" w:after="50"/>
            </w:pPr>
            <w:r>
              <w:rPr>
                <w:kern w:val="0"/>
              </w:rPr>
              <w:t>4.</w:t>
            </w:r>
            <w:r>
              <w:rPr>
                <w:rFonts w:hAnsi="宋体"/>
                <w:kern w:val="0"/>
              </w:rPr>
              <w:t>施工</w:t>
            </w:r>
            <w:r>
              <w:rPr>
                <w:rFonts w:hAnsi="宋体"/>
              </w:rPr>
              <w:t>资料的往来传递、追溯及</w:t>
            </w:r>
            <w:r>
              <w:rPr>
                <w:rFonts w:hAnsi="宋体"/>
                <w:kern w:val="0"/>
              </w:rPr>
              <w:t>借阅管理。</w:t>
            </w:r>
          </w:p>
          <w:p>
            <w:r>
              <w:t>5.</w:t>
            </w:r>
            <w:r>
              <w:rPr>
                <w:rFonts w:hAnsi="宋体"/>
              </w:rPr>
              <w:t>提供管理数据、信息资料。</w:t>
            </w:r>
          </w:p>
          <w:p>
            <w:pPr>
              <w:snapToGrid w:val="0"/>
              <w:spacing w:before="50" w:after="50"/>
            </w:pPr>
            <w:r>
              <w:t>6.</w:t>
            </w:r>
            <w:r>
              <w:rPr>
                <w:rFonts w:hAnsi="宋体"/>
              </w:rPr>
              <w:t>施工资料的立卷、归档。</w:t>
            </w:r>
          </w:p>
          <w:p>
            <w:pPr>
              <w:snapToGrid w:val="0"/>
              <w:spacing w:before="50" w:after="50"/>
            </w:pPr>
            <w:r>
              <w:t>7.</w:t>
            </w:r>
            <w:r>
              <w:rPr>
                <w:rFonts w:hAnsi="宋体"/>
                <w:kern w:val="0"/>
              </w:rPr>
              <w:t>施工</w:t>
            </w:r>
            <w:r>
              <w:rPr>
                <w:rFonts w:hAnsi="宋体"/>
              </w:rPr>
              <w:t>资料的封存和安全保密工作。</w:t>
            </w:r>
          </w:p>
          <w:p>
            <w:r>
              <w:t>8.</w:t>
            </w:r>
            <w:r>
              <w:rPr>
                <w:rFonts w:hAnsi="宋体"/>
                <w:kern w:val="0"/>
              </w:rPr>
              <w:t>施工</w:t>
            </w:r>
            <w:r>
              <w:rPr>
                <w:rFonts w:hAnsi="宋体"/>
              </w:rPr>
              <w:t>资料的验收与移交。</w:t>
            </w:r>
          </w:p>
          <w:p>
            <w:pPr>
              <w:snapToGrid w:val="0"/>
              <w:spacing w:before="50" w:after="50"/>
              <w:rPr>
                <w:color w:val="000000"/>
              </w:rPr>
            </w:pPr>
            <w:r>
              <w:rPr>
                <w:color w:val="000000"/>
              </w:rPr>
              <w:t>9.</w:t>
            </w:r>
            <w:r>
              <w:rPr>
                <w:rFonts w:hAnsi="宋体"/>
                <w:color w:val="000000"/>
              </w:rPr>
              <w:t>建立施工资料管理系统。</w:t>
            </w:r>
          </w:p>
          <w:p>
            <w:pPr>
              <w:rPr>
                <w:szCs w:val="21"/>
              </w:rPr>
            </w:pPr>
            <w:r>
              <w:rPr>
                <w:color w:val="000000"/>
              </w:rPr>
              <w:t>10.</w:t>
            </w:r>
            <w:r>
              <w:rPr>
                <w:rFonts w:hAnsi="宋体"/>
                <w:color w:val="000000"/>
              </w:rPr>
              <w:t>施工资料管理系统的运用和管理。</w:t>
            </w:r>
          </w:p>
        </w:tc>
        <w:tc>
          <w:tcPr>
            <w:tcW w:w="3828" w:type="dxa"/>
          </w:tcPr>
          <w:p>
            <w:r>
              <w:t>1.</w:t>
            </w:r>
            <w:r>
              <w:rPr>
                <w:rFonts w:hAnsi="宋体"/>
              </w:rPr>
              <w:t>制定施工管理资料、施工技术资料、施工进度及造价资料、施工物质资料、施工记录、施工试验记录及检测报告、施工质量验收记录、竣工验收资料等的资料台账，资料管理流程，资料管理制度以及资料的来源、内容、标准、时间要求、传递途径、反馈的范围、人员及职责和工作程序等。</w:t>
            </w:r>
          </w:p>
          <w:p>
            <w:r>
              <w:t>2.</w:t>
            </w:r>
            <w:r>
              <w:rPr>
                <w:rFonts w:hAnsi="宋体"/>
              </w:rPr>
              <w:t>建立施工资料台帐；向施工员、质量员等项目部其他专业人员施工资料交底，内容包括资料目录，资料编制、审核及审批规定，资料整理归档要求，移交的时间和途径，人员及职责等。</w:t>
            </w:r>
          </w:p>
          <w:p>
            <w:r>
              <w:t>3.</w:t>
            </w:r>
            <w:r>
              <w:rPr>
                <w:rFonts w:hAnsi="宋体"/>
              </w:rPr>
              <w:t>收集、审查施工员、质量员等项目部其他专业人员，以及相关单位移交的施工资料，并整理、组卷，向企业相关部门和建设单位移交归档。</w:t>
            </w:r>
          </w:p>
          <w:p>
            <w:r>
              <w:t>4.</w:t>
            </w:r>
            <w:r>
              <w:rPr>
                <w:rFonts w:hAnsi="宋体"/>
              </w:rPr>
              <w:t>往来传递、追溯及</w:t>
            </w:r>
            <w:r>
              <w:rPr>
                <w:rFonts w:hAnsi="宋体"/>
                <w:kern w:val="0"/>
              </w:rPr>
              <w:t>借阅施工</w:t>
            </w:r>
            <w:r>
              <w:rPr>
                <w:rFonts w:hAnsi="宋体"/>
              </w:rPr>
              <w:t>资料。</w:t>
            </w:r>
          </w:p>
          <w:p>
            <w:r>
              <w:t>5.</w:t>
            </w:r>
            <w:r>
              <w:rPr>
                <w:rFonts w:hAnsi="宋体"/>
              </w:rPr>
              <w:t>提供管理数据、信息资料。</w:t>
            </w:r>
          </w:p>
          <w:p>
            <w:r>
              <w:t>6.</w:t>
            </w:r>
            <w:r>
              <w:rPr>
                <w:rFonts w:hAnsi="宋体"/>
              </w:rPr>
              <w:t>对施工资料的进行立卷、归档。</w:t>
            </w:r>
          </w:p>
          <w:p>
            <w:r>
              <w:t>7.</w:t>
            </w:r>
            <w:r>
              <w:rPr>
                <w:rFonts w:hAnsi="宋体"/>
              </w:rPr>
              <w:t>封存</w:t>
            </w:r>
            <w:r>
              <w:rPr>
                <w:rFonts w:hAnsi="宋体"/>
                <w:kern w:val="0"/>
              </w:rPr>
              <w:t>施工</w:t>
            </w:r>
            <w:r>
              <w:rPr>
                <w:rFonts w:hAnsi="宋体"/>
              </w:rPr>
              <w:t>资料，做好安全保密工作。严格遵守国家和地方的有关法律、法规和规定，建立完善的资料管理制度和安全责任制度，坚持全过程安全管理，采取必要的安全保密措施，包括资料的分级、分类管理方式，确保施工资料安全、合理、有效使用。</w:t>
            </w:r>
          </w:p>
          <w:p>
            <w:r>
              <w:t>8.</w:t>
            </w:r>
            <w:r>
              <w:rPr>
                <w:rFonts w:hAnsi="宋体"/>
              </w:rPr>
              <w:t>验收、移交</w:t>
            </w:r>
            <w:r>
              <w:rPr>
                <w:rFonts w:hAnsi="宋体"/>
                <w:kern w:val="0"/>
              </w:rPr>
              <w:t>施工</w:t>
            </w:r>
            <w:r>
              <w:rPr>
                <w:rFonts w:hAnsi="宋体"/>
              </w:rPr>
              <w:t>资料。</w:t>
            </w:r>
          </w:p>
          <w:p>
            <w:pPr>
              <w:rPr>
                <w:color w:val="000000"/>
              </w:rPr>
            </w:pPr>
            <w:r>
              <w:t>9.</w:t>
            </w:r>
            <w:r>
              <w:rPr>
                <w:rFonts w:hAnsi="宋体"/>
              </w:rPr>
              <w:t>从资料的准备、收集、标识、分类、分发、编目、更新、归档和检索等方面建立</w:t>
            </w:r>
            <w:r>
              <w:rPr>
                <w:rFonts w:hAnsi="宋体"/>
                <w:color w:val="000000"/>
              </w:rPr>
              <w:t>施工资料管理系统。</w:t>
            </w:r>
          </w:p>
          <w:p>
            <w:r>
              <w:rPr>
                <w:color w:val="000000"/>
              </w:rPr>
              <w:t>10.</w:t>
            </w:r>
            <w:r>
              <w:rPr>
                <w:rFonts w:hAnsi="宋体"/>
                <w:color w:val="000000"/>
              </w:rPr>
              <w:t>运用和管理施工资料管理系统。</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c>
          <w:tcPr>
            <w:tcW w:w="3639" w:type="dxa"/>
          </w:tcPr>
          <w:p>
            <w:pPr>
              <w:snapToGrid w:val="0"/>
              <w:spacing w:before="50" w:after="50"/>
              <w:rPr>
                <w:color w:val="000000"/>
              </w:rPr>
            </w:pPr>
            <w:r>
              <w:rPr>
                <w:color w:val="000000"/>
              </w:rPr>
              <w:t>1.</w:t>
            </w:r>
            <w:r>
              <w:rPr>
                <w:rFonts w:hAnsi="宋体"/>
                <w:color w:val="000000"/>
              </w:rPr>
              <w:t>知识点</w:t>
            </w:r>
          </w:p>
          <w:p>
            <w:pPr>
              <w:snapToGrid w:val="0"/>
              <w:spacing w:before="50" w:after="50"/>
              <w:rPr>
                <w:color w:val="000000"/>
              </w:rPr>
            </w:pPr>
            <w:r>
              <w:rPr>
                <w:rFonts w:hAnsi="宋体"/>
                <w:color w:val="000000"/>
              </w:rPr>
              <w:t>（</w:t>
            </w:r>
            <w:r>
              <w:rPr>
                <w:color w:val="000000"/>
              </w:rPr>
              <w:t>1</w:t>
            </w:r>
            <w:r>
              <w:rPr>
                <w:rFonts w:hAnsi="宋体"/>
                <w:color w:val="000000"/>
              </w:rPr>
              <w:t>）熟悉国家工程建设相关法律法规。</w:t>
            </w:r>
          </w:p>
          <w:p>
            <w:pPr>
              <w:snapToGrid w:val="0"/>
              <w:spacing w:before="50" w:after="50"/>
              <w:rPr>
                <w:color w:val="000000"/>
              </w:rPr>
            </w:pPr>
            <w:r>
              <w:rPr>
                <w:rFonts w:hAnsi="宋体"/>
                <w:color w:val="000000"/>
              </w:rPr>
              <w:t>（</w:t>
            </w:r>
            <w:r>
              <w:rPr>
                <w:color w:val="000000"/>
              </w:rPr>
              <w:t>2</w:t>
            </w:r>
            <w:r>
              <w:rPr>
                <w:rFonts w:hAnsi="宋体"/>
                <w:color w:val="000000"/>
              </w:rPr>
              <w:t>）了解工程材料的基本知识。</w:t>
            </w:r>
          </w:p>
          <w:p>
            <w:pPr>
              <w:snapToGrid w:val="0"/>
              <w:spacing w:before="50" w:after="50"/>
              <w:rPr>
                <w:color w:val="000000"/>
              </w:rPr>
            </w:pPr>
            <w:r>
              <w:rPr>
                <w:rFonts w:hAnsi="宋体"/>
                <w:color w:val="000000"/>
              </w:rPr>
              <w:t>（</w:t>
            </w:r>
            <w:r>
              <w:rPr>
                <w:color w:val="000000"/>
              </w:rPr>
              <w:t>3</w:t>
            </w:r>
            <w:r>
              <w:rPr>
                <w:rFonts w:hAnsi="宋体"/>
                <w:color w:val="000000"/>
              </w:rPr>
              <w:t>）熟悉施工图绘制、识读的基本知识。</w:t>
            </w:r>
          </w:p>
          <w:p>
            <w:pPr>
              <w:snapToGrid w:val="0"/>
              <w:spacing w:before="50" w:after="50"/>
              <w:rPr>
                <w:color w:val="000000"/>
              </w:rPr>
            </w:pPr>
            <w:r>
              <w:rPr>
                <w:rFonts w:hAnsi="宋体"/>
                <w:color w:val="000000"/>
              </w:rPr>
              <w:t>（</w:t>
            </w:r>
            <w:r>
              <w:rPr>
                <w:color w:val="000000"/>
              </w:rPr>
              <w:t>4</w:t>
            </w:r>
            <w:r>
              <w:rPr>
                <w:rFonts w:hAnsi="宋体"/>
                <w:color w:val="000000"/>
              </w:rPr>
              <w:t>）了解工程施工工艺和方法。</w:t>
            </w:r>
          </w:p>
          <w:p>
            <w:r>
              <w:rPr>
                <w:rFonts w:hAnsi="宋体"/>
                <w:color w:val="000000"/>
              </w:rPr>
              <w:t>（</w:t>
            </w:r>
            <w:r>
              <w:rPr>
                <w:color w:val="000000"/>
              </w:rPr>
              <w:t>5</w:t>
            </w:r>
            <w:r>
              <w:rPr>
                <w:rFonts w:hAnsi="宋体"/>
                <w:color w:val="000000"/>
              </w:rPr>
              <w:t>）熟悉工程项目管理的基本知识。</w:t>
            </w:r>
          </w:p>
          <w:p>
            <w:pPr>
              <w:snapToGrid w:val="0"/>
              <w:spacing w:before="50" w:after="50"/>
              <w:rPr>
                <w:color w:val="FF0000"/>
              </w:rPr>
            </w:pPr>
            <w:r>
              <w:rPr>
                <w:rFonts w:hAnsi="宋体"/>
              </w:rPr>
              <w:t>（</w:t>
            </w:r>
            <w:r>
              <w:t>6</w:t>
            </w:r>
            <w:r>
              <w:rPr>
                <w:rFonts w:hAnsi="宋体"/>
              </w:rPr>
              <w:t>）了解</w:t>
            </w:r>
            <w:r>
              <w:rPr>
                <w:rFonts w:hAnsi="宋体"/>
                <w:color w:val="000000"/>
              </w:rPr>
              <w:t>建筑构造、建筑设备及</w:t>
            </w:r>
            <w:r>
              <w:rPr>
                <w:rFonts w:hAnsi="宋体"/>
              </w:rPr>
              <w:t>工程预算的基本知识。</w:t>
            </w:r>
          </w:p>
          <w:p>
            <w:pPr>
              <w:snapToGrid w:val="0"/>
              <w:spacing w:before="50" w:after="50"/>
              <w:rPr>
                <w:color w:val="000000"/>
              </w:rPr>
            </w:pPr>
            <w:r>
              <w:rPr>
                <w:rFonts w:hAnsi="宋体"/>
                <w:color w:val="000000"/>
              </w:rPr>
              <w:t>（</w:t>
            </w:r>
            <w:r>
              <w:rPr>
                <w:color w:val="000000"/>
              </w:rPr>
              <w:t>7</w:t>
            </w:r>
            <w:r>
              <w:rPr>
                <w:rFonts w:hAnsi="宋体"/>
                <w:color w:val="000000"/>
              </w:rPr>
              <w:t>）掌握计算机和相关资料管理软件的应用知识。</w:t>
            </w:r>
          </w:p>
          <w:p>
            <w:r>
              <w:rPr>
                <w:rFonts w:hAnsi="宋体"/>
                <w:color w:val="000000"/>
              </w:rPr>
              <w:t>（</w:t>
            </w:r>
            <w:r>
              <w:rPr>
                <w:color w:val="000000"/>
              </w:rPr>
              <w:t>8</w:t>
            </w:r>
            <w:r>
              <w:rPr>
                <w:rFonts w:hAnsi="宋体"/>
                <w:color w:val="000000"/>
              </w:rPr>
              <w:t>）掌握文秘、公文写作基本知识。</w:t>
            </w:r>
          </w:p>
          <w:p>
            <w:pPr>
              <w:snapToGrid w:val="0"/>
              <w:spacing w:before="50" w:after="50"/>
              <w:rPr>
                <w:color w:val="000000"/>
              </w:rPr>
            </w:pPr>
            <w:r>
              <w:rPr>
                <w:rFonts w:hAnsi="宋体"/>
                <w:color w:val="000000"/>
              </w:rPr>
              <w:t>（</w:t>
            </w:r>
            <w:r>
              <w:rPr>
                <w:color w:val="000000"/>
              </w:rPr>
              <w:t>9</w:t>
            </w:r>
            <w:r>
              <w:rPr>
                <w:rFonts w:hAnsi="宋体"/>
                <w:color w:val="000000"/>
              </w:rPr>
              <w:t>）熟悉与本岗位相关的标准和管理规定。</w:t>
            </w:r>
          </w:p>
          <w:p>
            <w:pPr>
              <w:spacing w:before="50" w:after="50"/>
              <w:rPr>
                <w:color w:val="000000"/>
              </w:rPr>
            </w:pPr>
            <w:r>
              <w:rPr>
                <w:rFonts w:hAnsi="宋体"/>
                <w:color w:val="000000"/>
              </w:rPr>
              <w:t>（</w:t>
            </w:r>
            <w:r>
              <w:rPr>
                <w:color w:val="000000"/>
              </w:rPr>
              <w:t>10</w:t>
            </w:r>
            <w:r>
              <w:rPr>
                <w:rFonts w:hAnsi="宋体"/>
                <w:color w:val="000000"/>
              </w:rPr>
              <w:t>）熟悉工程竣工验收备案管理知识。</w:t>
            </w:r>
          </w:p>
          <w:p>
            <w:pPr>
              <w:spacing w:before="50" w:after="50"/>
              <w:rPr>
                <w:color w:val="000000"/>
              </w:rPr>
            </w:pPr>
            <w:r>
              <w:rPr>
                <w:rFonts w:hAnsi="宋体"/>
                <w:color w:val="000000"/>
              </w:rPr>
              <w:t>（</w:t>
            </w:r>
            <w:r>
              <w:rPr>
                <w:color w:val="000000"/>
              </w:rPr>
              <w:t>11</w:t>
            </w:r>
            <w:r>
              <w:rPr>
                <w:rFonts w:hAnsi="宋体"/>
                <w:color w:val="000000"/>
              </w:rPr>
              <w:t>）</w:t>
            </w:r>
            <w:r>
              <w:rPr>
                <w:rFonts w:hAnsi="宋体"/>
              </w:rPr>
              <w:t>掌握城建档案管理</w:t>
            </w:r>
            <w:r>
              <w:rPr>
                <w:rFonts w:hAnsi="宋体"/>
                <w:color w:val="000000"/>
              </w:rPr>
              <w:t>、施工资料管理及建筑业统计的基础知识。</w:t>
            </w:r>
          </w:p>
          <w:p>
            <w:pPr>
              <w:rPr>
                <w:color w:val="000000"/>
              </w:rPr>
            </w:pPr>
            <w:r>
              <w:rPr>
                <w:rFonts w:hAnsi="宋体"/>
                <w:color w:val="000000"/>
              </w:rPr>
              <w:t>（</w:t>
            </w:r>
            <w:r>
              <w:rPr>
                <w:color w:val="000000"/>
              </w:rPr>
              <w:t>12</w:t>
            </w:r>
            <w:r>
              <w:rPr>
                <w:rFonts w:hAnsi="宋体"/>
                <w:color w:val="000000"/>
              </w:rPr>
              <w:t>）掌握资料安全管理知识。</w:t>
            </w:r>
          </w:p>
          <w:p>
            <w:pPr>
              <w:rPr>
                <w:color w:val="000000"/>
              </w:rPr>
            </w:pPr>
            <w:r>
              <w:rPr>
                <w:color w:val="000000"/>
              </w:rPr>
              <w:t>2.</w:t>
            </w:r>
            <w:r>
              <w:rPr>
                <w:rFonts w:hAnsi="宋体"/>
                <w:color w:val="000000"/>
              </w:rPr>
              <w:t>技能点</w:t>
            </w:r>
          </w:p>
          <w:p>
            <w:r>
              <w:rPr>
                <w:rFonts w:hAnsi="宋体"/>
                <w:color w:val="000000"/>
              </w:rPr>
              <w:t>（</w:t>
            </w:r>
            <w:r>
              <w:rPr>
                <w:color w:val="000000"/>
              </w:rPr>
              <w:t>1</w:t>
            </w:r>
            <w:r>
              <w:rPr>
                <w:rFonts w:hAnsi="宋体"/>
                <w:color w:val="000000"/>
              </w:rPr>
              <w:t>）能够参与编制施工资料管理计划。</w:t>
            </w:r>
          </w:p>
          <w:p>
            <w:pPr>
              <w:spacing w:before="50" w:after="50"/>
              <w:rPr>
                <w:color w:val="000000"/>
              </w:rPr>
            </w:pPr>
            <w:r>
              <w:rPr>
                <w:rFonts w:hAnsi="宋体"/>
                <w:color w:val="000000"/>
              </w:rPr>
              <w:t>（</w:t>
            </w:r>
            <w:r>
              <w:rPr>
                <w:color w:val="000000"/>
              </w:rPr>
              <w:t>2</w:t>
            </w:r>
            <w:r>
              <w:rPr>
                <w:rFonts w:hAnsi="宋体"/>
                <w:color w:val="000000"/>
              </w:rPr>
              <w:t>）能够建立施工资料台帐。</w:t>
            </w:r>
          </w:p>
          <w:p>
            <w:pPr>
              <w:spacing w:before="50" w:after="50"/>
              <w:rPr>
                <w:color w:val="000000"/>
              </w:rPr>
            </w:pPr>
            <w:r>
              <w:rPr>
                <w:rFonts w:hAnsi="宋体"/>
                <w:color w:val="000000"/>
              </w:rPr>
              <w:t>（</w:t>
            </w:r>
            <w:r>
              <w:rPr>
                <w:color w:val="000000"/>
              </w:rPr>
              <w:t>3</w:t>
            </w:r>
            <w:r>
              <w:rPr>
                <w:rFonts w:hAnsi="宋体"/>
                <w:color w:val="000000"/>
              </w:rPr>
              <w:t>）能够进行施工资料交底。</w:t>
            </w:r>
          </w:p>
          <w:p>
            <w:r>
              <w:rPr>
                <w:rFonts w:hAnsi="宋体"/>
                <w:color w:val="000000"/>
              </w:rPr>
              <w:t>（</w:t>
            </w:r>
            <w:r>
              <w:rPr>
                <w:color w:val="000000"/>
              </w:rPr>
              <w:t>4</w:t>
            </w:r>
            <w:r>
              <w:rPr>
                <w:rFonts w:hAnsi="宋体"/>
                <w:color w:val="000000"/>
              </w:rPr>
              <w:t>）能够收集、审查、整理施工资料。</w:t>
            </w:r>
          </w:p>
          <w:p>
            <w:pPr>
              <w:snapToGrid w:val="0"/>
              <w:spacing w:before="50" w:after="50"/>
              <w:rPr>
                <w:color w:val="000000"/>
              </w:rPr>
            </w:pPr>
            <w:r>
              <w:rPr>
                <w:rFonts w:hAnsi="宋体"/>
                <w:color w:val="000000"/>
              </w:rPr>
              <w:t>（</w:t>
            </w:r>
            <w:r>
              <w:rPr>
                <w:color w:val="000000"/>
              </w:rPr>
              <w:t>5</w:t>
            </w:r>
            <w:r>
              <w:rPr>
                <w:rFonts w:hAnsi="宋体"/>
                <w:color w:val="000000"/>
              </w:rPr>
              <w:t>）能够检索、处理、存储、传递、追溯、应用施工资料。</w:t>
            </w:r>
          </w:p>
          <w:p>
            <w:r>
              <w:rPr>
                <w:rFonts w:hAnsi="宋体"/>
                <w:color w:val="000000"/>
              </w:rPr>
              <w:t>（</w:t>
            </w:r>
            <w:r>
              <w:rPr>
                <w:color w:val="000000"/>
              </w:rPr>
              <w:t>6</w:t>
            </w:r>
            <w:r>
              <w:rPr>
                <w:rFonts w:hAnsi="宋体"/>
                <w:color w:val="000000"/>
              </w:rPr>
              <w:t>）能够安全保管施工资料。</w:t>
            </w:r>
          </w:p>
          <w:p>
            <w:pPr>
              <w:snapToGrid w:val="0"/>
              <w:spacing w:before="50" w:after="50"/>
              <w:rPr>
                <w:color w:val="000000"/>
              </w:rPr>
            </w:pPr>
            <w:r>
              <w:rPr>
                <w:rFonts w:hAnsi="宋体"/>
                <w:color w:val="000000"/>
              </w:rPr>
              <w:t>（</w:t>
            </w:r>
            <w:r>
              <w:rPr>
                <w:color w:val="000000"/>
              </w:rPr>
              <w:t>7</w:t>
            </w:r>
            <w:r>
              <w:rPr>
                <w:rFonts w:hAnsi="宋体"/>
                <w:color w:val="000000"/>
              </w:rPr>
              <w:t>）能够对施工资料立卷、归档、验收、移交。</w:t>
            </w:r>
          </w:p>
          <w:p>
            <w:pPr>
              <w:snapToGrid w:val="0"/>
              <w:spacing w:before="50" w:after="50"/>
              <w:rPr>
                <w:color w:val="000000"/>
              </w:rPr>
            </w:pPr>
            <w:r>
              <w:rPr>
                <w:rFonts w:hAnsi="宋体"/>
                <w:color w:val="000000"/>
              </w:rPr>
              <w:t>（</w:t>
            </w:r>
            <w:r>
              <w:rPr>
                <w:color w:val="000000"/>
              </w:rPr>
              <w:t>8</w:t>
            </w:r>
            <w:r>
              <w:rPr>
                <w:rFonts w:hAnsi="宋体"/>
                <w:color w:val="000000"/>
              </w:rPr>
              <w:t>）能够参与建立施工资料计算机辅助管理平台。</w:t>
            </w:r>
          </w:p>
          <w:p>
            <w:pPr>
              <w:rPr>
                <w:color w:val="000000"/>
              </w:rPr>
            </w:pPr>
            <w:r>
              <w:rPr>
                <w:rFonts w:hAnsi="宋体"/>
                <w:color w:val="000000"/>
              </w:rPr>
              <w:t>（</w:t>
            </w:r>
            <w:r>
              <w:rPr>
                <w:color w:val="000000"/>
              </w:rPr>
              <w:t>9</w:t>
            </w:r>
            <w:r>
              <w:rPr>
                <w:rFonts w:hAnsi="宋体"/>
                <w:color w:val="000000"/>
              </w:rPr>
              <w:t>）能够应用专业软件进行施工资料的处理。</w:t>
            </w:r>
          </w:p>
          <w:p>
            <w:pPr>
              <w:rPr>
                <w:szCs w:val="21"/>
              </w:rPr>
            </w:pPr>
            <w:r>
              <w:rPr>
                <w:szCs w:val="21"/>
              </w:rPr>
              <w:t>3.</w:t>
            </w:r>
            <w:r>
              <w:rPr>
                <w:rFonts w:hAnsi="宋体"/>
                <w:szCs w:val="21"/>
              </w:rPr>
              <w:t>经验点、态度点</w:t>
            </w:r>
          </w:p>
          <w:p>
            <w:pPr>
              <w:rPr>
                <w:szCs w:val="21"/>
              </w:rPr>
            </w:pPr>
            <w:r>
              <w:rPr>
                <w:rFonts w:hAnsi="宋体"/>
                <w:szCs w:val="21"/>
              </w:rPr>
              <w:t>（</w:t>
            </w:r>
            <w:r>
              <w:rPr>
                <w:szCs w:val="21"/>
              </w:rPr>
              <w:t>1</w:t>
            </w:r>
            <w:r>
              <w:rPr>
                <w:rFonts w:hAnsi="宋体"/>
                <w:szCs w:val="21"/>
              </w:rPr>
              <w:t>）具有一定的工程资料管理经验；</w:t>
            </w:r>
          </w:p>
          <w:p>
            <w:pPr>
              <w:rPr>
                <w:szCs w:val="21"/>
              </w:rPr>
            </w:pPr>
            <w:r>
              <w:rPr>
                <w:rFonts w:hAnsi="宋体"/>
                <w:szCs w:val="21"/>
              </w:rPr>
              <w:t>（</w:t>
            </w:r>
            <w:r>
              <w:rPr>
                <w:szCs w:val="21"/>
              </w:rPr>
              <w:t>2</w:t>
            </w:r>
            <w:r>
              <w:rPr>
                <w:rFonts w:hAnsi="宋体"/>
                <w:szCs w:val="21"/>
              </w:rPr>
              <w:t>）具有吃苦耐劳、爱岗敬业的态度。</w:t>
            </w:r>
          </w:p>
        </w:tc>
      </w:tr>
    </w:tbl>
    <w:p>
      <w:pPr>
        <w:spacing w:line="360" w:lineRule="auto"/>
        <w:ind w:firstLine="480" w:firstLineChars="200"/>
        <w:rPr>
          <w:rFonts w:ascii="宋体" w:hAnsi="宋体"/>
          <w:sz w:val="24"/>
        </w:rPr>
      </w:pPr>
    </w:p>
    <w:p>
      <w:pPr>
        <w:spacing w:line="360" w:lineRule="auto"/>
        <w:ind w:firstLine="420" w:firstLineChars="200"/>
        <w:sectPr>
          <w:pgSz w:w="16838" w:h="11906" w:orient="landscape"/>
          <w:pgMar w:top="567" w:right="567" w:bottom="567" w:left="567" w:header="851" w:footer="992" w:gutter="0"/>
          <w:cols w:space="720" w:num="1"/>
          <w:docGrid w:linePitch="312" w:charSpace="0"/>
        </w:sectPr>
      </w:pPr>
    </w:p>
    <w:p>
      <w:pPr>
        <w:pStyle w:val="2"/>
        <w:bidi w:val="0"/>
        <w:rPr>
          <w:rFonts w:hint="eastAsia"/>
        </w:rPr>
      </w:pPr>
      <w:bookmarkStart w:id="4" w:name="_Toc14790815"/>
      <w:bookmarkStart w:id="5" w:name="_Toc14697119"/>
      <w:bookmarkStart w:id="6" w:name="_Toc14790694"/>
      <w:bookmarkStart w:id="7" w:name="_Toc16883207"/>
      <w:bookmarkStart w:id="8" w:name="_Toc29146"/>
      <w:r>
        <w:rPr>
          <w:rFonts w:hint="eastAsia"/>
        </w:rPr>
        <w:t>五、培养目标与培养规格</w:t>
      </w:r>
      <w:bookmarkEnd w:id="4"/>
      <w:bookmarkEnd w:id="5"/>
      <w:bookmarkEnd w:id="6"/>
      <w:bookmarkEnd w:id="7"/>
      <w:bookmarkEnd w:id="8"/>
    </w:p>
    <w:p>
      <w:pPr>
        <w:spacing w:line="360" w:lineRule="auto"/>
        <w:ind w:firstLine="480" w:firstLineChars="200"/>
      </w:pPr>
      <w:bookmarkStart w:id="9" w:name="_Toc14790816"/>
      <w:bookmarkStart w:id="10" w:name="_Toc14697120"/>
      <w:bookmarkStart w:id="11" w:name="_Toc14790695"/>
      <w:r>
        <w:rPr>
          <w:rFonts w:hint="eastAsia" w:ascii="宋体" w:hAnsi="宋体"/>
          <w:sz w:val="24"/>
        </w:rPr>
        <w:t>（一）培养目标</w:t>
      </w:r>
      <w:bookmarkEnd w:id="9"/>
      <w:bookmarkEnd w:id="10"/>
      <w:bookmarkEnd w:id="11"/>
    </w:p>
    <w:p>
      <w:pPr>
        <w:spacing w:line="360" w:lineRule="auto"/>
        <w:ind w:firstLine="480" w:firstLineChars="200"/>
        <w:rPr>
          <w:rFonts w:ascii="宋体" w:hAnsi="宋体"/>
          <w:color w:val="000000"/>
          <w:sz w:val="24"/>
        </w:rPr>
      </w:pPr>
      <w:r>
        <w:rPr>
          <w:rFonts w:hint="eastAsia" w:ascii="宋体" w:hAnsi="宋体"/>
          <w:color w:val="000000"/>
          <w:sz w:val="24"/>
        </w:rPr>
        <w:t>市政工程技术专业主要培养</w:t>
      </w:r>
      <w:r>
        <w:rPr>
          <w:rFonts w:ascii="宋体" w:hAnsi="宋体"/>
          <w:color w:val="000000"/>
          <w:sz w:val="24"/>
        </w:rPr>
        <w:t>具备与人沟通、团队合作能力</w:t>
      </w:r>
      <w:r>
        <w:rPr>
          <w:rFonts w:hint="eastAsia" w:ascii="宋体" w:hAnsi="宋体"/>
          <w:color w:val="000000"/>
          <w:sz w:val="24"/>
        </w:rPr>
        <w:t>，</w:t>
      </w:r>
      <w:r>
        <w:rPr>
          <w:rFonts w:ascii="宋体" w:hAnsi="宋体"/>
          <w:color w:val="000000"/>
          <w:sz w:val="24"/>
        </w:rPr>
        <w:t>具备良好的社会责任感、职业伦理与素养</w:t>
      </w:r>
      <w:r>
        <w:rPr>
          <w:rFonts w:hint="eastAsia" w:ascii="宋体" w:hAnsi="宋体"/>
          <w:color w:val="000000"/>
          <w:sz w:val="24"/>
        </w:rPr>
        <w:t>，适应市政工程施工生产一线需要，</w:t>
      </w:r>
      <w:r>
        <w:rPr>
          <w:rFonts w:ascii="宋体" w:hAnsi="宋体"/>
          <w:color w:val="000000"/>
          <w:sz w:val="24"/>
        </w:rPr>
        <w:t>掌握扎实的市政道路、桥梁、管道基本知识</w:t>
      </w:r>
      <w:r>
        <w:rPr>
          <w:rFonts w:hint="eastAsia" w:ascii="宋体" w:hAnsi="宋体"/>
          <w:color w:val="000000"/>
          <w:sz w:val="24"/>
        </w:rPr>
        <w:t>，</w:t>
      </w:r>
      <w:r>
        <w:rPr>
          <w:rFonts w:ascii="宋体" w:hAnsi="宋体"/>
          <w:color w:val="000000"/>
          <w:sz w:val="24"/>
        </w:rPr>
        <w:t>具备较强的市政道路、桥梁、管道施工及管理能力，能解决工程实际难题</w:t>
      </w:r>
      <w:r>
        <w:rPr>
          <w:rFonts w:hint="eastAsia" w:ascii="宋体" w:hAnsi="宋体"/>
          <w:color w:val="000000"/>
          <w:sz w:val="24"/>
        </w:rPr>
        <w:t>，具备</w:t>
      </w:r>
      <w:r>
        <w:rPr>
          <w:rFonts w:ascii="宋体" w:hAnsi="宋体"/>
          <w:color w:val="000000"/>
          <w:sz w:val="24"/>
        </w:rPr>
        <w:t>国际视野及可持续发展能力</w:t>
      </w:r>
      <w:r>
        <w:rPr>
          <w:rFonts w:hint="eastAsia" w:ascii="宋体" w:hAnsi="宋体"/>
          <w:color w:val="000000"/>
          <w:sz w:val="24"/>
        </w:rPr>
        <w:t>的高素质复合型技术技能人才。</w:t>
      </w:r>
    </w:p>
    <w:p>
      <w:pPr>
        <w:spacing w:line="360" w:lineRule="auto"/>
        <w:ind w:firstLine="480" w:firstLineChars="200"/>
      </w:pPr>
      <w:bookmarkStart w:id="12" w:name="_Toc14790696"/>
      <w:bookmarkStart w:id="13" w:name="_Toc14790817"/>
      <w:bookmarkStart w:id="14" w:name="_Toc14697121"/>
      <w:r>
        <w:rPr>
          <w:rFonts w:hint="eastAsia" w:ascii="宋体" w:hAnsi="宋体"/>
          <w:sz w:val="24"/>
        </w:rPr>
        <w:t>（二）培养规格</w:t>
      </w:r>
      <w:bookmarkEnd w:id="12"/>
      <w:bookmarkEnd w:id="13"/>
      <w:bookmarkEnd w:id="14"/>
    </w:p>
    <w:p>
      <w:pPr>
        <w:spacing w:line="360" w:lineRule="auto"/>
        <w:ind w:firstLine="480" w:firstLineChars="200"/>
        <w:rPr>
          <w:color w:val="000000"/>
          <w:sz w:val="24"/>
        </w:rPr>
      </w:pPr>
      <w:r>
        <w:rPr>
          <w:rFonts w:hint="eastAsia"/>
          <w:color w:val="000000"/>
          <w:sz w:val="24"/>
        </w:rPr>
        <w:t>1</w:t>
      </w:r>
      <w:r>
        <w:rPr>
          <w:color w:val="000000"/>
          <w:sz w:val="24"/>
        </w:rPr>
        <w:t>.</w:t>
      </w:r>
      <w:r>
        <w:rPr>
          <w:rFonts w:hint="eastAsia" w:hAnsi="宋体"/>
          <w:color w:val="000000"/>
          <w:sz w:val="24"/>
        </w:rPr>
        <w:t>素质</w:t>
      </w:r>
    </w:p>
    <w:p>
      <w:pPr>
        <w:spacing w:line="360" w:lineRule="auto"/>
        <w:ind w:firstLine="480" w:firstLineChars="200"/>
        <w:rPr>
          <w:color w:val="000000"/>
          <w:sz w:val="24"/>
        </w:rPr>
      </w:pPr>
      <w:r>
        <w:rPr>
          <w:color w:val="000000"/>
          <w:sz w:val="24"/>
        </w:rPr>
        <w:t>（1）坚定拥护中国共产党领导和我国社会主义制度，在习近平新时代中国特色社会主义思想指引下</w:t>
      </w:r>
      <w:r>
        <w:rPr>
          <w:rFonts w:hint="eastAsia"/>
          <w:color w:val="000000"/>
          <w:sz w:val="24"/>
        </w:rPr>
        <w:t>，</w:t>
      </w:r>
      <w:r>
        <w:rPr>
          <w:color w:val="000000"/>
          <w:sz w:val="24"/>
        </w:rPr>
        <w:t>践行社会主义核心价值观，具有深厚的爱国情感和中华民族自豪感；</w:t>
      </w:r>
    </w:p>
    <w:p>
      <w:pPr>
        <w:spacing w:line="360" w:lineRule="auto"/>
        <w:ind w:firstLine="480" w:firstLineChars="200"/>
        <w:rPr>
          <w:color w:val="000000"/>
          <w:sz w:val="24"/>
        </w:rPr>
      </w:pPr>
      <w:r>
        <w:rPr>
          <w:color w:val="000000"/>
          <w:sz w:val="24"/>
        </w:rPr>
        <w:t>（2）崇尚宪法、遵法守纪、崇德向善、诚实守信、尊重生命、热爱劳动，履行道德准则和行为规范，具有社会责任感和社会参与意识；</w:t>
      </w:r>
    </w:p>
    <w:p>
      <w:pPr>
        <w:spacing w:line="360" w:lineRule="auto"/>
        <w:ind w:firstLine="480" w:firstLineChars="200"/>
        <w:rPr>
          <w:color w:val="000000"/>
          <w:sz w:val="24"/>
        </w:rPr>
      </w:pPr>
      <w:r>
        <w:rPr>
          <w:color w:val="000000"/>
          <w:sz w:val="24"/>
        </w:rPr>
        <w:t>（3）具有质量意识、环保意识、安全意识、信息素养、工匠精神和创新思维；</w:t>
      </w:r>
    </w:p>
    <w:p>
      <w:pPr>
        <w:spacing w:line="360" w:lineRule="auto"/>
        <w:ind w:firstLine="480" w:firstLineChars="200"/>
        <w:rPr>
          <w:color w:val="000000"/>
          <w:sz w:val="24"/>
        </w:rPr>
      </w:pPr>
      <w:r>
        <w:rPr>
          <w:color w:val="000000"/>
          <w:sz w:val="24"/>
        </w:rPr>
        <w:t>（4）勇于奋斗、乐观向上，具有自我管理能力、职业生涯规划的意识，有较强的集体意识和团队合作精神；</w:t>
      </w:r>
    </w:p>
    <w:p>
      <w:pPr>
        <w:spacing w:line="360" w:lineRule="auto"/>
        <w:ind w:firstLine="480" w:firstLineChars="200"/>
        <w:rPr>
          <w:color w:val="000000"/>
          <w:sz w:val="24"/>
        </w:rPr>
      </w:pPr>
      <w:r>
        <w:rPr>
          <w:color w:val="000000"/>
          <w:sz w:val="24"/>
        </w:rPr>
        <w:t>（5）具有健康的体魄、心理和健全的人格，掌握基本运动知识和一两项运动技能，养成良好的健身与卫生习惯，良好的行为习惯；</w:t>
      </w:r>
    </w:p>
    <w:p>
      <w:pPr>
        <w:spacing w:line="360" w:lineRule="auto"/>
        <w:ind w:firstLine="480" w:firstLineChars="200"/>
        <w:rPr>
          <w:color w:val="000000"/>
          <w:sz w:val="24"/>
        </w:rPr>
      </w:pPr>
      <w:r>
        <w:rPr>
          <w:color w:val="000000"/>
          <w:sz w:val="24"/>
        </w:rPr>
        <w:t>（6）具有一定的审美和人文素养，能够形成一两项艺术特长或爱好。</w:t>
      </w:r>
    </w:p>
    <w:p>
      <w:pPr>
        <w:spacing w:line="360" w:lineRule="auto"/>
        <w:ind w:firstLine="480" w:firstLineChars="200"/>
        <w:rPr>
          <w:color w:val="000000"/>
          <w:sz w:val="24"/>
        </w:rPr>
      </w:pPr>
      <w:r>
        <w:rPr>
          <w:color w:val="000000"/>
          <w:sz w:val="24"/>
        </w:rPr>
        <w:t>（7）具备创新精神、自主学习、可持续发展能力。</w:t>
      </w:r>
    </w:p>
    <w:p>
      <w:pPr>
        <w:spacing w:line="360" w:lineRule="auto"/>
        <w:ind w:firstLine="480" w:firstLineChars="200"/>
        <w:rPr>
          <w:color w:val="000000"/>
          <w:sz w:val="24"/>
        </w:rPr>
      </w:pPr>
      <w:r>
        <w:rPr>
          <w:color w:val="000000"/>
          <w:sz w:val="24"/>
        </w:rPr>
        <w:t>（8）具备人文素养、专业伦理。</w:t>
      </w:r>
    </w:p>
    <w:p>
      <w:pPr>
        <w:spacing w:line="360" w:lineRule="auto"/>
        <w:ind w:firstLine="480" w:firstLineChars="200"/>
        <w:rPr>
          <w:rFonts w:ascii="黑体" w:hAnsi="黑体" w:eastAsia="黑体"/>
          <w:b/>
          <w:color w:val="000000"/>
          <w:sz w:val="24"/>
        </w:rPr>
      </w:pPr>
      <w:r>
        <w:rPr>
          <w:color w:val="000000"/>
          <w:sz w:val="24"/>
        </w:rPr>
        <w:t>2.</w:t>
      </w:r>
      <w:r>
        <w:rPr>
          <w:rFonts w:hint="eastAsia" w:ascii="宋体" w:hAnsi="宋体"/>
          <w:color w:val="000000"/>
          <w:sz w:val="24"/>
        </w:rPr>
        <w:t>知识</w:t>
      </w:r>
    </w:p>
    <w:p>
      <w:pPr>
        <w:spacing w:line="360" w:lineRule="auto"/>
        <w:ind w:firstLine="480" w:firstLineChars="200"/>
        <w:rPr>
          <w:color w:val="000000"/>
          <w:sz w:val="24"/>
        </w:rPr>
      </w:pPr>
      <w:r>
        <w:rPr>
          <w:color w:val="000000"/>
          <w:sz w:val="24"/>
        </w:rPr>
        <w:t>（1）初步掌握一门外语及其读写译知识。</w:t>
      </w:r>
    </w:p>
    <w:p>
      <w:pPr>
        <w:spacing w:line="360" w:lineRule="auto"/>
        <w:ind w:firstLine="480" w:firstLineChars="200"/>
        <w:rPr>
          <w:color w:val="000000"/>
          <w:sz w:val="24"/>
        </w:rPr>
      </w:pPr>
      <w:r>
        <w:rPr>
          <w:color w:val="000000"/>
          <w:sz w:val="24"/>
        </w:rPr>
        <w:t>（2）具有计算机操作能力，掌握计算机基础与技术应用知识。</w:t>
      </w:r>
    </w:p>
    <w:p>
      <w:pPr>
        <w:spacing w:line="360" w:lineRule="auto"/>
        <w:ind w:firstLine="480" w:firstLineChars="200"/>
        <w:rPr>
          <w:color w:val="000000"/>
          <w:sz w:val="24"/>
        </w:rPr>
      </w:pPr>
      <w:r>
        <w:rPr>
          <w:color w:val="000000"/>
          <w:sz w:val="24"/>
        </w:rPr>
        <w:t>（3）掌握工程识图基本知识；掌握市政道路、桥涵、管道</w:t>
      </w:r>
      <w:r>
        <w:rPr>
          <w:rFonts w:hint="eastAsia" w:hAnsi="宋体"/>
          <w:sz w:val="24"/>
        </w:rPr>
        <w:t>等</w:t>
      </w:r>
      <w:r>
        <w:rPr>
          <w:color w:val="000000"/>
          <w:sz w:val="24"/>
        </w:rPr>
        <w:t>工程的组成及构造。</w:t>
      </w:r>
    </w:p>
    <w:p>
      <w:pPr>
        <w:spacing w:line="360" w:lineRule="auto"/>
        <w:ind w:firstLine="480" w:firstLineChars="200"/>
        <w:rPr>
          <w:color w:val="000000"/>
          <w:sz w:val="24"/>
        </w:rPr>
      </w:pPr>
      <w:r>
        <w:rPr>
          <w:color w:val="000000"/>
          <w:sz w:val="24"/>
        </w:rPr>
        <w:t>（4）</w:t>
      </w:r>
      <w:r>
        <w:rPr>
          <w:rFonts w:hint="eastAsia"/>
          <w:color w:val="000000"/>
          <w:sz w:val="24"/>
        </w:rPr>
        <w:t>掌握工程数学基本知识；了解钢筋混凝土结构的基本计算原则；了解工程材料的力学性能；掌握混凝土结构构件承载力的基本计算方法；掌握混凝土结构构造要求；熟悉国家有关市政工程的有关规范、标准等。</w:t>
      </w:r>
    </w:p>
    <w:p>
      <w:pPr>
        <w:spacing w:line="360" w:lineRule="auto"/>
        <w:ind w:firstLine="480" w:firstLineChars="200"/>
        <w:rPr>
          <w:color w:val="000000"/>
          <w:sz w:val="24"/>
        </w:rPr>
      </w:pPr>
      <w:r>
        <w:rPr>
          <w:color w:val="000000"/>
          <w:sz w:val="24"/>
        </w:rPr>
        <w:t>（5）掌握一般工程材料的组成、性能及技术性质，</w:t>
      </w:r>
      <w:r>
        <w:rPr>
          <w:rFonts w:hAnsi="宋体"/>
          <w:color w:val="000000"/>
          <w:sz w:val="24"/>
        </w:rPr>
        <w:t>掌握市政工程常用材料基本性能检测的方法。</w:t>
      </w:r>
    </w:p>
    <w:p>
      <w:pPr>
        <w:spacing w:line="360" w:lineRule="auto"/>
        <w:ind w:firstLine="480" w:firstLineChars="200"/>
        <w:rPr>
          <w:color w:val="000000"/>
          <w:sz w:val="24"/>
        </w:rPr>
      </w:pPr>
      <w:r>
        <w:rPr>
          <w:color w:val="000000"/>
          <w:sz w:val="24"/>
        </w:rPr>
        <w:t>（6）掌握工程测量的基本理论知识，掌握一般测量仪器使用、检验与校正的方法及市政工程施工测量的方法。</w:t>
      </w:r>
    </w:p>
    <w:p>
      <w:pPr>
        <w:spacing w:line="360" w:lineRule="auto"/>
        <w:ind w:firstLine="480" w:firstLineChars="200"/>
        <w:rPr>
          <w:color w:val="000000"/>
          <w:sz w:val="24"/>
        </w:rPr>
      </w:pPr>
      <w:r>
        <w:rPr>
          <w:color w:val="000000"/>
          <w:sz w:val="24"/>
        </w:rPr>
        <w:t>（7）</w:t>
      </w:r>
      <w:r>
        <w:rPr>
          <w:rFonts w:hint="eastAsia"/>
          <w:color w:val="000000"/>
          <w:sz w:val="24"/>
        </w:rPr>
        <w:t>掌握分部分项工程施工工艺及方法、质量标准与安全技术；掌握冬、雨季施工方法与技术措施；掌握工程建设质量检查、验收程序及方法。掌握单位工程施工组织设计的编制方法；掌握工程建设质量、进度、成本控制的方法；掌握合同管理、信息管理、职业健康安全与环境管理的方法。</w:t>
      </w:r>
    </w:p>
    <w:p>
      <w:pPr>
        <w:spacing w:line="360" w:lineRule="auto"/>
        <w:ind w:firstLine="480" w:firstLineChars="200"/>
        <w:rPr>
          <w:color w:val="000000"/>
          <w:sz w:val="24"/>
        </w:rPr>
      </w:pPr>
      <w:r>
        <w:rPr>
          <w:color w:val="000000"/>
          <w:sz w:val="24"/>
        </w:rPr>
        <w:t>（8）了解常用施工工具、设备的种类及性能，并能合理选择。掌握市政工程设施养护与设施维护的基本知识。</w:t>
      </w:r>
    </w:p>
    <w:p>
      <w:pPr>
        <w:spacing w:line="360" w:lineRule="auto"/>
        <w:ind w:firstLine="480" w:firstLineChars="200"/>
        <w:rPr>
          <w:color w:val="000000"/>
          <w:sz w:val="24"/>
        </w:rPr>
      </w:pPr>
      <w:r>
        <w:rPr>
          <w:color w:val="000000"/>
          <w:sz w:val="24"/>
        </w:rPr>
        <w:t>（9）掌握市政工程概预算、竣工结决算、工程量清单计量与计价的编制的原理和方法；了解招投标及合同管理的基础知识；掌握投标报价及成本控制的基本原理与方法。</w:t>
      </w:r>
    </w:p>
    <w:p>
      <w:pPr>
        <w:spacing w:line="360" w:lineRule="auto"/>
        <w:ind w:firstLine="480" w:firstLineChars="200"/>
        <w:rPr>
          <w:rFonts w:eastAsia="黑体"/>
          <w:b/>
          <w:color w:val="000000"/>
          <w:sz w:val="24"/>
        </w:rPr>
      </w:pPr>
      <w:r>
        <w:rPr>
          <w:rFonts w:hint="eastAsia"/>
          <w:color w:val="000000"/>
          <w:sz w:val="24"/>
        </w:rPr>
        <w:t>3</w:t>
      </w:r>
      <w:r>
        <w:rPr>
          <w:color w:val="000000"/>
          <w:sz w:val="24"/>
        </w:rPr>
        <w:t>.</w:t>
      </w:r>
      <w:r>
        <w:rPr>
          <w:rFonts w:hAnsi="宋体"/>
          <w:color w:val="000000"/>
          <w:sz w:val="24"/>
        </w:rPr>
        <w:t>能力</w:t>
      </w:r>
    </w:p>
    <w:p>
      <w:pPr>
        <w:spacing w:line="360" w:lineRule="auto"/>
        <w:ind w:firstLine="480" w:firstLineChars="200"/>
        <w:rPr>
          <w:color w:val="000000"/>
          <w:sz w:val="24"/>
        </w:rPr>
      </w:pPr>
      <w:r>
        <w:rPr>
          <w:color w:val="000000"/>
          <w:sz w:val="24"/>
        </w:rPr>
        <w:t>（1）</w:t>
      </w:r>
      <w:r>
        <w:rPr>
          <w:rFonts w:hAnsi="宋体"/>
          <w:color w:val="000000"/>
          <w:sz w:val="24"/>
        </w:rPr>
        <w:t>备初步阅读和翻译有关英语业务资料和简单的日常涉外会话的能力</w:t>
      </w:r>
      <w:r>
        <w:rPr>
          <w:color w:val="000000"/>
          <w:sz w:val="24"/>
        </w:rPr>
        <w:t>；</w:t>
      </w:r>
    </w:p>
    <w:p>
      <w:pPr>
        <w:spacing w:line="360" w:lineRule="auto"/>
        <w:ind w:firstLine="480" w:firstLineChars="200"/>
        <w:rPr>
          <w:color w:val="000000"/>
          <w:sz w:val="24"/>
        </w:rPr>
      </w:pPr>
      <w:r>
        <w:rPr>
          <w:color w:val="000000"/>
          <w:sz w:val="24"/>
        </w:rPr>
        <w:t>（2）具备常用办公软件操作能力；</w:t>
      </w:r>
    </w:p>
    <w:p>
      <w:pPr>
        <w:spacing w:line="360" w:lineRule="auto"/>
        <w:ind w:firstLine="480" w:firstLineChars="200"/>
        <w:rPr>
          <w:color w:val="000000"/>
          <w:sz w:val="24"/>
        </w:rPr>
      </w:pPr>
      <w:r>
        <w:rPr>
          <w:color w:val="000000"/>
          <w:sz w:val="24"/>
        </w:rPr>
        <w:t>（3）具有正确识读与绘制市政工程施工图的能力，能使用计算机绘图；</w:t>
      </w:r>
    </w:p>
    <w:p>
      <w:pPr>
        <w:spacing w:line="360" w:lineRule="auto"/>
        <w:ind w:firstLine="480" w:firstLineChars="200"/>
        <w:rPr>
          <w:color w:val="000000"/>
          <w:sz w:val="24"/>
        </w:rPr>
      </w:pPr>
      <w:r>
        <w:rPr>
          <w:color w:val="000000"/>
          <w:sz w:val="24"/>
        </w:rPr>
        <w:t>（4）具有运用工程数学</w:t>
      </w:r>
      <w:r>
        <w:t>、</w:t>
      </w:r>
      <w:r>
        <w:rPr>
          <w:color w:val="000000"/>
          <w:sz w:val="24"/>
        </w:rPr>
        <w:t>力学进行计算与验算能力；</w:t>
      </w:r>
    </w:p>
    <w:p>
      <w:pPr>
        <w:spacing w:line="360" w:lineRule="auto"/>
        <w:ind w:firstLine="480" w:firstLineChars="200"/>
        <w:rPr>
          <w:color w:val="000000"/>
          <w:sz w:val="24"/>
        </w:rPr>
      </w:pPr>
      <w:r>
        <w:rPr>
          <w:color w:val="000000"/>
          <w:sz w:val="24"/>
        </w:rPr>
        <w:t>（5）具有常用建筑材料及半成品的检查、试验、选用、保管能力；</w:t>
      </w:r>
    </w:p>
    <w:p>
      <w:pPr>
        <w:spacing w:line="360" w:lineRule="auto"/>
        <w:ind w:firstLine="480" w:firstLineChars="200"/>
        <w:rPr>
          <w:color w:val="000000"/>
          <w:sz w:val="24"/>
        </w:rPr>
      </w:pPr>
      <w:r>
        <w:rPr>
          <w:color w:val="000000"/>
          <w:sz w:val="24"/>
        </w:rPr>
        <w:t>（6）具有熟练的测量仪器的操作、检验、校正及施工测量放样的能力；</w:t>
      </w:r>
    </w:p>
    <w:p>
      <w:pPr>
        <w:spacing w:line="360" w:lineRule="auto"/>
        <w:ind w:firstLine="480" w:firstLineChars="200"/>
        <w:rPr>
          <w:color w:val="000000"/>
          <w:sz w:val="24"/>
        </w:rPr>
      </w:pPr>
      <w:r>
        <w:rPr>
          <w:color w:val="000000"/>
          <w:sz w:val="24"/>
        </w:rPr>
        <w:t>（7）具有组织施工，编制市政道路、桥梁、管道</w:t>
      </w:r>
      <w:r>
        <w:rPr>
          <w:rFonts w:hint="eastAsia" w:hAnsi="宋体"/>
          <w:sz w:val="24"/>
        </w:rPr>
        <w:t>等</w:t>
      </w:r>
      <w:r>
        <w:rPr>
          <w:color w:val="000000"/>
          <w:sz w:val="24"/>
        </w:rPr>
        <w:t>工程施工组织设计、施工方案的</w:t>
      </w:r>
      <w:r>
        <w:rPr>
          <w:rFonts w:hint="eastAsia"/>
          <w:color w:val="000000"/>
          <w:sz w:val="24"/>
        </w:rPr>
        <w:t>能力；具有对施工现场进行质量控制、进度控制、成本控制、合同管理、信息管理、职业健康安全与环境管理的初步能力；具有收集、整理、编制、归档及总结市政工程技术资料的能力；</w:t>
      </w:r>
    </w:p>
    <w:p>
      <w:pPr>
        <w:spacing w:line="360" w:lineRule="auto"/>
        <w:ind w:firstLine="480" w:firstLineChars="200"/>
        <w:rPr>
          <w:color w:val="000000"/>
          <w:sz w:val="24"/>
        </w:rPr>
      </w:pPr>
      <w:r>
        <w:rPr>
          <w:color w:val="000000"/>
          <w:sz w:val="24"/>
        </w:rPr>
        <w:t>（8）具有选择市政工程常用工具、设备的能力。具有市政工程设施养护与维护的能力；</w:t>
      </w:r>
    </w:p>
    <w:p>
      <w:pPr>
        <w:spacing w:line="360" w:lineRule="auto"/>
        <w:ind w:firstLine="480" w:firstLineChars="200"/>
        <w:rPr>
          <w:color w:val="000000"/>
          <w:sz w:val="24"/>
        </w:rPr>
      </w:pPr>
      <w:r>
        <w:rPr>
          <w:color w:val="000000"/>
          <w:sz w:val="24"/>
        </w:rPr>
        <w:t>（9）具有熟练编制预算，确定市政工程造价的能力；具有编制投标报价文件的能力；</w:t>
      </w:r>
    </w:p>
    <w:p>
      <w:pPr>
        <w:spacing w:line="360" w:lineRule="auto"/>
        <w:ind w:firstLine="480" w:firstLineChars="200"/>
        <w:rPr>
          <w:color w:val="000000"/>
          <w:sz w:val="24"/>
        </w:rPr>
      </w:pPr>
      <w:r>
        <w:rPr>
          <w:color w:val="000000"/>
          <w:sz w:val="24"/>
        </w:rPr>
        <w:t>（10）具有依据市政工程施工的相关数据进行分析，解决市政工程施工技术问题的能力。</w:t>
      </w:r>
    </w:p>
    <w:p>
      <w:pPr>
        <w:spacing w:line="360" w:lineRule="auto"/>
        <w:ind w:firstLine="480" w:firstLineChars="200"/>
        <w:rPr>
          <w:color w:val="000000"/>
          <w:sz w:val="24"/>
        </w:rPr>
      </w:pPr>
    </w:p>
    <w:p>
      <w:pPr>
        <w:spacing w:line="360" w:lineRule="auto"/>
        <w:ind w:firstLine="480" w:firstLineChars="200"/>
        <w:rPr>
          <w:color w:val="000000"/>
          <w:sz w:val="24"/>
        </w:rPr>
        <w:sectPr>
          <w:pgSz w:w="11907" w:h="16840"/>
          <w:pgMar w:top="1440" w:right="1304" w:bottom="1701" w:left="1588" w:header="850" w:footer="992" w:gutter="0"/>
          <w:cols w:space="720" w:num="1"/>
          <w:docGrid w:linePitch="312" w:charSpace="0"/>
        </w:sectPr>
      </w:pPr>
    </w:p>
    <w:p>
      <w:pPr>
        <w:pStyle w:val="2"/>
        <w:bidi w:val="0"/>
        <w:rPr>
          <w:rFonts w:hint="eastAsia"/>
        </w:rPr>
      </w:pPr>
      <w:bookmarkStart w:id="15" w:name="_Toc14697122"/>
      <w:bookmarkStart w:id="16" w:name="_Toc14790697"/>
      <w:bookmarkStart w:id="17" w:name="_Toc16883208"/>
      <w:bookmarkStart w:id="18" w:name="_Toc14790818"/>
      <w:bookmarkStart w:id="19" w:name="_Toc9683"/>
      <w:r>
        <w:rPr>
          <w:rFonts w:hint="eastAsia"/>
        </w:rPr>
        <w:t>六、课程设置及要求</w:t>
      </w:r>
      <w:bookmarkEnd w:id="15"/>
      <w:bookmarkEnd w:id="16"/>
      <w:bookmarkEnd w:id="17"/>
      <w:bookmarkEnd w:id="18"/>
      <w:bookmarkEnd w:id="19"/>
    </w:p>
    <w:p>
      <w:pPr>
        <w:spacing w:line="360" w:lineRule="auto"/>
        <w:ind w:firstLine="480" w:firstLineChars="200"/>
      </w:pPr>
      <w:bookmarkStart w:id="20" w:name="_Toc14697123"/>
      <w:bookmarkStart w:id="21" w:name="_Toc14790698"/>
      <w:bookmarkStart w:id="22" w:name="_Toc14790819"/>
      <w:r>
        <w:rPr>
          <w:rFonts w:hint="eastAsia" w:ascii="宋体" w:hAnsi="宋体"/>
          <w:sz w:val="24"/>
        </w:rPr>
        <w:t>（一）课程体系设计思路</w:t>
      </w:r>
      <w:bookmarkEnd w:id="20"/>
      <w:bookmarkEnd w:id="21"/>
      <w:bookmarkEnd w:id="22"/>
    </w:p>
    <w:p>
      <w:pPr>
        <w:autoSpaceDE w:val="0"/>
        <w:autoSpaceDN w:val="0"/>
        <w:spacing w:line="360" w:lineRule="auto"/>
        <w:ind w:firstLine="480" w:firstLineChars="200"/>
        <w:rPr>
          <w:rFonts w:ascii="宋体" w:hAnsi="宋体"/>
          <w:sz w:val="24"/>
        </w:rPr>
      </w:pPr>
      <w:r>
        <w:rPr>
          <w:rFonts w:ascii="宋体" w:hAnsi="宋体"/>
          <w:sz w:val="24"/>
        </w:rPr>
        <w:t>经过行</w:t>
      </w:r>
      <w:r>
        <w:rPr>
          <w:rFonts w:hint="eastAsia" w:ascii="宋体" w:hAnsi="宋体"/>
          <w:sz w:val="24"/>
        </w:rPr>
        <w:t>业</w:t>
      </w:r>
      <w:r>
        <w:rPr>
          <w:rFonts w:ascii="宋体" w:hAnsi="宋体"/>
          <w:sz w:val="24"/>
        </w:rPr>
        <w:t>、企业调研，得到本专业学生的工作岗位，围绕主要岗位，分析出其对应的典型工作任务，参考相关职业培训条例和专业教学计划，确定职业能力，重构课程体系，专业课程由浅入深，市政工程</w:t>
      </w:r>
      <w:r>
        <w:rPr>
          <w:rFonts w:hint="eastAsia" w:ascii="宋体" w:hAnsi="宋体"/>
          <w:sz w:val="24"/>
        </w:rPr>
        <w:t>技术专业与市政工程</w:t>
      </w:r>
      <w:r>
        <w:rPr>
          <w:rFonts w:ascii="宋体" w:hAnsi="宋体"/>
          <w:sz w:val="24"/>
        </w:rPr>
        <w:t>行业的施工员、质</w:t>
      </w:r>
      <w:r>
        <w:rPr>
          <w:rFonts w:hint="eastAsia" w:ascii="宋体" w:hAnsi="宋体"/>
          <w:sz w:val="24"/>
        </w:rPr>
        <w:t>量</w:t>
      </w:r>
      <w:r>
        <w:rPr>
          <w:rFonts w:ascii="宋体" w:hAnsi="宋体"/>
          <w:sz w:val="24"/>
        </w:rPr>
        <w:t>员、资料员岗位对接，专业课程内容与职业标准对接，学习任务与生产任务对接，学历证书与职业资格证书对接，职业教育与终身学习对接，具体如图</w:t>
      </w:r>
      <w:r>
        <w:rPr>
          <w:sz w:val="24"/>
        </w:rPr>
        <w:t>1</w:t>
      </w:r>
      <w:r>
        <w:rPr>
          <w:rFonts w:ascii="宋体" w:hAnsi="宋体"/>
          <w:sz w:val="24"/>
        </w:rPr>
        <w:t>所示。</w:t>
      </w:r>
    </w:p>
    <w:p>
      <w:pPr>
        <w:jc w:val="center"/>
      </w:pPr>
      <w:r>
        <w:drawing>
          <wp:inline distT="0" distB="0" distL="0" distR="0">
            <wp:extent cx="4572000" cy="3569970"/>
            <wp:effectExtent l="0" t="0" r="0" b="11430"/>
            <wp:docPr id="1" name="图片框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框 1025"/>
                    <pic:cNvPicPr>
                      <a:picLocks noChangeAspect="1" noChangeArrowheads="1"/>
                    </pic:cNvPicPr>
                  </pic:nvPicPr>
                  <pic:blipFill>
                    <a:blip r:embed="rId9" cstate="print"/>
                    <a:srcRect/>
                    <a:stretch>
                      <a:fillRect/>
                    </a:stretch>
                  </pic:blipFill>
                  <pic:spPr>
                    <a:xfrm>
                      <a:off x="0" y="0"/>
                      <a:ext cx="4572000" cy="3569970"/>
                    </a:xfrm>
                    <a:prstGeom prst="rect">
                      <a:avLst/>
                    </a:prstGeom>
                    <a:noFill/>
                    <a:ln w="9525">
                      <a:noFill/>
                      <a:miter lim="800000"/>
                      <a:headEnd/>
                      <a:tailEnd/>
                    </a:ln>
                  </pic:spPr>
                </pic:pic>
              </a:graphicData>
            </a:graphic>
          </wp:inline>
        </w:drawing>
      </w:r>
    </w:p>
    <w:p>
      <w:pPr>
        <w:autoSpaceDE w:val="0"/>
        <w:autoSpaceDN w:val="0"/>
        <w:spacing w:line="360" w:lineRule="auto"/>
        <w:ind w:firstLine="482" w:firstLineChars="200"/>
        <w:jc w:val="center"/>
        <w:rPr>
          <w:b/>
          <w:sz w:val="24"/>
        </w:rPr>
      </w:pPr>
      <w:r>
        <w:rPr>
          <w:rFonts w:ascii="宋体" w:hAnsi="宋体"/>
          <w:b/>
          <w:sz w:val="24"/>
        </w:rPr>
        <w:t>图</w:t>
      </w:r>
      <w:r>
        <w:rPr>
          <w:b/>
          <w:sz w:val="24"/>
        </w:rPr>
        <w:t>1</w:t>
      </w:r>
      <w:r>
        <w:rPr>
          <w:rFonts w:ascii="宋体" w:hAnsi="宋体"/>
          <w:b/>
          <w:sz w:val="24"/>
        </w:rPr>
        <w:t>课程体系构建过程图</w:t>
      </w:r>
    </w:p>
    <w:p>
      <w:pPr>
        <w:spacing w:line="360" w:lineRule="auto"/>
        <w:ind w:firstLine="480" w:firstLineChars="200"/>
        <w:rPr>
          <w:rFonts w:ascii="宋体" w:hAnsi="宋体"/>
          <w:sz w:val="24"/>
        </w:rPr>
      </w:pPr>
      <w:r>
        <w:rPr>
          <w:rFonts w:hint="eastAsia" w:ascii="宋体" w:hAnsi="宋体"/>
          <w:sz w:val="24"/>
        </w:rPr>
        <w:t>专业核心课程体系由三大类7门课程组成。一是以培养识图、试验与质检等核心技能为目的而开设的《市政工程制图与识图》、《市政工程材料与检测》2门课程。二是以市政工程技术专业三类工程施工项目（市政道路工程施工、市政桥梁工程施工、市政管道工程施工）为主线，基于工作任务引领，按照“施工、管理、预算”工程建设项目“全建设周期”理念开发的《市政道路工程施工》、《市政桥梁工程施工》、《市政管道工程施工》3门课程。三是以提升学生专业综合技能为主的《市政工程实务》、《</w:t>
      </w:r>
      <w:r>
        <w:rPr>
          <w:rFonts w:ascii="宋体" w:hAnsi="宋体"/>
          <w:sz w:val="24"/>
        </w:rPr>
        <w:t>顶岗实习</w:t>
      </w:r>
      <w:r>
        <w:rPr>
          <w:rFonts w:hint="eastAsia" w:ascii="宋体" w:hAnsi="宋体"/>
          <w:sz w:val="24"/>
        </w:rPr>
        <w:t>》2门课程。</w:t>
      </w:r>
    </w:p>
    <w:p>
      <w:pPr>
        <w:spacing w:line="360" w:lineRule="auto"/>
        <w:ind w:firstLine="480" w:firstLineChars="200"/>
      </w:pPr>
      <w:bookmarkStart w:id="23" w:name="_Toc14697124"/>
      <w:bookmarkStart w:id="24" w:name="_Toc14790820"/>
      <w:bookmarkStart w:id="25" w:name="_Toc14790699"/>
      <w:r>
        <w:rPr>
          <w:rFonts w:hint="eastAsia" w:ascii="宋体" w:hAnsi="宋体"/>
          <w:sz w:val="24"/>
        </w:rPr>
        <w:t>（二）课程体系构建</w:t>
      </w:r>
      <w:bookmarkEnd w:id="23"/>
      <w:bookmarkEnd w:id="24"/>
      <w:bookmarkEnd w:id="25"/>
    </w:p>
    <w:p>
      <w:pPr>
        <w:spacing w:line="360" w:lineRule="auto"/>
        <w:ind w:firstLine="480" w:firstLineChars="200"/>
        <w:rPr>
          <w:rFonts w:ascii="宋体" w:hAnsi="宋体"/>
          <w:sz w:val="24"/>
        </w:rPr>
      </w:pPr>
      <w:r>
        <w:rPr>
          <w:sz w:val="24"/>
        </w:rPr>
        <w:t>1</w:t>
      </w:r>
      <w:r>
        <w:rPr>
          <w:rFonts w:hint="eastAsia" w:ascii="宋体" w:hAnsi="宋体"/>
          <w:sz w:val="24"/>
        </w:rPr>
        <w:t>.课程体系由</w:t>
      </w:r>
      <w:r>
        <w:rPr>
          <w:rFonts w:hint="eastAsia" w:ascii="宋体" w:hAnsi="宋体"/>
          <w:color w:val="000000"/>
          <w:sz w:val="24"/>
        </w:rPr>
        <w:t>成长教育通识课、专业平台课、核心技能课、职业拓展课程</w:t>
      </w:r>
      <w:r>
        <w:rPr>
          <w:rFonts w:hint="eastAsia" w:ascii="宋体" w:hAnsi="宋体"/>
          <w:sz w:val="24"/>
        </w:rPr>
        <w:t>组成。</w:t>
      </w:r>
    </w:p>
    <w:p>
      <w:pPr>
        <w:spacing w:line="360" w:lineRule="auto"/>
        <w:ind w:firstLine="480" w:firstLineChars="200"/>
        <w:rPr>
          <w:sz w:val="24"/>
        </w:rPr>
      </w:pPr>
      <w:r>
        <w:rPr>
          <w:sz w:val="24"/>
        </w:rPr>
        <w:t>2.</w:t>
      </w:r>
      <w:r>
        <w:rPr>
          <w:rFonts w:hAnsi="宋体"/>
          <w:sz w:val="24"/>
        </w:rPr>
        <w:t>专业核心技能课程体系所设置的课程与岗位典型工作任务间的关系见表</w:t>
      </w:r>
      <w:r>
        <w:rPr>
          <w:sz w:val="24"/>
        </w:rPr>
        <w:t>3</w:t>
      </w:r>
      <w:r>
        <w:rPr>
          <w:rFonts w:hAnsi="宋体"/>
          <w:sz w:val="24"/>
        </w:rPr>
        <w:t>。</w:t>
      </w:r>
    </w:p>
    <w:p>
      <w:pPr>
        <w:spacing w:line="360" w:lineRule="auto"/>
        <w:ind w:firstLine="480" w:firstLineChars="200"/>
        <w:rPr>
          <w:sz w:val="24"/>
        </w:rPr>
      </w:pPr>
      <w:r>
        <w:rPr>
          <w:sz w:val="24"/>
        </w:rPr>
        <w:t>3.</w:t>
      </w:r>
      <w:r>
        <w:rPr>
          <w:rFonts w:hAnsi="宋体"/>
          <w:sz w:val="24"/>
        </w:rPr>
        <w:t>课程体系</w:t>
      </w:r>
    </w:p>
    <w:p>
      <w:pPr>
        <w:spacing w:line="360" w:lineRule="auto"/>
        <w:ind w:firstLine="480" w:firstLineChars="200"/>
        <w:rPr>
          <w:rFonts w:ascii="宋体" w:hAnsi="宋体"/>
          <w:color w:val="000000"/>
          <w:sz w:val="24"/>
        </w:rPr>
      </w:pPr>
      <w:r>
        <w:rPr>
          <w:rFonts w:hAnsi="宋体"/>
          <w:color w:val="000000"/>
          <w:sz w:val="24"/>
        </w:rPr>
        <w:t>课程体系框架以施工项目为载体，以能力培养为主线，由成长教育课、专业平台课、核心技能课、职业拓展课等层面构成，强调</w:t>
      </w:r>
      <w:r>
        <w:rPr>
          <w:rFonts w:hint="eastAsia" w:eastAsia="TimesNewRomanPSMT"/>
          <w:color w:val="000000"/>
          <w:sz w:val="24"/>
        </w:rPr>
        <w:t>“</w:t>
      </w:r>
      <w:r>
        <w:rPr>
          <w:rFonts w:hAnsi="宋体"/>
          <w:color w:val="000000"/>
          <w:sz w:val="24"/>
        </w:rPr>
        <w:t>教学做一体化</w:t>
      </w:r>
      <w:r>
        <w:rPr>
          <w:rFonts w:hint="eastAsia" w:eastAsia="TimesNewRomanPSMT"/>
          <w:color w:val="000000"/>
          <w:sz w:val="24"/>
        </w:rPr>
        <w:t>”</w:t>
      </w:r>
      <w:r>
        <w:rPr>
          <w:rFonts w:hAnsi="宋体"/>
          <w:color w:val="000000"/>
          <w:sz w:val="24"/>
        </w:rPr>
        <w:t>教学理念。具体如图</w:t>
      </w:r>
      <w:r>
        <w:rPr>
          <w:color w:val="000000"/>
          <w:sz w:val="24"/>
        </w:rPr>
        <w:t>2</w:t>
      </w:r>
      <w:r>
        <w:rPr>
          <w:rFonts w:hAnsi="宋体"/>
          <w:color w:val="000000"/>
          <w:sz w:val="24"/>
        </w:rPr>
        <w:t>所示。</w:t>
      </w:r>
    </w:p>
    <w:p>
      <w:pPr>
        <w:spacing w:line="360" w:lineRule="auto"/>
        <w:ind w:firstLine="482" w:firstLineChars="200"/>
        <w:jc w:val="center"/>
        <w:rPr>
          <w:b/>
          <w:sz w:val="24"/>
        </w:rPr>
      </w:pPr>
      <w:r>
        <w:rPr>
          <w:rFonts w:hint="eastAsia"/>
          <w:b/>
          <w:sz w:val="24"/>
        </w:rPr>
        <w:t>表3  专业核心技能课程体系</w:t>
      </w:r>
    </w:p>
    <w:tbl>
      <w:tblPr>
        <w:tblStyle w:val="14"/>
        <w:tblW w:w="88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2128"/>
        <w:gridCol w:w="5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jc w:val="center"/>
            </w:pPr>
            <w:r>
              <w:rPr>
                <w:rFonts w:hint="eastAsia"/>
              </w:rPr>
              <w:t>序号</w:t>
            </w:r>
          </w:p>
        </w:tc>
        <w:tc>
          <w:tcPr>
            <w:tcW w:w="2128" w:type="dxa"/>
            <w:vAlign w:val="center"/>
          </w:tcPr>
          <w:p>
            <w:pPr>
              <w:jc w:val="center"/>
            </w:pPr>
            <w:r>
              <w:rPr>
                <w:rFonts w:hint="eastAsia"/>
              </w:rPr>
              <w:t>课程名称</w:t>
            </w:r>
          </w:p>
        </w:tc>
        <w:tc>
          <w:tcPr>
            <w:tcW w:w="5769" w:type="dxa"/>
            <w:vAlign w:val="center"/>
          </w:tcPr>
          <w:p>
            <w:pPr>
              <w:jc w:val="center"/>
            </w:pPr>
            <w:r>
              <w:rPr>
                <w:rFonts w:hint="eastAsia"/>
              </w:rPr>
              <w:t>对应的典型工作任务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rPr>
              <w:t>1</w:t>
            </w:r>
          </w:p>
        </w:tc>
        <w:tc>
          <w:tcPr>
            <w:tcW w:w="2128" w:type="dxa"/>
            <w:vAlign w:val="center"/>
          </w:tcPr>
          <w:p>
            <w:pPr>
              <w:spacing w:line="360" w:lineRule="auto"/>
              <w:jc w:val="center"/>
            </w:pPr>
            <w:r>
              <w:rPr>
                <w:rFonts w:hint="eastAsia"/>
                <w:szCs w:val="21"/>
              </w:rPr>
              <w:t>市政工程制图与识图</w:t>
            </w:r>
          </w:p>
        </w:tc>
        <w:tc>
          <w:tcPr>
            <w:tcW w:w="5769" w:type="dxa"/>
            <w:vAlign w:val="center"/>
          </w:tcPr>
          <w:p>
            <w:pPr>
              <w:adjustRightInd w:val="0"/>
              <w:snapToGrid w:val="0"/>
              <w:spacing w:line="360" w:lineRule="auto"/>
              <w:rPr>
                <w:rFonts w:ascii="宋体" w:hAnsi="宋体"/>
              </w:rPr>
            </w:pPr>
            <w:r>
              <w:rPr>
                <w:rFonts w:hint="eastAsia" w:ascii="宋体" w:hAnsi="宋体"/>
              </w:rPr>
              <w:t>1.施工员</w:t>
            </w:r>
          </w:p>
          <w:p>
            <w:pPr>
              <w:adjustRightInd w:val="0"/>
              <w:snapToGrid w:val="0"/>
              <w:spacing w:line="360" w:lineRule="auto"/>
              <w:rPr>
                <w:rFonts w:ascii="宋体" w:hAnsi="宋体"/>
              </w:rPr>
            </w:pPr>
            <w:r>
              <w:rPr>
                <w:rFonts w:hint="eastAsia" w:ascii="宋体" w:hAnsi="宋体"/>
                <w:szCs w:val="21"/>
              </w:rPr>
              <w:t>施工组织管理策划。</w:t>
            </w:r>
            <w:r>
              <w:rPr>
                <w:rFonts w:hint="eastAsia" w:ascii="宋体" w:hAnsi="宋体"/>
              </w:rPr>
              <w:t>图纸会审、技术核定。施工作业班组的技术交底。</w:t>
            </w:r>
            <w:r>
              <w:rPr>
                <w:rFonts w:ascii="宋体" w:hAnsi="宋体"/>
              </w:rPr>
              <w:t>测量放线</w:t>
            </w:r>
            <w:r>
              <w:rPr>
                <w:rFonts w:hint="eastAsia" w:ascii="宋体" w:hAnsi="宋体"/>
              </w:rPr>
              <w:t>、</w:t>
            </w:r>
            <w:r>
              <w:rPr>
                <w:rFonts w:ascii="宋体" w:hAnsi="宋体"/>
              </w:rPr>
              <w:t>技术复核</w:t>
            </w:r>
            <w:r>
              <w:rPr>
                <w:rFonts w:hint="eastAsia" w:ascii="宋体" w:hAnsi="宋体"/>
              </w:rPr>
              <w:t>。</w:t>
            </w:r>
          </w:p>
          <w:p>
            <w:pPr>
              <w:spacing w:line="360" w:lineRule="auto"/>
              <w:rPr>
                <w:rFonts w:ascii="宋体" w:hAnsi="宋体"/>
              </w:rPr>
            </w:pPr>
            <w:r>
              <w:rPr>
                <w:rFonts w:hint="eastAsia" w:ascii="宋体" w:hAnsi="宋体"/>
              </w:rPr>
              <w:t>2.质量员</w:t>
            </w:r>
          </w:p>
          <w:p>
            <w:pPr>
              <w:spacing w:line="360" w:lineRule="auto"/>
              <w:rPr>
                <w:rFonts w:ascii="宋体" w:hAnsi="宋体"/>
              </w:rPr>
            </w:pPr>
            <w:r>
              <w:rPr>
                <w:rFonts w:hint="eastAsia" w:ascii="宋体" w:hAnsi="宋体"/>
              </w:rPr>
              <w:t>施工</w:t>
            </w:r>
            <w:r>
              <w:rPr>
                <w:rFonts w:ascii="宋体" w:hAnsi="宋体"/>
              </w:rPr>
              <w:t>质量</w:t>
            </w:r>
            <w:r>
              <w:rPr>
                <w:rFonts w:hint="eastAsia" w:ascii="宋体" w:hAnsi="宋体"/>
              </w:rPr>
              <w:t>策划。材料、设备的采购。施工图会审和施工方案审查。</w:t>
            </w:r>
          </w:p>
          <w:p>
            <w:pPr>
              <w:spacing w:line="360" w:lineRule="auto"/>
              <w:rPr>
                <w:rFonts w:ascii="宋体" w:hAnsi="宋体"/>
              </w:rPr>
            </w:pPr>
            <w:r>
              <w:rPr>
                <w:rFonts w:hint="eastAsia" w:ascii="宋体" w:hAnsi="宋体"/>
              </w:rPr>
              <w:t>3.资料员</w:t>
            </w:r>
          </w:p>
          <w:p>
            <w:pPr>
              <w:spacing w:line="360" w:lineRule="auto"/>
              <w:rPr>
                <w:rFonts w:ascii="宋体" w:hAnsi="宋体"/>
              </w:rPr>
            </w:pPr>
            <w:r>
              <w:rPr>
                <w:rFonts w:hint="eastAsia" w:ascii="宋体" w:hAnsi="宋体"/>
              </w:rPr>
              <w:t>施工资料管理计划。施工资料的收集、审查及整理。施工资料的立卷、归档。</w:t>
            </w:r>
            <w:r>
              <w:rPr>
                <w:rFonts w:hint="eastAsia" w:ascii="宋体" w:hAnsi="宋体"/>
                <w:kern w:val="0"/>
              </w:rPr>
              <w:t>施工</w:t>
            </w:r>
            <w:r>
              <w:rPr>
                <w:rFonts w:hint="eastAsia" w:ascii="宋体" w:hAnsi="宋体"/>
              </w:rPr>
              <w:t>资料的验收与移交。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rPr>
              <w:t>2</w:t>
            </w:r>
          </w:p>
        </w:tc>
        <w:tc>
          <w:tcPr>
            <w:tcW w:w="2128" w:type="dxa"/>
            <w:vAlign w:val="center"/>
          </w:tcPr>
          <w:p>
            <w:pPr>
              <w:spacing w:line="360" w:lineRule="auto"/>
              <w:jc w:val="center"/>
            </w:pPr>
            <w:r>
              <w:rPr>
                <w:rFonts w:hint="eastAsia"/>
                <w:szCs w:val="21"/>
              </w:rPr>
              <w:t>市政工程材料与检测</w:t>
            </w:r>
          </w:p>
        </w:tc>
        <w:tc>
          <w:tcPr>
            <w:tcW w:w="5769" w:type="dxa"/>
            <w:vAlign w:val="center"/>
          </w:tcPr>
          <w:p>
            <w:pPr>
              <w:snapToGrid w:val="0"/>
              <w:spacing w:before="50" w:after="50" w:line="360" w:lineRule="auto"/>
              <w:rPr>
                <w:rFonts w:ascii="宋体" w:hAnsi="宋体"/>
              </w:rPr>
            </w:pPr>
            <w:r>
              <w:rPr>
                <w:rFonts w:hint="eastAsia" w:ascii="宋体" w:hAnsi="宋体"/>
              </w:rPr>
              <w:t>质量员：</w:t>
            </w:r>
          </w:p>
          <w:p>
            <w:pPr>
              <w:spacing w:line="360" w:lineRule="auto"/>
            </w:pPr>
            <w:r>
              <w:rPr>
                <w:rFonts w:hint="eastAsia" w:ascii="宋体" w:hAnsi="宋体"/>
              </w:rPr>
              <w:t>施工</w:t>
            </w:r>
            <w:r>
              <w:rPr>
                <w:rFonts w:ascii="宋体" w:hAnsi="宋体"/>
              </w:rPr>
              <w:t>质量</w:t>
            </w:r>
            <w:r>
              <w:rPr>
                <w:rFonts w:hint="eastAsia" w:ascii="宋体" w:hAnsi="宋体"/>
              </w:rPr>
              <w:t>策划。材料、设备的采购。</w:t>
            </w:r>
            <w:r>
              <w:rPr>
                <w:rFonts w:ascii="宋体" w:hAnsi="宋体"/>
              </w:rPr>
              <w:t>核查</w:t>
            </w:r>
            <w:r>
              <w:rPr>
                <w:rFonts w:hint="eastAsia" w:ascii="宋体" w:hAnsi="宋体"/>
              </w:rPr>
              <w:t>进场材料、设备的质量保证</w:t>
            </w:r>
            <w:r>
              <w:rPr>
                <w:rFonts w:ascii="宋体" w:hAnsi="宋体"/>
              </w:rPr>
              <w:t>资料</w:t>
            </w:r>
            <w:r>
              <w:rPr>
                <w:rFonts w:hint="eastAsia" w:ascii="宋体" w:hAnsi="宋体"/>
              </w:rPr>
              <w:t>，监督进场材料的</w:t>
            </w:r>
            <w:r>
              <w:rPr>
                <w:rFonts w:ascii="宋体" w:hAnsi="宋体"/>
              </w:rPr>
              <w:t>抽样复验</w:t>
            </w:r>
            <w:r>
              <w:rPr>
                <w:rFonts w:hint="eastAsia" w:ascii="宋体" w:hAnsi="宋体"/>
              </w:rPr>
              <w:t>。监督、跟踪施工试验，计量器具的符合性审查。制定工序质量控制措施。工序质量检查和关键工序、特殊工序的</w:t>
            </w:r>
            <w:r>
              <w:rPr>
                <w:rFonts w:ascii="宋体" w:hAnsi="宋体"/>
              </w:rPr>
              <w:t>旁站检查，交接检验、隐蔽验收、技术复核</w:t>
            </w:r>
            <w:r>
              <w:rPr>
                <w:rFonts w:hint="eastAsia" w:ascii="宋体" w:hAnsi="宋体"/>
              </w:rPr>
              <w:t>。检验批和分项工程的</w:t>
            </w:r>
            <w:r>
              <w:rPr>
                <w:rFonts w:ascii="宋体" w:hAnsi="宋体"/>
              </w:rPr>
              <w:t>质量</w:t>
            </w:r>
            <w:r>
              <w:rPr>
                <w:rFonts w:hint="eastAsia" w:ascii="宋体" w:hAnsi="宋体"/>
              </w:rPr>
              <w:t>验收、评定，分部工程和单位工程的</w:t>
            </w:r>
            <w:r>
              <w:rPr>
                <w:rFonts w:ascii="宋体" w:hAnsi="宋体"/>
              </w:rPr>
              <w:t>质量验收、评定</w:t>
            </w:r>
            <w:r>
              <w:rPr>
                <w:rFonts w:hint="eastAsia" w:ascii="宋体" w:hAnsi="宋体"/>
              </w:rPr>
              <w:t>。制定</w:t>
            </w:r>
            <w:r>
              <w:rPr>
                <w:rFonts w:ascii="宋体" w:hAnsi="宋体"/>
              </w:rPr>
              <w:t>质量通病预防和纠正</w:t>
            </w:r>
            <w:r>
              <w:rPr>
                <w:rFonts w:hint="eastAsia" w:ascii="宋体" w:hAnsi="宋体"/>
              </w:rPr>
              <w:t>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rPr>
              <w:t>3</w:t>
            </w:r>
          </w:p>
        </w:tc>
        <w:tc>
          <w:tcPr>
            <w:tcW w:w="2128" w:type="dxa"/>
            <w:vAlign w:val="center"/>
          </w:tcPr>
          <w:p>
            <w:pPr>
              <w:spacing w:line="360" w:lineRule="auto"/>
              <w:jc w:val="center"/>
            </w:pPr>
            <w:r>
              <w:rPr>
                <w:rFonts w:hint="eastAsia"/>
              </w:rPr>
              <w:t>市政道路工程施工</w:t>
            </w:r>
          </w:p>
        </w:tc>
        <w:tc>
          <w:tcPr>
            <w:tcW w:w="5769" w:type="dxa"/>
            <w:vAlign w:val="center"/>
          </w:tcPr>
          <w:p>
            <w:pPr>
              <w:adjustRightInd w:val="0"/>
              <w:snapToGrid w:val="0"/>
              <w:spacing w:line="360" w:lineRule="auto"/>
              <w:rPr>
                <w:rFonts w:ascii="宋体" w:hAnsi="宋体"/>
                <w:szCs w:val="21"/>
              </w:rPr>
            </w:pPr>
            <w:r>
              <w:rPr>
                <w:rFonts w:hint="eastAsia" w:ascii="宋体" w:hAnsi="宋体"/>
                <w:szCs w:val="21"/>
              </w:rPr>
              <w:t>施工员：</w:t>
            </w:r>
          </w:p>
          <w:p>
            <w:pPr>
              <w:spacing w:line="360" w:lineRule="auto"/>
            </w:pPr>
            <w:r>
              <w:rPr>
                <w:rFonts w:hint="eastAsia" w:ascii="宋体" w:hAnsi="宋体"/>
                <w:szCs w:val="21"/>
              </w:rPr>
              <w:t>施工组织管理策划。</w:t>
            </w:r>
            <w:r>
              <w:rPr>
                <w:rFonts w:hint="eastAsia" w:ascii="宋体" w:hAnsi="宋体"/>
              </w:rPr>
              <w:t>图纸会审、技术核定。施工作业班组的技术交底。</w:t>
            </w:r>
            <w:r>
              <w:rPr>
                <w:rFonts w:ascii="宋体" w:hAnsi="宋体"/>
              </w:rPr>
              <w:t>测量放线</w:t>
            </w:r>
            <w:r>
              <w:rPr>
                <w:rFonts w:hint="eastAsia" w:ascii="宋体" w:hAnsi="宋体"/>
              </w:rPr>
              <w:t>、参与</w:t>
            </w:r>
            <w:r>
              <w:rPr>
                <w:rFonts w:ascii="宋体" w:hAnsi="宋体"/>
              </w:rPr>
              <w:t>技术复核</w:t>
            </w:r>
            <w:r>
              <w:rPr>
                <w:rFonts w:hint="eastAsia" w:ascii="宋体" w:hAnsi="宋体"/>
              </w:rPr>
              <w:t>。制定并调整施工进度计划、施工资源需求计划，施工作业计划。施工现场组织协调工作，合理调配生产资源；落实施工作业计划。现场经济技术签证、成本控制及成本核算。施工平面布置的动态管理。质量、环境与职业健康安全的预控。施工作业的质量、环境与职业健康安全过程控制，隐蔽、分项、分部和单位工程的</w:t>
            </w:r>
            <w:r>
              <w:rPr>
                <w:rFonts w:ascii="宋体" w:hAnsi="宋体"/>
              </w:rPr>
              <w:t>质量验收</w:t>
            </w:r>
            <w:r>
              <w:rPr>
                <w:rFonts w:hint="eastAsia" w:ascii="宋体" w:hAnsi="宋体"/>
              </w:rPr>
              <w:t>。质量、环境与职业健康安全问题的调查，提出整改措施并监督落实。编写</w:t>
            </w:r>
            <w:r>
              <w:rPr>
                <w:rFonts w:ascii="宋体" w:hAnsi="宋体"/>
              </w:rPr>
              <w:t>施工日志</w:t>
            </w:r>
            <w:r>
              <w:rPr>
                <w:rFonts w:hint="eastAsia" w:ascii="宋体" w:hAnsi="宋体"/>
              </w:rPr>
              <w:t>。汇总、</w:t>
            </w:r>
            <w:r>
              <w:rPr>
                <w:rFonts w:ascii="宋体" w:hAnsi="宋体"/>
              </w:rPr>
              <w:t>整理</w:t>
            </w:r>
            <w:r>
              <w:rPr>
                <w:rFonts w:hint="eastAsia" w:ascii="宋体" w:hAnsi="宋体"/>
              </w:rPr>
              <w:t>和</w:t>
            </w:r>
            <w:r>
              <w:rPr>
                <w:rFonts w:ascii="宋体" w:hAnsi="宋体"/>
              </w:rPr>
              <w:t>移交</w:t>
            </w:r>
            <w:r>
              <w:rPr>
                <w:rFonts w:hint="eastAsia" w:ascii="宋体" w:hAnsi="宋体"/>
              </w:rPr>
              <w:t>施工</w:t>
            </w:r>
            <w:r>
              <w:rPr>
                <w:rFonts w:ascii="宋体" w:hAnsi="宋体"/>
              </w:rPr>
              <w:t>资料</w:t>
            </w:r>
            <w:r>
              <w:rPr>
                <w:rFonts w:hint="eastAsia" w:ascii="宋体" w:hAnsi="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sz w:val="20"/>
              </w:rPr>
              <w:t>4</w:t>
            </w:r>
          </w:p>
        </w:tc>
        <w:tc>
          <w:tcPr>
            <w:tcW w:w="2128" w:type="dxa"/>
            <w:vAlign w:val="center"/>
          </w:tcPr>
          <w:p>
            <w:pPr>
              <w:spacing w:line="360" w:lineRule="auto"/>
              <w:jc w:val="center"/>
            </w:pPr>
            <w:r>
              <w:rPr>
                <w:rFonts w:hint="eastAsia"/>
              </w:rPr>
              <w:t>市政桥梁工程施工</w:t>
            </w:r>
          </w:p>
        </w:tc>
        <w:tc>
          <w:tcPr>
            <w:tcW w:w="5769" w:type="dxa"/>
            <w:vAlign w:val="center"/>
          </w:tcPr>
          <w:p>
            <w:pPr>
              <w:adjustRightInd w:val="0"/>
              <w:snapToGrid w:val="0"/>
              <w:spacing w:line="360" w:lineRule="auto"/>
              <w:rPr>
                <w:rFonts w:ascii="宋体" w:hAnsi="宋体"/>
                <w:szCs w:val="21"/>
              </w:rPr>
            </w:pPr>
            <w:r>
              <w:rPr>
                <w:rFonts w:hint="eastAsia" w:ascii="宋体" w:hAnsi="宋体"/>
                <w:szCs w:val="21"/>
              </w:rPr>
              <w:t>施工员：</w:t>
            </w:r>
          </w:p>
          <w:p>
            <w:pPr>
              <w:spacing w:line="360" w:lineRule="auto"/>
            </w:pPr>
            <w:r>
              <w:rPr>
                <w:rFonts w:hint="eastAsia" w:ascii="宋体" w:hAnsi="宋体"/>
                <w:szCs w:val="21"/>
              </w:rPr>
              <w:t>施工组织管理策划。</w:t>
            </w:r>
            <w:r>
              <w:rPr>
                <w:rFonts w:hint="eastAsia" w:ascii="宋体" w:hAnsi="宋体"/>
              </w:rPr>
              <w:t>图纸会审、技术核定。施工作业班组的技术交底。</w:t>
            </w:r>
            <w:r>
              <w:rPr>
                <w:rFonts w:ascii="宋体" w:hAnsi="宋体"/>
              </w:rPr>
              <w:t>测量放线</w:t>
            </w:r>
            <w:r>
              <w:rPr>
                <w:rFonts w:hint="eastAsia" w:ascii="宋体" w:hAnsi="宋体"/>
              </w:rPr>
              <w:t>、参与</w:t>
            </w:r>
            <w:r>
              <w:rPr>
                <w:rFonts w:ascii="宋体" w:hAnsi="宋体"/>
              </w:rPr>
              <w:t>技术复核</w:t>
            </w:r>
            <w:r>
              <w:rPr>
                <w:rFonts w:hint="eastAsia" w:ascii="宋体" w:hAnsi="宋体"/>
              </w:rPr>
              <w:t>。制定并调整施工进度计划、施工资源需求计划，施工作业计划。施工现场组织协调工作，合理调配生产资源；落实施工作业计划。现场经济技术签证、成本控制及成本核算。施工平面布置的动态管理。质量、环境与职业健康安全的预控。施工作业的质量、环境与职业健康安全过程控制，隐蔽、分项、分部和单位工程的</w:t>
            </w:r>
            <w:r>
              <w:rPr>
                <w:rFonts w:ascii="宋体" w:hAnsi="宋体"/>
              </w:rPr>
              <w:t>质量验收</w:t>
            </w:r>
            <w:r>
              <w:rPr>
                <w:rFonts w:hint="eastAsia" w:ascii="宋体" w:hAnsi="宋体"/>
              </w:rPr>
              <w:t>。质量、环境与职业健康安全问题的调查，提出整改措施并监督落实。编写</w:t>
            </w:r>
            <w:r>
              <w:rPr>
                <w:rFonts w:ascii="宋体" w:hAnsi="宋体"/>
              </w:rPr>
              <w:t>施工日志</w:t>
            </w:r>
            <w:r>
              <w:rPr>
                <w:rFonts w:hint="eastAsia" w:ascii="宋体" w:hAnsi="宋体"/>
              </w:rPr>
              <w:t>。汇总、</w:t>
            </w:r>
            <w:r>
              <w:rPr>
                <w:rFonts w:ascii="宋体" w:hAnsi="宋体"/>
              </w:rPr>
              <w:t>整理</w:t>
            </w:r>
            <w:r>
              <w:rPr>
                <w:rFonts w:hint="eastAsia" w:ascii="宋体" w:hAnsi="宋体"/>
              </w:rPr>
              <w:t>和</w:t>
            </w:r>
            <w:r>
              <w:rPr>
                <w:rFonts w:ascii="宋体" w:hAnsi="宋体"/>
              </w:rPr>
              <w:t>移交</w:t>
            </w:r>
            <w:r>
              <w:rPr>
                <w:rFonts w:hint="eastAsia" w:ascii="宋体" w:hAnsi="宋体"/>
              </w:rPr>
              <w:t>施工</w:t>
            </w:r>
            <w:r>
              <w:rPr>
                <w:rFonts w:ascii="宋体" w:hAnsi="宋体"/>
              </w:rPr>
              <w:t>资料</w:t>
            </w:r>
            <w:r>
              <w:rPr>
                <w:rFonts w:hint="eastAsia" w:ascii="宋体" w:hAnsi="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rPr>
              <w:t>5</w:t>
            </w:r>
          </w:p>
        </w:tc>
        <w:tc>
          <w:tcPr>
            <w:tcW w:w="2128" w:type="dxa"/>
            <w:vAlign w:val="center"/>
          </w:tcPr>
          <w:p>
            <w:pPr>
              <w:spacing w:line="360" w:lineRule="auto"/>
              <w:jc w:val="center"/>
            </w:pPr>
            <w:r>
              <w:rPr>
                <w:rFonts w:hint="eastAsia"/>
              </w:rPr>
              <w:t>市政管道工程施工</w:t>
            </w:r>
          </w:p>
        </w:tc>
        <w:tc>
          <w:tcPr>
            <w:tcW w:w="5769" w:type="dxa"/>
            <w:vAlign w:val="center"/>
          </w:tcPr>
          <w:p>
            <w:pPr>
              <w:adjustRightInd w:val="0"/>
              <w:snapToGrid w:val="0"/>
              <w:spacing w:line="360" w:lineRule="auto"/>
              <w:rPr>
                <w:rFonts w:ascii="宋体" w:hAnsi="宋体"/>
                <w:szCs w:val="21"/>
              </w:rPr>
            </w:pPr>
            <w:r>
              <w:rPr>
                <w:rFonts w:hint="eastAsia" w:ascii="宋体" w:hAnsi="宋体"/>
                <w:szCs w:val="21"/>
              </w:rPr>
              <w:t>施工员：</w:t>
            </w:r>
          </w:p>
          <w:p>
            <w:pPr>
              <w:spacing w:line="360" w:lineRule="auto"/>
            </w:pPr>
            <w:r>
              <w:rPr>
                <w:rFonts w:hint="eastAsia" w:ascii="宋体" w:hAnsi="宋体"/>
                <w:szCs w:val="21"/>
              </w:rPr>
              <w:t>施工组织管理策划。</w:t>
            </w:r>
            <w:r>
              <w:rPr>
                <w:rFonts w:hint="eastAsia" w:ascii="宋体" w:hAnsi="宋体"/>
              </w:rPr>
              <w:t>图纸会审、技术核定。施工作业班组的技术交底。</w:t>
            </w:r>
            <w:r>
              <w:rPr>
                <w:rFonts w:ascii="宋体" w:hAnsi="宋体"/>
              </w:rPr>
              <w:t>测量放线</w:t>
            </w:r>
            <w:r>
              <w:rPr>
                <w:rFonts w:hint="eastAsia" w:ascii="宋体" w:hAnsi="宋体"/>
              </w:rPr>
              <w:t>、参与</w:t>
            </w:r>
            <w:r>
              <w:rPr>
                <w:rFonts w:ascii="宋体" w:hAnsi="宋体"/>
              </w:rPr>
              <w:t>技术复核</w:t>
            </w:r>
            <w:r>
              <w:rPr>
                <w:rFonts w:hint="eastAsia" w:ascii="宋体" w:hAnsi="宋体"/>
              </w:rPr>
              <w:t>。制定并调整施工进度计划、施工资源需求计划，施工作业计划。施工现场组织协调工作，合理调配生产资源；落实施工作业计划。现场经济技术签证、成本控制及成本核算。施工平面布置的动态管理。质量、环境与职业健康安全的预控。施工作业的质量、环境与职业健康安全过程控制，隐蔽、分项、分部和单位工程的</w:t>
            </w:r>
            <w:r>
              <w:rPr>
                <w:rFonts w:ascii="宋体" w:hAnsi="宋体"/>
              </w:rPr>
              <w:t>质量验收</w:t>
            </w:r>
            <w:r>
              <w:rPr>
                <w:rFonts w:hint="eastAsia" w:ascii="宋体" w:hAnsi="宋体"/>
              </w:rPr>
              <w:t>。质量、环境与职业健康安全问题的调查，提出整改措施并监督落实。编写</w:t>
            </w:r>
            <w:r>
              <w:rPr>
                <w:rFonts w:ascii="宋体" w:hAnsi="宋体"/>
              </w:rPr>
              <w:t>施工日志</w:t>
            </w:r>
            <w:r>
              <w:rPr>
                <w:rFonts w:hint="eastAsia" w:ascii="宋体" w:hAnsi="宋体"/>
              </w:rPr>
              <w:t>。汇总、</w:t>
            </w:r>
            <w:r>
              <w:rPr>
                <w:rFonts w:ascii="宋体" w:hAnsi="宋体"/>
              </w:rPr>
              <w:t>整理</w:t>
            </w:r>
            <w:r>
              <w:rPr>
                <w:rFonts w:hint="eastAsia" w:ascii="宋体" w:hAnsi="宋体"/>
              </w:rPr>
              <w:t>和</w:t>
            </w:r>
            <w:r>
              <w:rPr>
                <w:rFonts w:ascii="宋体" w:hAnsi="宋体"/>
              </w:rPr>
              <w:t>移交</w:t>
            </w:r>
            <w:r>
              <w:rPr>
                <w:rFonts w:hint="eastAsia" w:ascii="宋体" w:hAnsi="宋体"/>
              </w:rPr>
              <w:t>施工</w:t>
            </w:r>
            <w:r>
              <w:rPr>
                <w:rFonts w:ascii="宋体" w:hAnsi="宋体"/>
              </w:rPr>
              <w:t>资料</w:t>
            </w:r>
            <w:r>
              <w:rPr>
                <w:rFonts w:hint="eastAsia" w:ascii="宋体" w:hAnsi="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rPr>
              <w:t>6</w:t>
            </w:r>
          </w:p>
        </w:tc>
        <w:tc>
          <w:tcPr>
            <w:tcW w:w="2128" w:type="dxa"/>
            <w:vAlign w:val="center"/>
          </w:tcPr>
          <w:p>
            <w:pPr>
              <w:spacing w:line="360" w:lineRule="auto"/>
              <w:jc w:val="center"/>
            </w:pPr>
            <w:r>
              <w:rPr>
                <w:rFonts w:hint="eastAsia"/>
              </w:rPr>
              <w:t>市政工程实务</w:t>
            </w:r>
          </w:p>
        </w:tc>
        <w:tc>
          <w:tcPr>
            <w:tcW w:w="5769" w:type="dxa"/>
            <w:vAlign w:val="center"/>
          </w:tcPr>
          <w:p>
            <w:pPr>
              <w:adjustRightInd w:val="0"/>
              <w:snapToGrid w:val="0"/>
              <w:spacing w:line="360" w:lineRule="auto"/>
              <w:rPr>
                <w:rFonts w:ascii="宋体" w:hAnsi="宋体"/>
              </w:rPr>
            </w:pPr>
            <w:r>
              <w:rPr>
                <w:rFonts w:hint="eastAsia" w:ascii="宋体" w:hAnsi="宋体"/>
              </w:rPr>
              <w:t>1.施工员</w:t>
            </w:r>
          </w:p>
          <w:p>
            <w:pPr>
              <w:adjustRightInd w:val="0"/>
              <w:snapToGrid w:val="0"/>
              <w:spacing w:line="360" w:lineRule="auto"/>
              <w:rPr>
                <w:rFonts w:ascii="宋体" w:hAnsi="宋体"/>
              </w:rPr>
            </w:pPr>
            <w:r>
              <w:rPr>
                <w:rFonts w:hint="eastAsia" w:ascii="宋体" w:hAnsi="宋体"/>
                <w:szCs w:val="21"/>
              </w:rPr>
              <w:t>施工组织管理策划。</w:t>
            </w:r>
            <w:r>
              <w:rPr>
                <w:rFonts w:hint="eastAsia" w:ascii="宋体" w:hAnsi="宋体"/>
              </w:rPr>
              <w:t>图纸会审、技术核定。施工作业班组的技术交底。</w:t>
            </w:r>
            <w:r>
              <w:rPr>
                <w:rFonts w:ascii="宋体" w:hAnsi="宋体"/>
              </w:rPr>
              <w:t>测量放线</w:t>
            </w:r>
            <w:r>
              <w:rPr>
                <w:rFonts w:hint="eastAsia" w:ascii="宋体" w:hAnsi="宋体"/>
              </w:rPr>
              <w:t>、</w:t>
            </w:r>
            <w:r>
              <w:rPr>
                <w:rFonts w:ascii="宋体" w:hAnsi="宋体"/>
              </w:rPr>
              <w:t>技术复核</w:t>
            </w:r>
            <w:r>
              <w:rPr>
                <w:rFonts w:hint="eastAsia" w:ascii="宋体" w:hAnsi="宋体"/>
              </w:rPr>
              <w:t>。制定并调整施工进度计划、施工资源需求计划，编制施工作业计划。施工现场组织协调工作，合理调配生产资源；落实施工作业计划。现场经济技术签证、成本控制及成本核算。施工平面布置的动态管理。分项、分部和单位工程的</w:t>
            </w:r>
            <w:r>
              <w:rPr>
                <w:rFonts w:ascii="宋体" w:hAnsi="宋体"/>
              </w:rPr>
              <w:t>质量验收</w:t>
            </w:r>
            <w:r>
              <w:rPr>
                <w:rFonts w:hint="eastAsia" w:ascii="宋体" w:hAnsi="宋体"/>
              </w:rPr>
              <w:t>。编写</w:t>
            </w:r>
            <w:r>
              <w:rPr>
                <w:rFonts w:ascii="宋体" w:hAnsi="宋体"/>
              </w:rPr>
              <w:t>施工日志</w:t>
            </w:r>
            <w:r>
              <w:rPr>
                <w:rFonts w:hint="eastAsia" w:ascii="宋体" w:hAnsi="宋体"/>
              </w:rPr>
              <w:t>。</w:t>
            </w:r>
            <w:r>
              <w:rPr>
                <w:rFonts w:ascii="宋体" w:hAnsi="宋体"/>
              </w:rPr>
              <w:t>整理</w:t>
            </w:r>
            <w:r>
              <w:rPr>
                <w:rFonts w:hint="eastAsia" w:ascii="宋体" w:hAnsi="宋体"/>
              </w:rPr>
              <w:t>和</w:t>
            </w:r>
            <w:r>
              <w:rPr>
                <w:rFonts w:ascii="宋体" w:hAnsi="宋体"/>
              </w:rPr>
              <w:t>移交</w:t>
            </w:r>
            <w:r>
              <w:rPr>
                <w:rFonts w:hint="eastAsia" w:ascii="宋体" w:hAnsi="宋体"/>
              </w:rPr>
              <w:t>施工</w:t>
            </w:r>
            <w:r>
              <w:rPr>
                <w:rFonts w:ascii="宋体" w:hAnsi="宋体"/>
              </w:rPr>
              <w:t>资料</w:t>
            </w:r>
            <w:r>
              <w:rPr>
                <w:rFonts w:hint="eastAsia" w:ascii="宋体" w:hAnsi="宋体"/>
              </w:rPr>
              <w:t>。</w:t>
            </w:r>
          </w:p>
          <w:p>
            <w:pPr>
              <w:spacing w:line="360" w:lineRule="auto"/>
              <w:rPr>
                <w:rFonts w:ascii="宋体" w:hAnsi="宋体"/>
              </w:rPr>
            </w:pPr>
            <w:r>
              <w:rPr>
                <w:rFonts w:hint="eastAsia" w:ascii="宋体" w:hAnsi="宋体"/>
              </w:rPr>
              <w:t>2.质量员</w:t>
            </w:r>
          </w:p>
          <w:p>
            <w:pPr>
              <w:spacing w:line="360" w:lineRule="auto"/>
              <w:rPr>
                <w:rFonts w:ascii="宋体" w:hAnsi="宋体"/>
              </w:rPr>
            </w:pPr>
            <w:r>
              <w:rPr>
                <w:rFonts w:hint="eastAsia" w:ascii="宋体" w:hAnsi="宋体"/>
              </w:rPr>
              <w:t>施工</w:t>
            </w:r>
            <w:r>
              <w:rPr>
                <w:rFonts w:ascii="宋体" w:hAnsi="宋体"/>
              </w:rPr>
              <w:t>质量</w:t>
            </w:r>
            <w:r>
              <w:rPr>
                <w:rFonts w:hint="eastAsia" w:ascii="宋体" w:hAnsi="宋体"/>
              </w:rPr>
              <w:t>策划。材料、设备的采购。施工图会审和施工方案审查。制定工序质量控制措施。工序质量检查和关键工序、特殊工序的</w:t>
            </w:r>
            <w:r>
              <w:rPr>
                <w:rFonts w:ascii="宋体" w:hAnsi="宋体"/>
              </w:rPr>
              <w:t>旁站检查，交接检验、隐蔽验收、技术复核</w:t>
            </w:r>
            <w:r>
              <w:rPr>
                <w:rFonts w:hint="eastAsia" w:ascii="宋体" w:hAnsi="宋体"/>
              </w:rPr>
              <w:t>。检验批和分项工程的</w:t>
            </w:r>
            <w:r>
              <w:rPr>
                <w:rFonts w:ascii="宋体" w:hAnsi="宋体"/>
              </w:rPr>
              <w:t>质量</w:t>
            </w:r>
            <w:r>
              <w:rPr>
                <w:rFonts w:hint="eastAsia" w:ascii="宋体" w:hAnsi="宋体"/>
              </w:rPr>
              <w:t>验收、评定，分部工程和单位工程的</w:t>
            </w:r>
            <w:r>
              <w:rPr>
                <w:rFonts w:ascii="宋体" w:hAnsi="宋体"/>
              </w:rPr>
              <w:t>质量验收、评定</w:t>
            </w:r>
            <w:r>
              <w:rPr>
                <w:rFonts w:hint="eastAsia" w:ascii="宋体" w:hAnsi="宋体"/>
              </w:rPr>
              <w:t>。</w:t>
            </w:r>
          </w:p>
          <w:p>
            <w:pPr>
              <w:spacing w:line="360" w:lineRule="auto"/>
              <w:rPr>
                <w:rFonts w:ascii="宋体" w:hAnsi="宋体"/>
              </w:rPr>
            </w:pPr>
            <w:r>
              <w:rPr>
                <w:rFonts w:hint="eastAsia" w:ascii="宋体" w:hAnsi="宋体"/>
              </w:rPr>
              <w:t>3.资料员</w:t>
            </w:r>
          </w:p>
          <w:p>
            <w:pPr>
              <w:adjustRightInd w:val="0"/>
              <w:snapToGrid w:val="0"/>
              <w:spacing w:line="360" w:lineRule="auto"/>
              <w:rPr>
                <w:rFonts w:ascii="宋体" w:hAnsi="宋体"/>
                <w:szCs w:val="21"/>
              </w:rPr>
            </w:pPr>
            <w:r>
              <w:rPr>
                <w:rFonts w:hint="eastAsia" w:ascii="宋体" w:hAnsi="宋体"/>
              </w:rPr>
              <w:t>施工资料管理计划。施工资料的收集、审查及整理。施工资料的立卷、归档。</w:t>
            </w:r>
            <w:r>
              <w:rPr>
                <w:rFonts w:hint="eastAsia" w:ascii="宋体" w:hAnsi="宋体"/>
                <w:kern w:val="0"/>
              </w:rPr>
              <w:t>施工</w:t>
            </w:r>
            <w:r>
              <w:rPr>
                <w:rFonts w:hint="eastAsia" w:ascii="宋体" w:hAnsi="宋体"/>
              </w:rPr>
              <w:t>资料的验收与移交。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959" w:type="dxa"/>
            <w:vAlign w:val="center"/>
          </w:tcPr>
          <w:p>
            <w:pPr>
              <w:spacing w:line="360" w:lineRule="auto"/>
              <w:jc w:val="center"/>
            </w:pPr>
            <w:r>
              <w:rPr>
                <w:rFonts w:hint="eastAsia"/>
              </w:rPr>
              <w:t>7</w:t>
            </w:r>
          </w:p>
        </w:tc>
        <w:tc>
          <w:tcPr>
            <w:tcW w:w="2128" w:type="dxa"/>
            <w:vAlign w:val="center"/>
          </w:tcPr>
          <w:p>
            <w:pPr>
              <w:spacing w:line="360" w:lineRule="auto"/>
              <w:jc w:val="center"/>
            </w:pPr>
            <w:r>
              <w:rPr>
                <w:rFonts w:hint="eastAsia"/>
              </w:rPr>
              <w:t>顶岗实习</w:t>
            </w:r>
          </w:p>
        </w:tc>
        <w:tc>
          <w:tcPr>
            <w:tcW w:w="5769" w:type="dxa"/>
            <w:vAlign w:val="center"/>
          </w:tcPr>
          <w:p>
            <w:pPr>
              <w:adjustRightInd w:val="0"/>
              <w:snapToGrid w:val="0"/>
              <w:spacing w:line="360" w:lineRule="auto"/>
              <w:rPr>
                <w:rFonts w:ascii="宋体" w:hAnsi="宋体"/>
              </w:rPr>
            </w:pPr>
            <w:r>
              <w:rPr>
                <w:rFonts w:hint="eastAsia" w:ascii="宋体" w:hAnsi="宋体"/>
              </w:rPr>
              <w:t>1.施工员</w:t>
            </w:r>
          </w:p>
          <w:p>
            <w:pPr>
              <w:adjustRightInd w:val="0"/>
              <w:snapToGrid w:val="0"/>
              <w:spacing w:line="360" w:lineRule="auto"/>
              <w:rPr>
                <w:rFonts w:ascii="宋体" w:hAnsi="宋体"/>
              </w:rPr>
            </w:pPr>
            <w:r>
              <w:rPr>
                <w:rFonts w:hint="eastAsia" w:ascii="宋体" w:hAnsi="宋体"/>
                <w:szCs w:val="21"/>
              </w:rPr>
              <w:t>施工组织管理策划。</w:t>
            </w:r>
            <w:r>
              <w:rPr>
                <w:rFonts w:hint="eastAsia" w:ascii="宋体" w:hAnsi="宋体"/>
              </w:rPr>
              <w:t>图纸会审、技术核定。施工作业班组的技术交底。</w:t>
            </w:r>
            <w:r>
              <w:rPr>
                <w:rFonts w:ascii="宋体" w:hAnsi="宋体"/>
              </w:rPr>
              <w:t>测量放线</w:t>
            </w:r>
            <w:r>
              <w:rPr>
                <w:rFonts w:hint="eastAsia" w:ascii="宋体" w:hAnsi="宋体"/>
              </w:rPr>
              <w:t>、</w:t>
            </w:r>
            <w:r>
              <w:rPr>
                <w:rFonts w:ascii="宋体" w:hAnsi="宋体"/>
              </w:rPr>
              <w:t>技术复核</w:t>
            </w:r>
            <w:r>
              <w:rPr>
                <w:rFonts w:hint="eastAsia" w:ascii="宋体" w:hAnsi="宋体"/>
              </w:rPr>
              <w:t>。制定并调整施工进度计划、施工资源需求计划，编制施工作业计划。施工现场组织协调工作，合理调配生产资源；落实施工作业计划。现场经济技术签证、成本控制及成本核算。施工平面布置的动态管理。分项、分部和单位工程的</w:t>
            </w:r>
            <w:r>
              <w:rPr>
                <w:rFonts w:ascii="宋体" w:hAnsi="宋体"/>
              </w:rPr>
              <w:t>质量验收</w:t>
            </w:r>
            <w:r>
              <w:rPr>
                <w:rFonts w:hint="eastAsia" w:ascii="宋体" w:hAnsi="宋体"/>
              </w:rPr>
              <w:t>。编写</w:t>
            </w:r>
            <w:r>
              <w:rPr>
                <w:rFonts w:ascii="宋体" w:hAnsi="宋体"/>
              </w:rPr>
              <w:t>施工日志</w:t>
            </w:r>
            <w:r>
              <w:rPr>
                <w:rFonts w:hint="eastAsia" w:ascii="宋体" w:hAnsi="宋体"/>
              </w:rPr>
              <w:t>。</w:t>
            </w:r>
            <w:r>
              <w:rPr>
                <w:rFonts w:ascii="宋体" w:hAnsi="宋体"/>
              </w:rPr>
              <w:t>整理</w:t>
            </w:r>
            <w:r>
              <w:rPr>
                <w:rFonts w:hint="eastAsia" w:ascii="宋体" w:hAnsi="宋体"/>
              </w:rPr>
              <w:t>和</w:t>
            </w:r>
            <w:r>
              <w:rPr>
                <w:rFonts w:ascii="宋体" w:hAnsi="宋体"/>
              </w:rPr>
              <w:t>移交</w:t>
            </w:r>
            <w:r>
              <w:rPr>
                <w:rFonts w:hint="eastAsia" w:ascii="宋体" w:hAnsi="宋体"/>
              </w:rPr>
              <w:t>施工</w:t>
            </w:r>
            <w:r>
              <w:rPr>
                <w:rFonts w:ascii="宋体" w:hAnsi="宋体"/>
              </w:rPr>
              <w:t>资料</w:t>
            </w:r>
            <w:r>
              <w:rPr>
                <w:rFonts w:hint="eastAsia" w:ascii="宋体" w:hAnsi="宋体"/>
              </w:rPr>
              <w:t>。</w:t>
            </w:r>
          </w:p>
          <w:p>
            <w:pPr>
              <w:spacing w:line="360" w:lineRule="auto"/>
              <w:rPr>
                <w:rFonts w:ascii="宋体" w:hAnsi="宋体"/>
              </w:rPr>
            </w:pPr>
            <w:r>
              <w:rPr>
                <w:rFonts w:hint="eastAsia" w:ascii="宋体" w:hAnsi="宋体"/>
              </w:rPr>
              <w:t>2.质量员</w:t>
            </w:r>
          </w:p>
          <w:p>
            <w:pPr>
              <w:spacing w:line="360" w:lineRule="auto"/>
              <w:rPr>
                <w:rFonts w:ascii="宋体" w:hAnsi="宋体"/>
              </w:rPr>
            </w:pPr>
            <w:r>
              <w:rPr>
                <w:rFonts w:hint="eastAsia" w:ascii="宋体" w:hAnsi="宋体"/>
              </w:rPr>
              <w:t>施工</w:t>
            </w:r>
            <w:r>
              <w:rPr>
                <w:rFonts w:ascii="宋体" w:hAnsi="宋体"/>
              </w:rPr>
              <w:t>质量</w:t>
            </w:r>
            <w:r>
              <w:rPr>
                <w:rFonts w:hint="eastAsia" w:ascii="宋体" w:hAnsi="宋体"/>
              </w:rPr>
              <w:t>策划。材料、设备的采购。施工图会审和施工方案审查。制定工序质量控制措施。工序质量检查和关键工序、特殊工序的</w:t>
            </w:r>
            <w:r>
              <w:rPr>
                <w:rFonts w:ascii="宋体" w:hAnsi="宋体"/>
              </w:rPr>
              <w:t>旁站检查，交接检验、隐蔽验收、技术复核</w:t>
            </w:r>
            <w:r>
              <w:rPr>
                <w:rFonts w:hint="eastAsia" w:ascii="宋体" w:hAnsi="宋体"/>
              </w:rPr>
              <w:t>。检验批和分项工程的</w:t>
            </w:r>
            <w:r>
              <w:rPr>
                <w:rFonts w:ascii="宋体" w:hAnsi="宋体"/>
              </w:rPr>
              <w:t>质量</w:t>
            </w:r>
            <w:r>
              <w:rPr>
                <w:rFonts w:hint="eastAsia" w:ascii="宋体" w:hAnsi="宋体"/>
              </w:rPr>
              <w:t>验收、评定，分部工程和单位工程的</w:t>
            </w:r>
            <w:r>
              <w:rPr>
                <w:rFonts w:ascii="宋体" w:hAnsi="宋体"/>
              </w:rPr>
              <w:t>质量验收、评定</w:t>
            </w:r>
            <w:r>
              <w:rPr>
                <w:rFonts w:hint="eastAsia" w:ascii="宋体" w:hAnsi="宋体"/>
              </w:rPr>
              <w:t>。</w:t>
            </w:r>
          </w:p>
          <w:p>
            <w:pPr>
              <w:spacing w:line="360" w:lineRule="auto"/>
              <w:rPr>
                <w:rFonts w:ascii="宋体" w:hAnsi="宋体"/>
              </w:rPr>
            </w:pPr>
            <w:r>
              <w:rPr>
                <w:rFonts w:hint="eastAsia" w:ascii="宋体" w:hAnsi="宋体"/>
              </w:rPr>
              <w:t>3.资料员</w:t>
            </w:r>
          </w:p>
          <w:p>
            <w:pPr>
              <w:adjustRightInd w:val="0"/>
              <w:snapToGrid w:val="0"/>
              <w:spacing w:line="360" w:lineRule="auto"/>
              <w:rPr>
                <w:rFonts w:ascii="宋体" w:hAnsi="宋体"/>
                <w:szCs w:val="21"/>
              </w:rPr>
            </w:pPr>
            <w:r>
              <w:rPr>
                <w:rFonts w:hint="eastAsia" w:ascii="宋体" w:hAnsi="宋体"/>
              </w:rPr>
              <w:t>施工资料管理计划。施工资料的收集、审查及整理。施工资料的立卷、归档。</w:t>
            </w:r>
            <w:r>
              <w:rPr>
                <w:rFonts w:hint="eastAsia" w:ascii="宋体" w:hAnsi="宋体"/>
                <w:kern w:val="0"/>
              </w:rPr>
              <w:t>施工</w:t>
            </w:r>
            <w:r>
              <w:rPr>
                <w:rFonts w:hint="eastAsia" w:ascii="宋体" w:hAnsi="宋体"/>
              </w:rPr>
              <w:t>资料的验收与移交。</w:t>
            </w:r>
          </w:p>
        </w:tc>
      </w:tr>
    </w:tbl>
    <w:p>
      <w:pPr>
        <w:spacing w:line="360" w:lineRule="auto"/>
      </w:pPr>
    </w:p>
    <w:p>
      <w:pPr>
        <w:spacing w:line="360" w:lineRule="auto"/>
        <w:sectPr>
          <w:pgSz w:w="11907" w:h="16840"/>
          <w:pgMar w:top="1440" w:right="1304" w:bottom="1701" w:left="1588" w:header="850" w:footer="992" w:gutter="0"/>
          <w:cols w:space="720" w:num="1"/>
          <w:docGrid w:linePitch="312" w:charSpace="0"/>
        </w:sectPr>
      </w:pPr>
    </w:p>
    <w:p>
      <w:pPr>
        <w:spacing w:line="360" w:lineRule="auto"/>
        <w:jc w:val="center"/>
        <w:rPr>
          <w:b/>
          <w:sz w:val="24"/>
        </w:rPr>
      </w:pPr>
      <w:r>
        <w:rPr>
          <w:rFonts w:hint="eastAsia"/>
          <w:b/>
          <w:sz w:val="24"/>
        </w:rPr>
        <w:t>表4  市政工程技术专业课程体系</w:t>
      </w:r>
    </w:p>
    <w:tbl>
      <w:tblPr>
        <w:tblStyle w:val="14"/>
        <w:tblW w:w="14716" w:type="dxa"/>
        <w:jc w:val="center"/>
        <w:tblInd w:w="0" w:type="dxa"/>
        <w:tblLayout w:type="fixed"/>
        <w:tblCellMar>
          <w:top w:w="0" w:type="dxa"/>
          <w:left w:w="0" w:type="dxa"/>
          <w:bottom w:w="0" w:type="dxa"/>
          <w:right w:w="0" w:type="dxa"/>
        </w:tblCellMar>
      </w:tblPr>
      <w:tblGrid>
        <w:gridCol w:w="517"/>
        <w:gridCol w:w="518"/>
        <w:gridCol w:w="518"/>
        <w:gridCol w:w="518"/>
        <w:gridCol w:w="518"/>
        <w:gridCol w:w="518"/>
        <w:gridCol w:w="518"/>
        <w:gridCol w:w="710"/>
        <w:gridCol w:w="711"/>
        <w:gridCol w:w="509"/>
        <w:gridCol w:w="509"/>
        <w:gridCol w:w="509"/>
        <w:gridCol w:w="509"/>
        <w:gridCol w:w="509"/>
        <w:gridCol w:w="508"/>
        <w:gridCol w:w="509"/>
        <w:gridCol w:w="509"/>
        <w:gridCol w:w="509"/>
        <w:gridCol w:w="509"/>
        <w:gridCol w:w="509"/>
        <w:gridCol w:w="509"/>
        <w:gridCol w:w="509"/>
        <w:gridCol w:w="509"/>
        <w:gridCol w:w="509"/>
        <w:gridCol w:w="509"/>
        <w:gridCol w:w="509"/>
        <w:gridCol w:w="509"/>
        <w:gridCol w:w="509"/>
      </w:tblGrid>
      <w:tr>
        <w:tblPrEx>
          <w:tblLayout w:type="fixed"/>
          <w:tblCellMar>
            <w:top w:w="0" w:type="dxa"/>
            <w:left w:w="0" w:type="dxa"/>
            <w:bottom w:w="0" w:type="dxa"/>
            <w:right w:w="0" w:type="dxa"/>
          </w:tblCellMar>
        </w:tblPrEx>
        <w:trPr>
          <w:trHeight w:val="590" w:hRule="exac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DB9CA" w:themeFill="text2" w:themeFillTint="66"/>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 xml:space="preserve">第六 </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学期</w:t>
            </w:r>
          </w:p>
        </w:tc>
        <w:tc>
          <w:tcPr>
            <w:tcW w:w="5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710"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711"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r>
              <w:rPr>
                <w:rFonts w:hint="eastAsia" w:ascii="宋体" w:hAnsi="宋体"/>
                <w:color w:val="000000"/>
                <w:sz w:val="18"/>
                <w:szCs w:val="18"/>
              </w:rPr>
              <w:t>毕业</w:t>
            </w:r>
          </w:p>
          <w:p>
            <w:pPr>
              <w:jc w:val="center"/>
              <w:rPr>
                <w:rFonts w:ascii="宋体" w:hAnsi="宋体"/>
                <w:color w:val="000000"/>
                <w:sz w:val="18"/>
                <w:szCs w:val="18"/>
              </w:rPr>
            </w:pPr>
            <w:r>
              <w:rPr>
                <w:rFonts w:hint="eastAsia" w:ascii="宋体" w:hAnsi="宋体"/>
                <w:color w:val="000000"/>
                <w:sz w:val="18"/>
                <w:szCs w:val="18"/>
              </w:rPr>
              <w:t>教育</w:t>
            </w: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8"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kern w:val="0"/>
                <w:sz w:val="18"/>
                <w:szCs w:val="18"/>
              </w:rPr>
            </w:pPr>
            <w:r>
              <w:rPr>
                <w:rFonts w:hint="eastAsia" w:ascii="宋体" w:hAnsi="宋体"/>
                <w:color w:val="000000"/>
                <w:kern w:val="0"/>
                <w:sz w:val="18"/>
                <w:szCs w:val="18"/>
              </w:rPr>
              <w:t>顶岗</w:t>
            </w:r>
          </w:p>
          <w:p>
            <w:pPr>
              <w:jc w:val="center"/>
              <w:rPr>
                <w:rFonts w:ascii="宋体" w:hAnsi="宋体"/>
                <w:color w:val="000000"/>
                <w:sz w:val="18"/>
                <w:szCs w:val="18"/>
              </w:rPr>
            </w:pPr>
            <w:r>
              <w:rPr>
                <w:rFonts w:hint="eastAsia" w:ascii="宋体" w:hAnsi="宋体"/>
                <w:color w:val="000000"/>
                <w:kern w:val="0"/>
                <w:sz w:val="18"/>
                <w:szCs w:val="18"/>
              </w:rPr>
              <w:t>实习</w:t>
            </w:r>
          </w:p>
        </w:tc>
        <w:tc>
          <w:tcPr>
            <w:tcW w:w="509" w:type="dxa"/>
            <w:tcBorders>
              <w:top w:val="single" w:color="000000" w:sz="4" w:space="0"/>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p>
        </w:tc>
      </w:tr>
      <w:tr>
        <w:tblPrEx>
          <w:tblLayout w:type="fixed"/>
          <w:tblCellMar>
            <w:top w:w="0" w:type="dxa"/>
            <w:left w:w="0" w:type="dxa"/>
            <w:bottom w:w="0" w:type="dxa"/>
            <w:right w:w="0" w:type="dxa"/>
          </w:tblCellMar>
        </w:tblPrEx>
        <w:trPr>
          <w:trHeight w:val="1291" w:hRule="exact"/>
          <w:jc w:val="center"/>
        </w:trPr>
        <w:tc>
          <w:tcPr>
            <w:tcW w:w="517" w:type="dxa"/>
            <w:tcBorders>
              <w:top w:val="nil"/>
              <w:left w:val="single" w:color="000000" w:sz="4" w:space="0"/>
              <w:bottom w:val="single" w:color="000000" w:sz="4" w:space="0"/>
              <w:right w:val="single" w:color="000000" w:sz="4" w:space="0"/>
            </w:tcBorders>
            <w:shd w:val="clear" w:color="auto" w:fill="ADB9CA" w:themeFill="text2" w:themeFillTint="66"/>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 xml:space="preserve">第五 </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学期</w:t>
            </w: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auto"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710"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711"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8"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r>
              <w:rPr>
                <w:rFonts w:hint="eastAsia" w:ascii="宋体" w:hAnsi="宋体"/>
                <w:color w:val="000000"/>
                <w:kern w:val="0"/>
                <w:sz w:val="18"/>
                <w:szCs w:val="18"/>
              </w:rPr>
              <w:t>市政工程实务</w:t>
            </w: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市政试验员培训</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市政造价员培训</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r>
              <w:rPr>
                <w:rFonts w:hint="eastAsia" w:ascii="宋体" w:hAnsi="宋体"/>
                <w:color w:val="000000"/>
                <w:sz w:val="18"/>
                <w:szCs w:val="18"/>
              </w:rPr>
              <w:t>市政施工员培训</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r>
              <w:rPr>
                <w:rFonts w:hint="eastAsia" w:ascii="宋体" w:hAnsi="宋体"/>
                <w:color w:val="000000"/>
                <w:sz w:val="18"/>
                <w:szCs w:val="18"/>
              </w:rPr>
              <w:t>市政质量员培训</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市政测量员培训</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市政资料员培训</w:t>
            </w:r>
          </w:p>
        </w:tc>
      </w:tr>
      <w:tr>
        <w:tblPrEx>
          <w:tblLayout w:type="fixed"/>
          <w:tblCellMar>
            <w:top w:w="0" w:type="dxa"/>
            <w:left w:w="0" w:type="dxa"/>
            <w:bottom w:w="0" w:type="dxa"/>
            <w:right w:w="0" w:type="dxa"/>
          </w:tblCellMar>
        </w:tblPrEx>
        <w:trPr>
          <w:trHeight w:val="1540" w:hRule="exact"/>
          <w:jc w:val="center"/>
        </w:trPr>
        <w:tc>
          <w:tcPr>
            <w:tcW w:w="517" w:type="dxa"/>
            <w:tcBorders>
              <w:top w:val="nil"/>
              <w:left w:val="single" w:color="000000" w:sz="4" w:space="0"/>
              <w:bottom w:val="single" w:color="000000" w:sz="4" w:space="0"/>
              <w:right w:val="single" w:color="000000" w:sz="4" w:space="0"/>
            </w:tcBorders>
            <w:shd w:val="clear" w:color="auto" w:fill="ADB9CA" w:themeFill="text2" w:themeFillTint="66"/>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 xml:space="preserve">第四 </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学期</w:t>
            </w: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auto" w:sz="4" w:space="0"/>
            </w:tcBorders>
            <w:shd w:val="clear" w:color="auto" w:fill="FFFF00"/>
            <w:vAlign w:val="center"/>
          </w:tcPr>
          <w:p>
            <w:pPr>
              <w:jc w:val="center"/>
              <w:rPr>
                <w:rFonts w:ascii="宋体" w:hAnsi="宋体"/>
                <w:color w:val="000000"/>
                <w:sz w:val="18"/>
                <w:szCs w:val="18"/>
              </w:rPr>
            </w:pP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textAlignment w:val="center"/>
              <w:rPr>
                <w:rFonts w:ascii="宋体" w:hAnsi="宋体"/>
                <w:color w:val="000000"/>
                <w:sz w:val="18"/>
                <w:szCs w:val="18"/>
              </w:rPr>
            </w:pPr>
            <w:r>
              <w:rPr>
                <w:rFonts w:hint="eastAsia" w:ascii="宋体" w:hAnsi="宋体"/>
                <w:color w:val="000000"/>
                <w:kern w:val="0"/>
                <w:sz w:val="18"/>
                <w:szCs w:val="18"/>
              </w:rPr>
              <w:t>形势与政策</w:t>
            </w:r>
          </w:p>
        </w:tc>
        <w:tc>
          <w:tcPr>
            <w:tcW w:w="518" w:type="dxa"/>
            <w:tcBorders>
              <w:top w:val="nil"/>
              <w:left w:val="single" w:color="auto" w:sz="4" w:space="0"/>
              <w:bottom w:val="single" w:color="000000" w:sz="4" w:space="0"/>
              <w:right w:val="single" w:color="000000" w:sz="4" w:space="0"/>
            </w:tcBorders>
            <w:shd w:val="clear" w:color="auto" w:fill="FFFF00"/>
            <w:vAlign w:val="center"/>
          </w:tcPr>
          <w:p>
            <w:pPr>
              <w:widowControl/>
              <w:jc w:val="center"/>
              <w:textAlignment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710"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711" w:type="dxa"/>
            <w:tcBorders>
              <w:top w:val="nil"/>
              <w:left w:val="single" w:color="000000" w:sz="4" w:space="0"/>
              <w:bottom w:val="single" w:color="000000" w:sz="4" w:space="0"/>
              <w:right w:val="single" w:color="000000" w:sz="4" w:space="0"/>
            </w:tcBorders>
            <w:shd w:val="clear" w:color="auto" w:fill="FFFF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大学生职业发展与就业指导</w:t>
            </w:r>
          </w:p>
        </w:tc>
        <w:tc>
          <w:tcPr>
            <w:tcW w:w="509"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r>
              <w:rPr>
                <w:rFonts w:hint="eastAsia" w:ascii="宋体" w:hAnsi="宋体"/>
                <w:color w:val="000000"/>
                <w:sz w:val="18"/>
                <w:szCs w:val="18"/>
              </w:rPr>
              <w:t>中共</w:t>
            </w:r>
          </w:p>
          <w:p>
            <w:pPr>
              <w:jc w:val="center"/>
              <w:rPr>
                <w:rFonts w:ascii="宋体" w:hAnsi="宋体"/>
                <w:color w:val="000000"/>
                <w:sz w:val="18"/>
                <w:szCs w:val="18"/>
              </w:rPr>
            </w:pPr>
            <w:r>
              <w:rPr>
                <w:rFonts w:hint="eastAsia" w:ascii="宋体" w:hAnsi="宋体"/>
                <w:color w:val="000000"/>
                <w:sz w:val="18"/>
                <w:szCs w:val="18"/>
              </w:rPr>
              <w:t>党史</w:t>
            </w: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kern w:val="0"/>
                <w:sz w:val="18"/>
                <w:szCs w:val="18"/>
              </w:rPr>
            </w:pPr>
            <w:r>
              <w:rPr>
                <w:rFonts w:hint="eastAsia" w:ascii="宋体" w:hAnsi="宋体"/>
                <w:color w:val="000000"/>
                <w:kern w:val="0"/>
                <w:sz w:val="18"/>
                <w:szCs w:val="18"/>
              </w:rPr>
              <w:t>劳动</w:t>
            </w:r>
          </w:p>
          <w:p>
            <w:pPr>
              <w:jc w:val="center"/>
              <w:rPr>
                <w:rFonts w:ascii="宋体" w:hAnsi="宋体"/>
                <w:color w:val="000000"/>
                <w:sz w:val="18"/>
                <w:szCs w:val="18"/>
              </w:rPr>
            </w:pPr>
            <w:r>
              <w:rPr>
                <w:rFonts w:hint="eastAsia" w:ascii="宋体" w:hAnsi="宋体"/>
                <w:color w:val="000000"/>
                <w:kern w:val="0"/>
                <w:sz w:val="18"/>
                <w:szCs w:val="18"/>
              </w:rPr>
              <w:t>课程</w:t>
            </w:r>
          </w:p>
        </w:tc>
        <w:tc>
          <w:tcPr>
            <w:tcW w:w="509" w:type="dxa"/>
            <w:tcBorders>
              <w:top w:val="single" w:color="000000" w:sz="4" w:space="0"/>
              <w:left w:val="single" w:color="000000" w:sz="4" w:space="0"/>
              <w:bottom w:val="single" w:color="000000" w:sz="4" w:space="0"/>
              <w:right w:val="single" w:color="000000" w:sz="4" w:space="0"/>
            </w:tcBorders>
            <w:shd w:val="clear" w:color="auto" w:fill="FFFF00"/>
            <w:vAlign w:val="center"/>
          </w:tcPr>
          <w:p>
            <w:pPr>
              <w:jc w:val="center"/>
              <w:rPr>
                <w:rFonts w:ascii="宋体" w:hAnsi="宋体"/>
                <w:color w:val="000000"/>
                <w:sz w:val="18"/>
                <w:szCs w:val="18"/>
              </w:rPr>
            </w:pPr>
          </w:p>
        </w:tc>
        <w:tc>
          <w:tcPr>
            <w:tcW w:w="508"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kern w:val="0"/>
                <w:sz w:val="18"/>
                <w:szCs w:val="18"/>
              </w:rPr>
            </w:pPr>
            <w:r>
              <w:rPr>
                <w:rFonts w:hint="eastAsia" w:ascii="宋体" w:hAnsi="宋体"/>
                <w:color w:val="000000"/>
                <w:kern w:val="0"/>
                <w:sz w:val="18"/>
                <w:szCs w:val="18"/>
              </w:rPr>
              <w:t>专业</w:t>
            </w:r>
          </w:p>
          <w:p>
            <w:pPr>
              <w:jc w:val="center"/>
              <w:rPr>
                <w:rFonts w:ascii="宋体" w:hAnsi="宋体"/>
                <w:color w:val="000000"/>
                <w:sz w:val="18"/>
                <w:szCs w:val="18"/>
              </w:rPr>
            </w:pPr>
            <w:r>
              <w:rPr>
                <w:rFonts w:hint="eastAsia" w:ascii="宋体" w:hAnsi="宋体"/>
                <w:color w:val="000000"/>
                <w:kern w:val="0"/>
                <w:sz w:val="18"/>
                <w:szCs w:val="18"/>
              </w:rPr>
              <w:t>英语</w:t>
            </w:r>
          </w:p>
        </w:tc>
        <w:tc>
          <w:tcPr>
            <w:tcW w:w="509" w:type="dxa"/>
            <w:tcBorders>
              <w:top w:val="nil"/>
              <w:left w:val="single" w:color="000000" w:sz="4" w:space="0"/>
              <w:bottom w:val="single" w:color="000000" w:sz="4" w:space="0"/>
              <w:right w:val="single" w:color="000000" w:sz="4" w:space="0"/>
            </w:tcBorders>
            <w:shd w:val="clear" w:color="auto" w:fill="71DAFF"/>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92D05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市政道路工程</w:t>
            </w:r>
          </w:p>
        </w:tc>
        <w:tc>
          <w:tcPr>
            <w:tcW w:w="509" w:type="dxa"/>
            <w:tcBorders>
              <w:top w:val="nil"/>
              <w:left w:val="single" w:color="000000" w:sz="4" w:space="0"/>
              <w:bottom w:val="single" w:color="000000" w:sz="4" w:space="0"/>
              <w:right w:val="single" w:color="000000" w:sz="4" w:space="0"/>
            </w:tcBorders>
            <w:shd w:val="clear" w:color="auto" w:fill="92D05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市政桥道工程</w:t>
            </w:r>
          </w:p>
        </w:tc>
        <w:tc>
          <w:tcPr>
            <w:tcW w:w="509" w:type="dxa"/>
            <w:tcBorders>
              <w:top w:val="nil"/>
              <w:left w:val="single" w:color="000000" w:sz="4" w:space="0"/>
              <w:bottom w:val="single" w:color="000000" w:sz="4" w:space="0"/>
              <w:right w:val="single" w:color="000000" w:sz="4" w:space="0"/>
            </w:tcBorders>
            <w:shd w:val="clear" w:color="auto" w:fill="92D05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市政管道工程</w:t>
            </w: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r>
              <w:rPr>
                <w:rFonts w:hint="eastAsia" w:ascii="宋体" w:hAnsi="宋体"/>
                <w:color w:val="000000"/>
                <w:sz w:val="18"/>
                <w:szCs w:val="18"/>
              </w:rPr>
              <w:t>市政计量计价综合实训</w:t>
            </w:r>
          </w:p>
        </w:tc>
        <w:tc>
          <w:tcPr>
            <w:tcW w:w="509" w:type="dxa"/>
            <w:tcBorders>
              <w:top w:val="nil"/>
              <w:left w:val="single" w:color="000000" w:sz="4" w:space="0"/>
              <w:bottom w:val="single" w:color="000000" w:sz="4" w:space="0"/>
              <w:right w:val="single" w:color="000000" w:sz="4" w:space="0"/>
            </w:tcBorders>
            <w:shd w:val="clear" w:color="auto" w:fill="92D050"/>
            <w:vAlign w:val="center"/>
          </w:tcPr>
          <w:p>
            <w:pPr>
              <w:jc w:val="center"/>
              <w:rPr>
                <w:rFonts w:ascii="宋体" w:hAnsi="宋体"/>
                <w:color w:val="000000"/>
                <w:sz w:val="18"/>
                <w:szCs w:val="18"/>
              </w:rPr>
            </w:pPr>
            <w:r>
              <w:rPr>
                <w:rFonts w:hint="eastAsia" w:ascii="宋体" w:hAnsi="宋体"/>
                <w:color w:val="000000"/>
                <w:sz w:val="18"/>
                <w:szCs w:val="18"/>
              </w:rPr>
              <w:t>市政桥梁工程施工综合实训</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工程</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经济</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城市轨道工程</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新型城市及综合管廊</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jc w:val="center"/>
              <w:rPr>
                <w:rFonts w:ascii="宋体" w:hAnsi="宋体"/>
                <w:color w:val="000000"/>
                <w:sz w:val="18"/>
                <w:szCs w:val="18"/>
              </w:rPr>
            </w:pPr>
            <w:r>
              <w:rPr>
                <w:rFonts w:hint="eastAsia" w:ascii="宋体" w:hAnsi="宋体"/>
                <w:color w:val="000000"/>
                <w:sz w:val="18"/>
                <w:szCs w:val="18"/>
              </w:rPr>
              <w:t>土力学与地基基础</w:t>
            </w: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C000"/>
            <w:vAlign w:val="center"/>
          </w:tcPr>
          <w:p>
            <w:pPr>
              <w:widowControl/>
              <w:jc w:val="center"/>
              <w:textAlignment w:val="center"/>
              <w:rPr>
                <w:rFonts w:ascii="宋体" w:hAnsi="宋体"/>
                <w:color w:val="000000"/>
                <w:sz w:val="18"/>
                <w:szCs w:val="18"/>
              </w:rPr>
            </w:pPr>
          </w:p>
        </w:tc>
      </w:tr>
      <w:tr>
        <w:tblPrEx>
          <w:tblLayout w:type="fixed"/>
          <w:tblCellMar>
            <w:top w:w="0" w:type="dxa"/>
            <w:left w:w="0" w:type="dxa"/>
            <w:bottom w:w="0" w:type="dxa"/>
            <w:right w:w="0" w:type="dxa"/>
          </w:tblCellMar>
        </w:tblPrEx>
        <w:trPr>
          <w:trHeight w:val="1525" w:hRule="atLeast"/>
          <w:jc w:val="center"/>
        </w:trPr>
        <w:tc>
          <w:tcPr>
            <w:tcW w:w="517" w:type="dxa"/>
            <w:tcBorders>
              <w:top w:val="nil"/>
              <w:left w:val="single" w:color="000000" w:sz="4" w:space="0"/>
              <w:bottom w:val="single" w:color="000000" w:sz="4" w:space="0"/>
              <w:right w:val="single" w:color="000000" w:sz="4" w:space="0"/>
            </w:tcBorders>
            <w:shd w:val="clear" w:color="auto" w:fill="ADB9CA" w:themeFill="text2" w:themeFillTint="66"/>
            <w:tcMar>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 xml:space="preserve">第三 </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学期</w:t>
            </w:r>
          </w:p>
        </w:tc>
        <w:tc>
          <w:tcPr>
            <w:tcW w:w="518"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auto" w:sz="4" w:space="0"/>
            </w:tcBorders>
            <w:shd w:val="clear" w:color="auto" w:fill="FFFF00"/>
            <w:tcMar>
              <w:bottom w:w="0" w:type="dxa"/>
              <w:right w:w="15" w:type="dxa"/>
            </w:tcMar>
            <w:vAlign w:val="center"/>
          </w:tcPr>
          <w:p>
            <w:pPr>
              <w:jc w:val="center"/>
              <w:rPr>
                <w:rFonts w:ascii="宋体" w:hAnsi="宋体"/>
                <w:color w:val="000000"/>
                <w:sz w:val="18"/>
                <w:szCs w:val="18"/>
              </w:rPr>
            </w:pPr>
          </w:p>
        </w:tc>
        <w:tc>
          <w:tcPr>
            <w:tcW w:w="518" w:type="dxa"/>
            <w:tcBorders>
              <w:top w:val="single" w:color="auto" w:sz="4" w:space="0"/>
              <w:left w:val="single" w:color="auto" w:sz="4" w:space="0"/>
              <w:bottom w:val="single" w:color="auto" w:sz="4" w:space="0"/>
              <w:right w:val="single" w:color="auto" w:sz="4" w:space="0"/>
            </w:tcBorders>
            <w:shd w:val="clear" w:color="auto" w:fill="FFFF00"/>
            <w:tcMar>
              <w:bottom w:w="0" w:type="dxa"/>
              <w:right w:w="15" w:type="dxa"/>
            </w:tcMar>
            <w:vAlign w:val="center"/>
          </w:tcPr>
          <w:p>
            <w:pPr>
              <w:jc w:val="center"/>
              <w:textAlignment w:val="center"/>
              <w:rPr>
                <w:rFonts w:ascii="宋体" w:hAnsi="宋体"/>
                <w:color w:val="000000"/>
                <w:sz w:val="18"/>
                <w:szCs w:val="18"/>
              </w:rPr>
            </w:pPr>
            <w:r>
              <w:rPr>
                <w:rFonts w:hint="eastAsia" w:ascii="宋体" w:hAnsi="宋体"/>
                <w:color w:val="000000"/>
                <w:kern w:val="0"/>
                <w:sz w:val="18"/>
                <w:szCs w:val="18"/>
              </w:rPr>
              <w:t>形势与政策</w:t>
            </w:r>
          </w:p>
        </w:tc>
        <w:tc>
          <w:tcPr>
            <w:tcW w:w="518" w:type="dxa"/>
            <w:tcBorders>
              <w:top w:val="nil"/>
              <w:left w:val="single" w:color="auto" w:sz="4" w:space="0"/>
              <w:bottom w:val="single" w:color="000000" w:sz="4" w:space="0"/>
              <w:right w:val="single" w:color="000000" w:sz="4" w:space="0"/>
            </w:tcBorders>
            <w:shd w:val="clear" w:color="auto" w:fill="FFFF00"/>
            <w:tcMar>
              <w:bottom w:w="0" w:type="dxa"/>
              <w:right w:w="15" w:type="dxa"/>
            </w:tcMar>
            <w:vAlign w:val="center"/>
          </w:tcPr>
          <w:p>
            <w:pPr>
              <w:widowControl/>
              <w:jc w:val="center"/>
              <w:rPr>
                <w:rFonts w:ascii="宋体" w:hAnsi="宋体"/>
                <w:color w:val="000000"/>
                <w:sz w:val="18"/>
                <w:szCs w:val="18"/>
              </w:rPr>
            </w:pPr>
          </w:p>
        </w:tc>
        <w:tc>
          <w:tcPr>
            <w:tcW w:w="518"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sz w:val="18"/>
                <w:szCs w:val="18"/>
              </w:rPr>
            </w:pPr>
          </w:p>
        </w:tc>
        <w:tc>
          <w:tcPr>
            <w:tcW w:w="710"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&lt;习近平新时代中国特色社会主义思想&gt;专题辅导</w:t>
            </w:r>
          </w:p>
        </w:tc>
        <w:tc>
          <w:tcPr>
            <w:tcW w:w="711"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sz w:val="18"/>
                <w:szCs w:val="18"/>
              </w:rPr>
            </w:pPr>
            <w:r>
              <w:rPr>
                <w:rFonts w:hint="eastAsia" w:ascii="宋体" w:hAnsi="宋体"/>
                <w:color w:val="000000"/>
                <w:sz w:val="18"/>
                <w:szCs w:val="18"/>
              </w:rPr>
              <w:t>龙江</w:t>
            </w:r>
          </w:p>
          <w:p>
            <w:pPr>
              <w:jc w:val="center"/>
              <w:rPr>
                <w:rFonts w:ascii="宋体" w:hAnsi="宋体"/>
                <w:color w:val="000000"/>
                <w:sz w:val="18"/>
                <w:szCs w:val="18"/>
              </w:rPr>
            </w:pPr>
            <w:r>
              <w:rPr>
                <w:rFonts w:hint="eastAsia" w:ascii="宋体" w:hAnsi="宋体"/>
                <w:color w:val="000000"/>
                <w:sz w:val="18"/>
                <w:szCs w:val="18"/>
              </w:rPr>
              <w:t>精神</w:t>
            </w:r>
          </w:p>
        </w:tc>
        <w:tc>
          <w:tcPr>
            <w:tcW w:w="509" w:type="dxa"/>
            <w:tcBorders>
              <w:top w:val="nil"/>
              <w:left w:val="single" w:color="000000" w:sz="4" w:space="0"/>
              <w:bottom w:val="single" w:color="000000" w:sz="4" w:space="0"/>
              <w:right w:val="single" w:color="000000" w:sz="4" w:space="0"/>
            </w:tcBorders>
            <w:shd w:val="clear" w:color="auto" w:fill="FFFF00"/>
            <w:tcMar>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应用文写作</w:t>
            </w:r>
          </w:p>
        </w:tc>
        <w:tc>
          <w:tcPr>
            <w:tcW w:w="509" w:type="dxa"/>
            <w:tcBorders>
              <w:top w:val="single" w:color="000000" w:sz="4" w:space="0"/>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kern w:val="0"/>
                <w:sz w:val="18"/>
                <w:szCs w:val="18"/>
              </w:rPr>
            </w:pPr>
            <w:r>
              <w:rPr>
                <w:rFonts w:hint="eastAsia" w:ascii="宋体" w:hAnsi="宋体"/>
                <w:color w:val="000000"/>
                <w:kern w:val="0"/>
                <w:sz w:val="18"/>
                <w:szCs w:val="18"/>
              </w:rPr>
              <w:t>劳动</w:t>
            </w:r>
          </w:p>
          <w:p>
            <w:pPr>
              <w:jc w:val="center"/>
              <w:rPr>
                <w:rFonts w:ascii="宋体" w:hAnsi="宋体"/>
                <w:color w:val="000000"/>
                <w:kern w:val="0"/>
                <w:sz w:val="18"/>
                <w:szCs w:val="18"/>
              </w:rPr>
            </w:pPr>
            <w:r>
              <w:rPr>
                <w:rFonts w:hint="eastAsia" w:ascii="宋体" w:hAnsi="宋体"/>
                <w:color w:val="000000"/>
                <w:kern w:val="0"/>
                <w:sz w:val="18"/>
                <w:szCs w:val="18"/>
              </w:rPr>
              <w:t>课程</w:t>
            </w:r>
          </w:p>
        </w:tc>
        <w:tc>
          <w:tcPr>
            <w:tcW w:w="509" w:type="dxa"/>
            <w:tcBorders>
              <w:top w:val="single" w:color="000000" w:sz="4" w:space="0"/>
              <w:left w:val="single" w:color="000000" w:sz="4" w:space="0"/>
              <w:bottom w:val="single" w:color="000000" w:sz="4" w:space="0"/>
              <w:right w:val="single" w:color="000000" w:sz="4" w:space="0"/>
            </w:tcBorders>
            <w:shd w:val="clear" w:color="auto" w:fill="FFFF00"/>
            <w:tcMar>
              <w:bottom w:w="0" w:type="dxa"/>
              <w:right w:w="15" w:type="dxa"/>
            </w:tcMar>
            <w:vAlign w:val="center"/>
          </w:tcPr>
          <w:p>
            <w:pPr>
              <w:jc w:val="center"/>
              <w:rPr>
                <w:rFonts w:ascii="宋体" w:hAnsi="宋体"/>
                <w:color w:val="000000"/>
                <w:kern w:val="0"/>
                <w:sz w:val="18"/>
                <w:szCs w:val="18"/>
              </w:rPr>
            </w:pPr>
          </w:p>
        </w:tc>
        <w:tc>
          <w:tcPr>
            <w:tcW w:w="508" w:type="dxa"/>
            <w:tcBorders>
              <w:top w:val="single" w:color="000000" w:sz="4" w:space="0"/>
              <w:left w:val="single" w:color="000000" w:sz="4" w:space="0"/>
              <w:bottom w:val="single" w:color="000000" w:sz="4" w:space="0"/>
              <w:right w:val="single" w:color="000000" w:sz="4" w:space="0"/>
            </w:tcBorders>
            <w:shd w:val="clear" w:color="auto" w:fill="71DAFF"/>
            <w:tcMar>
              <w:bottom w:w="0" w:type="dxa"/>
              <w:right w:w="15" w:type="dxa"/>
            </w:tcMar>
            <w:vAlign w:val="center"/>
          </w:tcPr>
          <w:p>
            <w:pPr>
              <w:jc w:val="center"/>
              <w:rPr>
                <w:rFonts w:ascii="宋体" w:hAnsi="宋体"/>
                <w:color w:val="000000"/>
                <w:kern w:val="0"/>
                <w:sz w:val="18"/>
                <w:szCs w:val="18"/>
              </w:rPr>
            </w:pPr>
          </w:p>
        </w:tc>
        <w:tc>
          <w:tcPr>
            <w:tcW w:w="509" w:type="dxa"/>
            <w:tcBorders>
              <w:top w:val="single" w:color="000000" w:sz="4" w:space="0"/>
              <w:left w:val="single" w:color="000000" w:sz="4" w:space="0"/>
              <w:bottom w:val="single" w:color="000000" w:sz="4" w:space="0"/>
              <w:right w:val="single" w:color="000000" w:sz="4" w:space="0"/>
            </w:tcBorders>
            <w:shd w:val="clear" w:color="auto" w:fill="71DAFF"/>
            <w:tcMar>
              <w:bottom w:w="0" w:type="dxa"/>
              <w:right w:w="15" w:type="dxa"/>
            </w:tcMar>
            <w:vAlign w:val="center"/>
          </w:tcPr>
          <w:p>
            <w:pPr>
              <w:jc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71DAFF"/>
            <w:tcMar>
              <w:bottom w:w="0" w:type="dxa"/>
              <w:right w:w="15" w:type="dxa"/>
            </w:tcMar>
            <w:vAlign w:val="center"/>
          </w:tcPr>
          <w:p>
            <w:pPr>
              <w:widowControl/>
              <w:jc w:val="center"/>
              <w:textAlignment w:val="center"/>
              <w:rPr>
                <w:rFonts w:ascii="宋体" w:hAnsi="宋体"/>
                <w:color w:val="000000"/>
                <w:kern w:val="0"/>
                <w:sz w:val="18"/>
                <w:szCs w:val="18"/>
              </w:rPr>
            </w:pPr>
          </w:p>
        </w:tc>
        <w:tc>
          <w:tcPr>
            <w:tcW w:w="509" w:type="dxa"/>
            <w:tcBorders>
              <w:top w:val="nil"/>
              <w:left w:val="single" w:color="000000" w:sz="4" w:space="0"/>
              <w:bottom w:val="single" w:color="000000" w:sz="4" w:space="0"/>
              <w:right w:val="single" w:color="000000" w:sz="4" w:space="0"/>
            </w:tcBorders>
            <w:shd w:val="clear" w:color="auto" w:fill="92D050"/>
            <w:tcMar>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市政道路工程</w:t>
            </w:r>
          </w:p>
        </w:tc>
        <w:tc>
          <w:tcPr>
            <w:tcW w:w="509" w:type="dxa"/>
            <w:tcBorders>
              <w:top w:val="nil"/>
              <w:left w:val="single" w:color="000000" w:sz="4" w:space="0"/>
              <w:bottom w:val="single" w:color="000000" w:sz="4" w:space="0"/>
              <w:right w:val="single" w:color="000000" w:sz="4" w:space="0"/>
            </w:tcBorders>
            <w:shd w:val="clear" w:color="auto" w:fill="92D050"/>
            <w:tcMar>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市政桥道工程</w:t>
            </w:r>
          </w:p>
        </w:tc>
        <w:tc>
          <w:tcPr>
            <w:tcW w:w="509" w:type="dxa"/>
            <w:tcBorders>
              <w:top w:val="nil"/>
              <w:left w:val="single" w:color="000000" w:sz="4" w:space="0"/>
              <w:bottom w:val="single" w:color="000000" w:sz="4" w:space="0"/>
              <w:right w:val="single" w:color="000000" w:sz="4" w:space="0"/>
            </w:tcBorders>
            <w:shd w:val="clear" w:color="auto" w:fill="92D050"/>
            <w:tcMar>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市政管道工程</w:t>
            </w:r>
          </w:p>
        </w:tc>
        <w:tc>
          <w:tcPr>
            <w:tcW w:w="509" w:type="dxa"/>
            <w:tcBorders>
              <w:top w:val="nil"/>
              <w:left w:val="single" w:color="000000" w:sz="4" w:space="0"/>
              <w:bottom w:val="single" w:color="000000" w:sz="4" w:space="0"/>
              <w:right w:val="single" w:color="000000" w:sz="4" w:space="0"/>
            </w:tcBorders>
            <w:shd w:val="clear" w:color="auto" w:fill="92D050"/>
            <w:tcMar>
              <w:bottom w:w="0" w:type="dxa"/>
              <w:right w:w="15" w:type="dxa"/>
            </w:tcMar>
            <w:vAlign w:val="center"/>
          </w:tcPr>
          <w:p>
            <w:pPr>
              <w:jc w:val="center"/>
              <w:rPr>
                <w:rFonts w:ascii="宋体" w:hAnsi="宋体"/>
                <w:color w:val="000000"/>
                <w:sz w:val="18"/>
                <w:szCs w:val="18"/>
              </w:rPr>
            </w:pPr>
            <w:r>
              <w:rPr>
                <w:rFonts w:hint="eastAsia" w:ascii="宋体" w:hAnsi="宋体"/>
                <w:color w:val="000000"/>
                <w:sz w:val="18"/>
                <w:szCs w:val="18"/>
              </w:rPr>
              <w:t>市政道路工程施工综合实训</w:t>
            </w:r>
          </w:p>
        </w:tc>
        <w:tc>
          <w:tcPr>
            <w:tcW w:w="509" w:type="dxa"/>
            <w:tcBorders>
              <w:top w:val="nil"/>
              <w:left w:val="single" w:color="000000" w:sz="4" w:space="0"/>
              <w:bottom w:val="single" w:color="000000" w:sz="4" w:space="0"/>
              <w:right w:val="single" w:color="000000" w:sz="4" w:space="0"/>
            </w:tcBorders>
            <w:shd w:val="clear" w:color="auto" w:fill="92D050"/>
            <w:tcMar>
              <w:bottom w:w="0" w:type="dxa"/>
              <w:right w:w="15" w:type="dxa"/>
            </w:tcMar>
            <w:vAlign w:val="center"/>
          </w:tcPr>
          <w:p>
            <w:pPr>
              <w:jc w:val="center"/>
              <w:rPr>
                <w:rFonts w:ascii="宋体" w:hAnsi="宋体"/>
                <w:color w:val="000000"/>
                <w:sz w:val="18"/>
                <w:szCs w:val="18"/>
              </w:rPr>
            </w:pPr>
            <w:r>
              <w:rPr>
                <w:rFonts w:hint="eastAsia" w:ascii="宋体" w:hAnsi="宋体"/>
                <w:color w:val="000000"/>
                <w:kern w:val="0"/>
                <w:sz w:val="18"/>
                <w:szCs w:val="18"/>
              </w:rPr>
              <w:t>工种操作实习</w:t>
            </w:r>
          </w:p>
        </w:tc>
        <w:tc>
          <w:tcPr>
            <w:tcW w:w="509" w:type="dxa"/>
            <w:tcBorders>
              <w:top w:val="nil"/>
              <w:left w:val="single" w:color="000000" w:sz="4" w:space="0"/>
              <w:bottom w:val="single" w:color="000000" w:sz="4" w:space="0"/>
              <w:right w:val="single" w:color="000000" w:sz="4" w:space="0"/>
            </w:tcBorders>
            <w:shd w:val="clear" w:color="auto" w:fill="FFC000"/>
            <w:tcMar>
              <w:bottom w:w="0" w:type="dxa"/>
              <w:right w:w="15" w:type="dxa"/>
            </w:tcMar>
            <w:vAlign w:val="center"/>
          </w:tcPr>
          <w:p>
            <w:pPr>
              <w:jc w:val="center"/>
              <w:rPr>
                <w:rFonts w:ascii="宋体" w:hAnsi="宋体"/>
                <w:color w:val="000000"/>
                <w:sz w:val="18"/>
                <w:szCs w:val="18"/>
              </w:rPr>
            </w:pPr>
            <w:r>
              <w:rPr>
                <w:rFonts w:hint="eastAsia" w:ascii="宋体" w:hAnsi="宋体"/>
                <w:color w:val="000000"/>
                <w:sz w:val="18"/>
                <w:szCs w:val="18"/>
              </w:rPr>
              <w:t>水利</w:t>
            </w:r>
          </w:p>
          <w:p>
            <w:pPr>
              <w:jc w:val="center"/>
              <w:rPr>
                <w:rFonts w:ascii="宋体" w:hAnsi="宋体"/>
                <w:color w:val="000000"/>
                <w:sz w:val="18"/>
                <w:szCs w:val="18"/>
              </w:rPr>
            </w:pPr>
            <w:r>
              <w:rPr>
                <w:rFonts w:hint="eastAsia" w:ascii="宋体" w:hAnsi="宋体"/>
                <w:color w:val="000000"/>
                <w:sz w:val="18"/>
                <w:szCs w:val="18"/>
              </w:rPr>
              <w:t>工</w:t>
            </w:r>
            <w:r>
              <w:rPr>
                <w:rFonts w:hint="eastAsia" w:ascii="宋体" w:hAnsi="宋体"/>
                <w:color w:val="000000"/>
                <w:sz w:val="18"/>
                <w:szCs w:val="18"/>
                <w:shd w:val="clear" w:color="auto" w:fill="FFC000"/>
              </w:rPr>
              <w:t>程</w:t>
            </w:r>
          </w:p>
        </w:tc>
        <w:tc>
          <w:tcPr>
            <w:tcW w:w="509" w:type="dxa"/>
            <w:tcBorders>
              <w:top w:val="nil"/>
              <w:left w:val="single" w:color="000000" w:sz="4" w:space="0"/>
              <w:bottom w:val="single" w:color="000000" w:sz="4" w:space="0"/>
              <w:right w:val="single" w:color="000000" w:sz="4" w:space="0"/>
            </w:tcBorders>
            <w:shd w:val="clear" w:color="auto" w:fill="FFC000"/>
            <w:tcMar>
              <w:bottom w:w="0" w:type="dxa"/>
              <w:right w:w="15" w:type="dxa"/>
            </w:tcMar>
            <w:vAlign w:val="center"/>
          </w:tcPr>
          <w:p>
            <w:pPr>
              <w:jc w:val="center"/>
              <w:rPr>
                <w:rFonts w:ascii="宋体" w:hAnsi="宋体"/>
                <w:color w:val="000000"/>
                <w:sz w:val="18"/>
                <w:szCs w:val="18"/>
              </w:rPr>
            </w:pPr>
            <w:r>
              <w:rPr>
                <w:rFonts w:hint="eastAsia" w:ascii="宋体" w:hAnsi="宋体"/>
                <w:color w:val="000000"/>
                <w:sz w:val="18"/>
                <w:szCs w:val="18"/>
              </w:rPr>
              <w:t>市政设施养护与维修</w:t>
            </w:r>
          </w:p>
        </w:tc>
        <w:tc>
          <w:tcPr>
            <w:tcW w:w="509" w:type="dxa"/>
            <w:tcBorders>
              <w:top w:val="nil"/>
              <w:left w:val="single" w:color="000000" w:sz="4" w:space="0"/>
              <w:bottom w:val="single" w:color="000000" w:sz="4" w:space="0"/>
              <w:right w:val="single" w:color="000000" w:sz="4" w:space="0"/>
            </w:tcBorders>
            <w:shd w:val="clear" w:color="auto" w:fill="FFC000"/>
            <w:tcMar>
              <w:bottom w:w="0" w:type="dxa"/>
              <w:right w:w="15" w:type="dxa"/>
            </w:tcMar>
            <w:vAlign w:val="center"/>
          </w:tcPr>
          <w:p>
            <w:pPr>
              <w:jc w:val="center"/>
              <w:rPr>
                <w:rFonts w:ascii="宋体" w:hAnsi="宋体"/>
                <w:color w:val="000000"/>
                <w:sz w:val="18"/>
                <w:szCs w:val="18"/>
              </w:rPr>
            </w:pPr>
            <w:r>
              <w:rPr>
                <w:rFonts w:hint="eastAsia" w:ascii="宋体" w:hAnsi="宋体"/>
                <w:color w:val="000000"/>
                <w:kern w:val="0"/>
                <w:sz w:val="18"/>
                <w:szCs w:val="18"/>
              </w:rPr>
              <w:t>园林绿化与固废处理</w:t>
            </w:r>
          </w:p>
        </w:tc>
        <w:tc>
          <w:tcPr>
            <w:tcW w:w="509" w:type="dxa"/>
            <w:tcBorders>
              <w:top w:val="nil"/>
              <w:left w:val="single" w:color="000000" w:sz="4" w:space="0"/>
              <w:bottom w:val="single" w:color="000000" w:sz="4" w:space="0"/>
              <w:right w:val="single" w:color="000000" w:sz="4" w:space="0"/>
            </w:tcBorders>
            <w:shd w:val="clear" w:color="auto" w:fill="FFC000"/>
            <w:tcMar>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sz w:val="18"/>
                <w:szCs w:val="18"/>
              </w:rPr>
              <w:t>水污染控制技术</w:t>
            </w:r>
          </w:p>
        </w:tc>
        <w:tc>
          <w:tcPr>
            <w:tcW w:w="509" w:type="dxa"/>
            <w:tcBorders>
              <w:top w:val="nil"/>
              <w:left w:val="single" w:color="000000" w:sz="4" w:space="0"/>
              <w:bottom w:val="single" w:color="000000" w:sz="4" w:space="0"/>
              <w:right w:val="single" w:color="000000" w:sz="4" w:space="0"/>
            </w:tcBorders>
            <w:shd w:val="clear" w:color="auto" w:fill="FFC000"/>
            <w:tcMar>
              <w:bottom w:w="0" w:type="dxa"/>
              <w:right w:w="15" w:type="dxa"/>
            </w:tcMar>
            <w:vAlign w:val="center"/>
          </w:tcPr>
          <w:p>
            <w:pPr>
              <w:widowControl/>
              <w:jc w:val="center"/>
              <w:textAlignment w:val="center"/>
              <w:rPr>
                <w:rFonts w:ascii="宋体" w:hAnsi="宋体"/>
                <w:color w:val="000000"/>
                <w:sz w:val="18"/>
                <w:szCs w:val="18"/>
              </w:rPr>
            </w:pPr>
          </w:p>
        </w:tc>
        <w:tc>
          <w:tcPr>
            <w:tcW w:w="509" w:type="dxa"/>
            <w:tcBorders>
              <w:top w:val="nil"/>
              <w:left w:val="single" w:color="000000" w:sz="4" w:space="0"/>
              <w:bottom w:val="single" w:color="000000" w:sz="4" w:space="0"/>
              <w:right w:val="single" w:color="000000" w:sz="4" w:space="0"/>
            </w:tcBorders>
            <w:shd w:val="clear" w:color="auto" w:fill="FFC000"/>
            <w:tcMar>
              <w:bottom w:w="0" w:type="dxa"/>
              <w:right w:w="15" w:type="dxa"/>
            </w:tcMar>
            <w:vAlign w:val="center"/>
          </w:tcPr>
          <w:p>
            <w:pPr>
              <w:jc w:val="center"/>
              <w:rPr>
                <w:rFonts w:ascii="宋体" w:hAnsi="宋体"/>
                <w:color w:val="000000"/>
                <w:sz w:val="18"/>
                <w:szCs w:val="18"/>
              </w:rPr>
            </w:pPr>
          </w:p>
        </w:tc>
      </w:tr>
      <w:tr>
        <w:tblPrEx>
          <w:tblLayout w:type="fixed"/>
          <w:tblCellMar>
            <w:top w:w="0" w:type="dxa"/>
            <w:left w:w="0" w:type="dxa"/>
            <w:bottom w:w="0" w:type="dxa"/>
            <w:right w:w="0" w:type="dxa"/>
          </w:tblCellMar>
        </w:tblPrEx>
        <w:trPr>
          <w:trHeight w:val="1782" w:hRule="exact"/>
          <w:jc w:val="center"/>
        </w:trPr>
        <w:tc>
          <w:tcPr>
            <w:tcW w:w="517" w:type="dxa"/>
            <w:tcBorders>
              <w:top w:val="nil"/>
              <w:left w:val="single" w:color="000000" w:sz="4" w:space="0"/>
              <w:bottom w:val="single" w:color="auto" w:sz="4" w:space="0"/>
              <w:right w:val="single" w:color="000000" w:sz="4" w:space="0"/>
            </w:tcBorders>
            <w:shd w:val="clear" w:color="auto" w:fill="ADB9CA" w:themeFill="text2" w:themeFillTint="66"/>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第二</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学期</w:t>
            </w:r>
          </w:p>
        </w:tc>
        <w:tc>
          <w:tcPr>
            <w:tcW w:w="518"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jc w:val="center"/>
              <w:rPr>
                <w:rFonts w:ascii="宋体" w:hAnsi="宋体"/>
                <w:color w:val="000000"/>
                <w:sz w:val="18"/>
                <w:szCs w:val="18"/>
              </w:rPr>
            </w:pPr>
          </w:p>
        </w:tc>
        <w:tc>
          <w:tcPr>
            <w:tcW w:w="518"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jc w:val="center"/>
              <w:rPr>
                <w:rFonts w:ascii="宋体" w:hAnsi="宋体"/>
                <w:color w:val="000000"/>
                <w:sz w:val="18"/>
                <w:szCs w:val="18"/>
              </w:rPr>
            </w:pPr>
          </w:p>
        </w:tc>
        <w:tc>
          <w:tcPr>
            <w:tcW w:w="518" w:type="dxa"/>
            <w:tcBorders>
              <w:top w:val="nil"/>
              <w:left w:val="single" w:color="000000" w:sz="4" w:space="0"/>
              <w:bottom w:val="single" w:color="auto" w:sz="4" w:space="0"/>
              <w:right w:val="single" w:color="auto" w:sz="4" w:space="0"/>
            </w:tcBorders>
            <w:shd w:val="clear" w:color="auto" w:fill="FFFF00"/>
            <w:tcMar>
              <w:top w:w="15" w:type="dxa"/>
              <w:left w:w="15" w:type="dxa"/>
              <w:bottom w:w="0" w:type="dxa"/>
              <w:right w:w="15" w:type="dxa"/>
            </w:tcMar>
            <w:vAlign w:val="center"/>
          </w:tcPr>
          <w:p>
            <w:pPr>
              <w:jc w:val="center"/>
              <w:rPr>
                <w:rFonts w:ascii="宋体" w:hAnsi="宋体"/>
                <w:color w:val="000000"/>
                <w:sz w:val="18"/>
                <w:szCs w:val="18"/>
              </w:rPr>
            </w:pPr>
            <w:r>
              <w:rPr>
                <w:rFonts w:hint="eastAsia" w:ascii="宋体" w:hAnsi="宋体"/>
                <w:color w:val="000000"/>
                <w:kern w:val="0"/>
                <w:sz w:val="18"/>
                <w:szCs w:val="18"/>
              </w:rPr>
              <w:t>军事技能训练</w:t>
            </w:r>
          </w:p>
        </w:tc>
        <w:tc>
          <w:tcPr>
            <w:tcW w:w="518" w:type="dxa"/>
            <w:tcBorders>
              <w:top w:val="single" w:color="auto" w:sz="4" w:space="0"/>
              <w:left w:val="single" w:color="auto" w:sz="4" w:space="0"/>
              <w:bottom w:val="single" w:color="auto" w:sz="4" w:space="0"/>
              <w:right w:val="single" w:color="auto" w:sz="4" w:space="0"/>
            </w:tcBorders>
            <w:shd w:val="clear" w:color="auto" w:fill="FFFF00"/>
            <w:tcMar>
              <w:top w:w="15" w:type="dxa"/>
              <w:left w:w="15" w:type="dxa"/>
              <w:bottom w:w="0" w:type="dxa"/>
              <w:right w:w="15" w:type="dxa"/>
            </w:tcMar>
            <w:vAlign w:val="center"/>
          </w:tcPr>
          <w:p>
            <w:pPr>
              <w:jc w:val="center"/>
              <w:textAlignment w:val="center"/>
              <w:rPr>
                <w:rFonts w:ascii="宋体" w:hAnsi="宋体"/>
                <w:color w:val="000000"/>
                <w:sz w:val="18"/>
                <w:szCs w:val="18"/>
              </w:rPr>
            </w:pPr>
            <w:r>
              <w:rPr>
                <w:rFonts w:hint="eastAsia" w:ascii="宋体" w:hAnsi="宋体"/>
                <w:color w:val="000000"/>
                <w:kern w:val="0"/>
                <w:sz w:val="18"/>
                <w:szCs w:val="18"/>
              </w:rPr>
              <w:t>形势与政策</w:t>
            </w:r>
          </w:p>
        </w:tc>
        <w:tc>
          <w:tcPr>
            <w:tcW w:w="518" w:type="dxa"/>
            <w:tcBorders>
              <w:top w:val="nil"/>
              <w:left w:val="single" w:color="auto"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rPr>
                <w:rFonts w:ascii="宋体" w:hAnsi="宋体"/>
                <w:color w:val="000000"/>
                <w:sz w:val="18"/>
                <w:szCs w:val="18"/>
              </w:rPr>
            </w:pPr>
          </w:p>
        </w:tc>
        <w:tc>
          <w:tcPr>
            <w:tcW w:w="518"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大学生心理健康教育</w:t>
            </w:r>
          </w:p>
        </w:tc>
        <w:tc>
          <w:tcPr>
            <w:tcW w:w="710"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毛泽东思想和中国特色社会主义理论体系概论</w:t>
            </w:r>
          </w:p>
        </w:tc>
        <w:tc>
          <w:tcPr>
            <w:tcW w:w="711"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美育限定性选修课</w:t>
            </w:r>
          </w:p>
        </w:tc>
        <w:tc>
          <w:tcPr>
            <w:tcW w:w="509"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创业</w:t>
            </w:r>
          </w:p>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模块</w:t>
            </w:r>
          </w:p>
        </w:tc>
        <w:tc>
          <w:tcPr>
            <w:tcW w:w="509"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体育</w:t>
            </w:r>
          </w:p>
        </w:tc>
        <w:tc>
          <w:tcPr>
            <w:tcW w:w="509" w:type="dxa"/>
            <w:tcBorders>
              <w:top w:val="nil"/>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外语</w:t>
            </w:r>
          </w:p>
        </w:tc>
        <w:tc>
          <w:tcPr>
            <w:tcW w:w="509" w:type="dxa"/>
            <w:tcBorders>
              <w:top w:val="single" w:color="000000" w:sz="4" w:space="0"/>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劳动</w:t>
            </w:r>
          </w:p>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课程</w:t>
            </w:r>
          </w:p>
        </w:tc>
        <w:tc>
          <w:tcPr>
            <w:tcW w:w="509" w:type="dxa"/>
            <w:tcBorders>
              <w:top w:val="single" w:color="000000" w:sz="4" w:space="0"/>
              <w:left w:val="single" w:color="000000" w:sz="4" w:space="0"/>
              <w:bottom w:val="single" w:color="auto" w:sz="4" w:space="0"/>
              <w:right w:val="single" w:color="000000" w:sz="4" w:space="0"/>
            </w:tcBorders>
            <w:shd w:val="clear" w:color="auto" w:fill="FFFF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p>
        </w:tc>
        <w:tc>
          <w:tcPr>
            <w:tcW w:w="508" w:type="dxa"/>
            <w:tcBorders>
              <w:top w:val="single" w:color="000000" w:sz="4" w:space="0"/>
              <w:left w:val="single" w:color="000000" w:sz="4" w:space="0"/>
              <w:bottom w:val="single" w:color="auto" w:sz="4" w:space="0"/>
              <w:right w:val="single" w:color="000000" w:sz="4" w:space="0"/>
            </w:tcBorders>
            <w:shd w:val="clear" w:color="auto" w:fill="71DAFF"/>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计算机与CAD及BIM基础</w:t>
            </w:r>
          </w:p>
        </w:tc>
        <w:tc>
          <w:tcPr>
            <w:tcW w:w="509" w:type="dxa"/>
            <w:tcBorders>
              <w:top w:val="single" w:color="000000" w:sz="4" w:space="0"/>
              <w:left w:val="single" w:color="000000" w:sz="4" w:space="0"/>
              <w:bottom w:val="single" w:color="auto" w:sz="4" w:space="0"/>
              <w:right w:val="single" w:color="000000" w:sz="4" w:space="0"/>
            </w:tcBorders>
            <w:shd w:val="clear" w:color="auto" w:fill="71DAFF"/>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工程施工测量</w:t>
            </w:r>
          </w:p>
        </w:tc>
        <w:tc>
          <w:tcPr>
            <w:tcW w:w="509" w:type="dxa"/>
            <w:tcBorders>
              <w:top w:val="nil"/>
              <w:left w:val="single" w:color="000000" w:sz="4" w:space="0"/>
              <w:bottom w:val="single" w:color="auto" w:sz="4" w:space="0"/>
              <w:right w:val="single" w:color="000000" w:sz="4" w:space="0"/>
            </w:tcBorders>
            <w:shd w:val="clear" w:color="auto" w:fill="71DAFF"/>
            <w:tcMar>
              <w:top w:w="15" w:type="dxa"/>
              <w:left w:w="15" w:type="dxa"/>
              <w:bottom w:w="0" w:type="dxa"/>
              <w:right w:w="15" w:type="dxa"/>
            </w:tcMar>
            <w:vAlign w:val="center"/>
          </w:tcPr>
          <w:p>
            <w:pPr>
              <w:jc w:val="center"/>
              <w:rPr>
                <w:rFonts w:ascii="宋体" w:hAnsi="宋体"/>
                <w:color w:val="000000"/>
                <w:kern w:val="0"/>
                <w:sz w:val="18"/>
                <w:szCs w:val="18"/>
              </w:rPr>
            </w:pPr>
            <w:r>
              <w:rPr>
                <w:rFonts w:hint="eastAsia" w:ascii="宋体" w:hAnsi="宋体"/>
                <w:color w:val="000000"/>
                <w:kern w:val="0"/>
                <w:sz w:val="18"/>
                <w:szCs w:val="18"/>
              </w:rPr>
              <w:t>工程测量实习</w:t>
            </w:r>
          </w:p>
        </w:tc>
        <w:tc>
          <w:tcPr>
            <w:tcW w:w="509" w:type="dxa"/>
            <w:tcBorders>
              <w:top w:val="nil"/>
              <w:left w:val="single" w:color="000000" w:sz="4" w:space="0"/>
              <w:bottom w:val="single" w:color="auto" w:sz="4" w:space="0"/>
              <w:right w:val="single" w:color="000000" w:sz="4" w:space="0"/>
            </w:tcBorders>
            <w:shd w:val="clear" w:color="auto" w:fill="92D050"/>
            <w:tcMar>
              <w:top w:w="15" w:type="dxa"/>
              <w:left w:w="15" w:type="dxa"/>
              <w:bottom w:w="0" w:type="dxa"/>
              <w:right w:w="15" w:type="dxa"/>
            </w:tcMar>
            <w:vAlign w:val="center"/>
          </w:tcPr>
          <w:p>
            <w:pPr>
              <w:jc w:val="center"/>
              <w:rPr>
                <w:rFonts w:ascii="宋体" w:hAnsi="宋体"/>
                <w:color w:val="000000"/>
                <w:sz w:val="18"/>
                <w:szCs w:val="18"/>
              </w:rPr>
            </w:pPr>
            <w:r>
              <w:rPr>
                <w:rFonts w:hint="eastAsia" w:ascii="宋体" w:hAnsi="宋体"/>
                <w:color w:val="000000"/>
                <w:kern w:val="0"/>
                <w:sz w:val="18"/>
                <w:szCs w:val="18"/>
              </w:rPr>
              <w:t>工程材料与检测</w:t>
            </w:r>
          </w:p>
        </w:tc>
        <w:tc>
          <w:tcPr>
            <w:tcW w:w="509" w:type="dxa"/>
            <w:tcBorders>
              <w:top w:val="nil"/>
              <w:left w:val="single" w:color="000000" w:sz="4" w:space="0"/>
              <w:bottom w:val="single" w:color="auto" w:sz="4" w:space="0"/>
              <w:right w:val="single" w:color="000000" w:sz="4" w:space="0"/>
            </w:tcBorders>
            <w:shd w:val="clear" w:color="auto" w:fill="92D05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p>
        </w:tc>
        <w:tc>
          <w:tcPr>
            <w:tcW w:w="509" w:type="dxa"/>
            <w:tcBorders>
              <w:top w:val="nil"/>
              <w:left w:val="single" w:color="000000" w:sz="4" w:space="0"/>
              <w:bottom w:val="single" w:color="auto" w:sz="4" w:space="0"/>
              <w:right w:val="single" w:color="000000" w:sz="4" w:space="0"/>
            </w:tcBorders>
            <w:shd w:val="clear" w:color="auto" w:fill="92D05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p>
        </w:tc>
        <w:tc>
          <w:tcPr>
            <w:tcW w:w="509" w:type="dxa"/>
            <w:tcBorders>
              <w:top w:val="nil"/>
              <w:left w:val="single" w:color="000000" w:sz="4" w:space="0"/>
              <w:bottom w:val="single" w:color="auto" w:sz="4" w:space="0"/>
              <w:right w:val="single" w:color="000000" w:sz="4" w:space="0"/>
            </w:tcBorders>
            <w:shd w:val="clear" w:color="auto" w:fill="92D05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p>
        </w:tc>
        <w:tc>
          <w:tcPr>
            <w:tcW w:w="509" w:type="dxa"/>
            <w:tcBorders>
              <w:top w:val="nil"/>
              <w:left w:val="single" w:color="000000" w:sz="4" w:space="0"/>
              <w:bottom w:val="single" w:color="auto" w:sz="4" w:space="0"/>
              <w:right w:val="single" w:color="000000" w:sz="4" w:space="0"/>
            </w:tcBorders>
            <w:shd w:val="clear" w:color="auto" w:fill="92D05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p>
        </w:tc>
        <w:tc>
          <w:tcPr>
            <w:tcW w:w="509" w:type="dxa"/>
            <w:tcBorders>
              <w:top w:val="nil"/>
              <w:left w:val="single" w:color="000000" w:sz="4" w:space="0"/>
              <w:bottom w:val="single" w:color="auto" w:sz="4" w:space="0"/>
              <w:right w:val="single" w:color="000000" w:sz="4" w:space="0"/>
            </w:tcBorders>
            <w:shd w:val="clear" w:color="auto" w:fill="FFC000"/>
            <w:tcMar>
              <w:top w:w="15" w:type="dxa"/>
              <w:left w:w="15" w:type="dxa"/>
              <w:bottom w:w="0" w:type="dxa"/>
              <w:right w:w="15" w:type="dxa"/>
            </w:tcMar>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市政工程安全概论</w:t>
            </w:r>
          </w:p>
        </w:tc>
        <w:tc>
          <w:tcPr>
            <w:tcW w:w="509" w:type="dxa"/>
            <w:tcBorders>
              <w:top w:val="nil"/>
              <w:left w:val="single" w:color="000000" w:sz="4" w:space="0"/>
              <w:bottom w:val="single" w:color="auto" w:sz="4" w:space="0"/>
              <w:right w:val="single" w:color="000000" w:sz="4" w:space="0"/>
            </w:tcBorders>
            <w:shd w:val="clear" w:color="auto" w:fill="FFC000"/>
            <w:tcMar>
              <w:top w:w="15" w:type="dxa"/>
              <w:left w:w="15" w:type="dxa"/>
              <w:bottom w:w="0" w:type="dxa"/>
              <w:right w:w="15" w:type="dxa"/>
            </w:tcMar>
            <w:vAlign w:val="center"/>
          </w:tcPr>
          <w:p>
            <w:pPr>
              <w:jc w:val="center"/>
              <w:rPr>
                <w:rFonts w:ascii="宋体" w:hAnsi="宋体"/>
                <w:color w:val="000000"/>
                <w:sz w:val="18"/>
                <w:szCs w:val="18"/>
              </w:rPr>
            </w:pPr>
            <w:r>
              <w:rPr>
                <w:rFonts w:hint="eastAsia" w:ascii="宋体" w:hAnsi="宋体"/>
                <w:color w:val="000000"/>
                <w:kern w:val="0"/>
                <w:sz w:val="18"/>
                <w:szCs w:val="18"/>
              </w:rPr>
              <w:t>建设工程法规</w:t>
            </w:r>
          </w:p>
        </w:tc>
        <w:tc>
          <w:tcPr>
            <w:tcW w:w="509" w:type="dxa"/>
            <w:tcBorders>
              <w:top w:val="nil"/>
              <w:left w:val="single" w:color="000000" w:sz="4" w:space="0"/>
              <w:bottom w:val="single" w:color="auto" w:sz="4" w:space="0"/>
              <w:right w:val="single" w:color="000000" w:sz="4" w:space="0"/>
            </w:tcBorders>
            <w:shd w:val="clear" w:color="auto" w:fill="FFC000"/>
            <w:tcMar>
              <w:top w:w="15" w:type="dxa"/>
              <w:left w:w="15" w:type="dxa"/>
              <w:bottom w:w="0" w:type="dxa"/>
              <w:right w:w="15" w:type="dxa"/>
            </w:tcMar>
            <w:vAlign w:val="center"/>
          </w:tcPr>
          <w:p>
            <w:pPr>
              <w:jc w:val="center"/>
              <w:rPr>
                <w:rFonts w:ascii="宋体" w:hAnsi="宋体"/>
                <w:color w:val="000000"/>
                <w:sz w:val="18"/>
                <w:szCs w:val="18"/>
              </w:rPr>
            </w:pPr>
          </w:p>
        </w:tc>
        <w:tc>
          <w:tcPr>
            <w:tcW w:w="509" w:type="dxa"/>
            <w:tcBorders>
              <w:top w:val="nil"/>
              <w:left w:val="single" w:color="000000" w:sz="4" w:space="0"/>
              <w:bottom w:val="single" w:color="auto" w:sz="4" w:space="0"/>
              <w:right w:val="single" w:color="000000" w:sz="4" w:space="0"/>
            </w:tcBorders>
            <w:shd w:val="clear" w:color="auto" w:fill="FFC000"/>
            <w:tcMar>
              <w:top w:w="15" w:type="dxa"/>
              <w:left w:w="15" w:type="dxa"/>
              <w:bottom w:w="0" w:type="dxa"/>
              <w:right w:w="15" w:type="dxa"/>
            </w:tcMar>
            <w:vAlign w:val="center"/>
          </w:tcPr>
          <w:p>
            <w:pPr>
              <w:widowControl/>
              <w:jc w:val="center"/>
              <w:textAlignment w:val="center"/>
              <w:rPr>
                <w:rFonts w:ascii="宋体" w:hAnsi="宋体"/>
                <w:color w:val="000000"/>
                <w:sz w:val="18"/>
                <w:szCs w:val="18"/>
              </w:rPr>
            </w:pPr>
          </w:p>
        </w:tc>
        <w:tc>
          <w:tcPr>
            <w:tcW w:w="509" w:type="dxa"/>
            <w:tcBorders>
              <w:top w:val="nil"/>
              <w:left w:val="single" w:color="000000" w:sz="4" w:space="0"/>
              <w:bottom w:val="single" w:color="auto" w:sz="4" w:space="0"/>
              <w:right w:val="single" w:color="000000" w:sz="4" w:space="0"/>
            </w:tcBorders>
            <w:shd w:val="clear" w:color="auto" w:fill="FFC000"/>
            <w:tcMar>
              <w:top w:w="15" w:type="dxa"/>
              <w:left w:w="15" w:type="dxa"/>
              <w:bottom w:w="0" w:type="dxa"/>
              <w:right w:w="15" w:type="dxa"/>
            </w:tcMar>
            <w:vAlign w:val="center"/>
          </w:tcPr>
          <w:p>
            <w:pPr>
              <w:jc w:val="center"/>
              <w:rPr>
                <w:rFonts w:ascii="宋体" w:hAnsi="宋体"/>
                <w:color w:val="000000"/>
                <w:sz w:val="18"/>
                <w:szCs w:val="18"/>
              </w:rPr>
            </w:pPr>
          </w:p>
        </w:tc>
        <w:tc>
          <w:tcPr>
            <w:tcW w:w="509" w:type="dxa"/>
            <w:tcBorders>
              <w:top w:val="nil"/>
              <w:left w:val="single" w:color="000000" w:sz="4" w:space="0"/>
              <w:bottom w:val="single" w:color="auto" w:sz="4" w:space="0"/>
              <w:right w:val="single" w:color="000000" w:sz="4" w:space="0"/>
            </w:tcBorders>
            <w:shd w:val="clear" w:color="auto" w:fill="FFC000"/>
            <w:tcMar>
              <w:top w:w="15" w:type="dxa"/>
              <w:left w:w="15" w:type="dxa"/>
              <w:bottom w:w="0" w:type="dxa"/>
              <w:right w:w="15" w:type="dxa"/>
            </w:tcMar>
            <w:vAlign w:val="center"/>
          </w:tcPr>
          <w:p>
            <w:pPr>
              <w:jc w:val="center"/>
              <w:rPr>
                <w:rFonts w:ascii="宋体" w:hAnsi="宋体"/>
                <w:color w:val="000000"/>
                <w:sz w:val="18"/>
                <w:szCs w:val="18"/>
              </w:rPr>
            </w:pPr>
          </w:p>
        </w:tc>
      </w:tr>
      <w:tr>
        <w:tblPrEx>
          <w:tblLayout w:type="fixed"/>
          <w:tblCellMar>
            <w:top w:w="0" w:type="dxa"/>
            <w:left w:w="0" w:type="dxa"/>
            <w:bottom w:w="0" w:type="dxa"/>
            <w:right w:w="0" w:type="dxa"/>
          </w:tblCellMar>
        </w:tblPrEx>
        <w:trPr>
          <w:trHeight w:val="1280" w:hRule="exact"/>
          <w:jc w:val="center"/>
        </w:trPr>
        <w:tc>
          <w:tcPr>
            <w:tcW w:w="517" w:type="dxa"/>
            <w:tcBorders>
              <w:top w:val="single" w:color="auto" w:sz="4" w:space="0"/>
              <w:left w:val="single" w:color="auto" w:sz="4" w:space="0"/>
              <w:bottom w:val="single" w:color="auto" w:sz="4" w:space="0"/>
              <w:right w:val="single" w:color="auto" w:sz="4" w:space="0"/>
            </w:tcBorders>
            <w:shd w:val="clear" w:color="auto" w:fill="ADB9CA" w:themeFill="text2" w:themeFillTint="66"/>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第一</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学期</w:t>
            </w: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入学</w:t>
            </w:r>
          </w:p>
          <w:p>
            <w:pPr>
              <w:widowControl/>
              <w:jc w:val="center"/>
              <w:textAlignment w:val="center"/>
              <w:rPr>
                <w:rFonts w:ascii="宋体" w:hAnsi="宋体"/>
                <w:color w:val="000000"/>
                <w:sz w:val="18"/>
                <w:szCs w:val="18"/>
              </w:rPr>
            </w:pPr>
            <w:r>
              <w:rPr>
                <w:rFonts w:hint="eastAsia" w:ascii="宋体" w:hAnsi="宋体"/>
                <w:color w:val="000000"/>
                <w:kern w:val="0"/>
                <w:sz w:val="18"/>
                <w:szCs w:val="18"/>
              </w:rPr>
              <w:t>教育</w:t>
            </w: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军事</w:t>
            </w:r>
          </w:p>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理论</w:t>
            </w: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军事技能训练</w:t>
            </w: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textAlignment w:val="center"/>
              <w:rPr>
                <w:rFonts w:ascii="宋体" w:hAnsi="宋体"/>
                <w:color w:val="000000"/>
                <w:sz w:val="18"/>
                <w:szCs w:val="18"/>
              </w:rPr>
            </w:pPr>
            <w:r>
              <w:rPr>
                <w:rFonts w:hint="eastAsia" w:ascii="宋体" w:hAnsi="宋体"/>
                <w:color w:val="000000"/>
                <w:kern w:val="0"/>
                <w:sz w:val="18"/>
                <w:szCs w:val="18"/>
              </w:rPr>
              <w:t>形势与政策</w:t>
            </w: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rPr>
                <w:rFonts w:ascii="宋体" w:hAnsi="宋体"/>
                <w:color w:val="000000"/>
                <w:sz w:val="18"/>
                <w:szCs w:val="18"/>
              </w:rPr>
            </w:pPr>
            <w:r>
              <w:rPr>
                <w:rFonts w:hint="eastAsia" w:ascii="宋体" w:hAnsi="宋体"/>
                <w:color w:val="000000"/>
                <w:kern w:val="0"/>
                <w:sz w:val="18"/>
                <w:szCs w:val="18"/>
              </w:rPr>
              <w:t>大学生安全教育</w:t>
            </w:r>
          </w:p>
        </w:tc>
        <w:tc>
          <w:tcPr>
            <w:tcW w:w="518"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rPr>
                <w:rFonts w:ascii="宋体" w:hAnsi="宋体"/>
                <w:color w:val="000000"/>
                <w:sz w:val="18"/>
                <w:szCs w:val="18"/>
              </w:rPr>
            </w:pPr>
            <w:r>
              <w:rPr>
                <w:rFonts w:hint="eastAsia" w:ascii="宋体" w:hAnsi="宋体"/>
                <w:color w:val="000000"/>
                <w:kern w:val="0"/>
                <w:sz w:val="18"/>
                <w:szCs w:val="18"/>
              </w:rPr>
              <w:t>大学生心理健康教育</w:t>
            </w:r>
          </w:p>
        </w:tc>
        <w:tc>
          <w:tcPr>
            <w:tcW w:w="710"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思想道德修养与法律基础</w:t>
            </w:r>
          </w:p>
        </w:tc>
        <w:tc>
          <w:tcPr>
            <w:tcW w:w="711"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大学生职业发展与就业指导</w:t>
            </w:r>
          </w:p>
        </w:tc>
        <w:tc>
          <w:tcPr>
            <w:tcW w:w="509"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rPr>
                <w:rFonts w:ascii="宋体" w:hAnsi="宋体"/>
                <w:color w:val="000000"/>
                <w:kern w:val="0"/>
                <w:sz w:val="18"/>
                <w:szCs w:val="18"/>
              </w:rPr>
            </w:pPr>
            <w:r>
              <w:rPr>
                <w:rFonts w:hint="eastAsia" w:ascii="宋体" w:hAnsi="宋体"/>
                <w:color w:val="000000"/>
                <w:kern w:val="0"/>
                <w:sz w:val="18"/>
                <w:szCs w:val="18"/>
              </w:rPr>
              <w:t>创新</w:t>
            </w:r>
          </w:p>
          <w:p>
            <w:pPr>
              <w:widowControl/>
              <w:jc w:val="center"/>
              <w:rPr>
                <w:rFonts w:ascii="宋体" w:hAnsi="宋体"/>
                <w:color w:val="000000"/>
                <w:sz w:val="18"/>
                <w:szCs w:val="18"/>
              </w:rPr>
            </w:pPr>
            <w:r>
              <w:rPr>
                <w:rFonts w:hint="eastAsia" w:ascii="宋体" w:hAnsi="宋体"/>
                <w:color w:val="000000"/>
                <w:kern w:val="0"/>
                <w:sz w:val="18"/>
                <w:szCs w:val="18"/>
              </w:rPr>
              <w:t>基础</w:t>
            </w:r>
          </w:p>
        </w:tc>
        <w:tc>
          <w:tcPr>
            <w:tcW w:w="509"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体育</w:t>
            </w:r>
          </w:p>
        </w:tc>
        <w:tc>
          <w:tcPr>
            <w:tcW w:w="509" w:type="dxa"/>
            <w:tcBorders>
              <w:top w:val="single" w:color="auto" w:sz="4" w:space="0"/>
              <w:left w:val="single" w:color="auto" w:sz="4" w:space="0"/>
              <w:bottom w:val="single" w:color="auto" w:sz="4" w:space="0"/>
              <w:right w:val="single" w:color="auto" w:sz="4" w:space="0"/>
            </w:tcBorders>
            <w:shd w:val="clear" w:color="auto" w:fill="FFFF00"/>
            <w:vAlign w:val="center"/>
          </w:tcPr>
          <w:p>
            <w:pPr>
              <w:widowControl/>
              <w:jc w:val="center"/>
              <w:textAlignment w:val="center"/>
              <w:rPr>
                <w:rFonts w:ascii="宋体" w:hAnsi="宋体"/>
                <w:color w:val="000000"/>
                <w:sz w:val="18"/>
                <w:szCs w:val="18"/>
              </w:rPr>
            </w:pPr>
            <w:r>
              <w:rPr>
                <w:rFonts w:hint="eastAsia" w:ascii="宋体" w:hAnsi="宋体"/>
                <w:color w:val="000000"/>
                <w:kern w:val="0"/>
                <w:sz w:val="18"/>
                <w:szCs w:val="18"/>
              </w:rPr>
              <w:t>外语</w:t>
            </w:r>
          </w:p>
        </w:tc>
        <w:tc>
          <w:tcPr>
            <w:tcW w:w="50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宋体" w:hAnsi="宋体"/>
                <w:color w:val="000000"/>
                <w:kern w:val="0"/>
                <w:sz w:val="18"/>
                <w:szCs w:val="18"/>
              </w:rPr>
            </w:pPr>
            <w:r>
              <w:rPr>
                <w:rFonts w:hint="eastAsia" w:ascii="宋体" w:hAnsi="宋体"/>
                <w:color w:val="000000"/>
                <w:kern w:val="0"/>
                <w:sz w:val="18"/>
                <w:szCs w:val="18"/>
              </w:rPr>
              <w:t>劳动</w:t>
            </w:r>
          </w:p>
          <w:p>
            <w:pPr>
              <w:jc w:val="center"/>
              <w:rPr>
                <w:rFonts w:ascii="宋体" w:hAnsi="宋体"/>
                <w:color w:val="000000"/>
                <w:kern w:val="0"/>
                <w:sz w:val="18"/>
                <w:szCs w:val="18"/>
              </w:rPr>
            </w:pPr>
            <w:r>
              <w:rPr>
                <w:rFonts w:hint="eastAsia" w:ascii="宋体" w:hAnsi="宋体"/>
                <w:color w:val="000000"/>
                <w:kern w:val="0"/>
                <w:sz w:val="18"/>
                <w:szCs w:val="18"/>
              </w:rPr>
              <w:t>课程</w:t>
            </w:r>
          </w:p>
        </w:tc>
        <w:tc>
          <w:tcPr>
            <w:tcW w:w="50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宋体" w:hAnsi="宋体"/>
                <w:color w:val="000000"/>
                <w:kern w:val="0"/>
                <w:sz w:val="18"/>
                <w:szCs w:val="18"/>
              </w:rPr>
            </w:pPr>
            <w:r>
              <w:rPr>
                <w:rFonts w:hint="eastAsia" w:ascii="宋体" w:hAnsi="宋体"/>
                <w:color w:val="000000"/>
                <w:kern w:val="0"/>
                <w:sz w:val="18"/>
                <w:szCs w:val="18"/>
              </w:rPr>
              <w:t>创业</w:t>
            </w:r>
          </w:p>
          <w:p>
            <w:pPr>
              <w:jc w:val="center"/>
              <w:rPr>
                <w:rFonts w:ascii="宋体" w:hAnsi="宋体"/>
                <w:color w:val="000000"/>
                <w:kern w:val="0"/>
                <w:sz w:val="18"/>
                <w:szCs w:val="18"/>
              </w:rPr>
            </w:pPr>
            <w:r>
              <w:rPr>
                <w:rFonts w:hint="eastAsia" w:ascii="宋体" w:hAnsi="宋体"/>
                <w:color w:val="000000"/>
                <w:kern w:val="0"/>
                <w:sz w:val="18"/>
                <w:szCs w:val="18"/>
              </w:rPr>
              <w:t>模块</w:t>
            </w:r>
          </w:p>
        </w:tc>
        <w:tc>
          <w:tcPr>
            <w:tcW w:w="508" w:type="dxa"/>
            <w:tcBorders>
              <w:top w:val="single" w:color="auto" w:sz="4" w:space="0"/>
              <w:left w:val="single" w:color="auto" w:sz="4" w:space="0"/>
              <w:bottom w:val="single" w:color="auto" w:sz="4" w:space="0"/>
              <w:right w:val="single" w:color="auto" w:sz="4" w:space="0"/>
            </w:tcBorders>
            <w:shd w:val="clear" w:color="auto" w:fill="71DAFF"/>
            <w:vAlign w:val="center"/>
          </w:tcPr>
          <w:p>
            <w:pPr>
              <w:jc w:val="center"/>
              <w:rPr>
                <w:rFonts w:ascii="宋体" w:hAnsi="宋体"/>
                <w:color w:val="000000"/>
                <w:kern w:val="0"/>
                <w:sz w:val="18"/>
                <w:szCs w:val="18"/>
              </w:rPr>
            </w:pPr>
            <w:r>
              <w:rPr>
                <w:rFonts w:hint="eastAsia" w:ascii="宋体" w:hAnsi="宋体"/>
                <w:color w:val="000000"/>
                <w:kern w:val="0"/>
                <w:sz w:val="18"/>
                <w:szCs w:val="18"/>
              </w:rPr>
              <w:t>高等</w:t>
            </w:r>
          </w:p>
          <w:p>
            <w:pPr>
              <w:jc w:val="center"/>
              <w:rPr>
                <w:rFonts w:ascii="宋体" w:hAnsi="宋体"/>
                <w:color w:val="000000"/>
                <w:sz w:val="18"/>
                <w:szCs w:val="18"/>
              </w:rPr>
            </w:pPr>
            <w:r>
              <w:rPr>
                <w:rFonts w:hint="eastAsia" w:ascii="宋体" w:hAnsi="宋体"/>
                <w:color w:val="000000"/>
                <w:kern w:val="0"/>
                <w:sz w:val="18"/>
                <w:szCs w:val="18"/>
              </w:rPr>
              <w:t>数学</w:t>
            </w:r>
          </w:p>
        </w:tc>
        <w:tc>
          <w:tcPr>
            <w:tcW w:w="509" w:type="dxa"/>
            <w:tcBorders>
              <w:top w:val="single" w:color="auto" w:sz="4" w:space="0"/>
              <w:left w:val="single" w:color="auto" w:sz="4" w:space="0"/>
              <w:bottom w:val="single" w:color="auto" w:sz="4" w:space="0"/>
              <w:right w:val="single" w:color="auto" w:sz="4" w:space="0"/>
            </w:tcBorders>
            <w:shd w:val="clear" w:color="auto" w:fill="71DAFF"/>
            <w:vAlign w:val="center"/>
          </w:tcPr>
          <w:p>
            <w:pPr>
              <w:jc w:val="center"/>
              <w:rPr>
                <w:rFonts w:ascii="宋体" w:hAnsi="宋体"/>
                <w:color w:val="000000"/>
                <w:sz w:val="18"/>
                <w:szCs w:val="18"/>
              </w:rPr>
            </w:pPr>
            <w:r>
              <w:rPr>
                <w:rFonts w:hint="eastAsia" w:ascii="宋体" w:hAnsi="宋体"/>
                <w:color w:val="000000"/>
                <w:kern w:val="0"/>
                <w:sz w:val="18"/>
                <w:szCs w:val="18"/>
              </w:rPr>
              <w:t>工程力学及应用</w:t>
            </w:r>
          </w:p>
        </w:tc>
        <w:tc>
          <w:tcPr>
            <w:tcW w:w="509" w:type="dxa"/>
            <w:tcBorders>
              <w:top w:val="single" w:color="auto" w:sz="4" w:space="0"/>
              <w:left w:val="single" w:color="auto" w:sz="4" w:space="0"/>
              <w:bottom w:val="single" w:color="auto" w:sz="4" w:space="0"/>
              <w:right w:val="single" w:color="auto" w:sz="4" w:space="0"/>
            </w:tcBorders>
            <w:shd w:val="clear" w:color="auto" w:fill="71DAFF"/>
            <w:vAlign w:val="center"/>
          </w:tcPr>
          <w:p>
            <w:pPr>
              <w:jc w:val="center"/>
              <w:rPr>
                <w:rFonts w:ascii="宋体" w:hAnsi="宋体"/>
                <w:color w:val="000000"/>
                <w:sz w:val="18"/>
                <w:szCs w:val="18"/>
              </w:rPr>
            </w:pPr>
            <w:r>
              <w:rPr>
                <w:rFonts w:hint="eastAsia" w:ascii="宋体" w:hAnsi="宋体"/>
                <w:color w:val="000000"/>
                <w:sz w:val="18"/>
                <w:szCs w:val="18"/>
              </w:rPr>
              <w:t>认知</w:t>
            </w:r>
          </w:p>
          <w:p>
            <w:pPr>
              <w:jc w:val="center"/>
              <w:rPr>
                <w:rFonts w:ascii="宋体" w:hAnsi="宋体"/>
                <w:color w:val="000000"/>
                <w:sz w:val="18"/>
                <w:szCs w:val="18"/>
              </w:rPr>
            </w:pPr>
            <w:r>
              <w:rPr>
                <w:rFonts w:hint="eastAsia" w:ascii="宋体" w:hAnsi="宋体"/>
                <w:color w:val="000000"/>
                <w:sz w:val="18"/>
                <w:szCs w:val="18"/>
              </w:rPr>
              <w:t>实习</w:t>
            </w:r>
          </w:p>
        </w:tc>
        <w:tc>
          <w:tcPr>
            <w:tcW w:w="509" w:type="dxa"/>
            <w:tcBorders>
              <w:top w:val="single" w:color="auto" w:sz="4" w:space="0"/>
              <w:left w:val="single" w:color="auto" w:sz="4" w:space="0"/>
              <w:bottom w:val="single" w:color="auto" w:sz="4" w:space="0"/>
              <w:right w:val="single" w:color="auto" w:sz="4" w:space="0"/>
            </w:tcBorders>
            <w:shd w:val="clear" w:color="auto" w:fill="92D050"/>
            <w:vAlign w:val="center"/>
          </w:tcPr>
          <w:p>
            <w:pPr>
              <w:jc w:val="center"/>
              <w:rPr>
                <w:rFonts w:ascii="宋体" w:hAnsi="宋体"/>
                <w:color w:val="000000"/>
                <w:sz w:val="18"/>
                <w:szCs w:val="18"/>
              </w:rPr>
            </w:pPr>
            <w:r>
              <w:rPr>
                <w:rFonts w:hint="eastAsia" w:ascii="宋体" w:hAnsi="宋体"/>
                <w:color w:val="000000"/>
                <w:kern w:val="0"/>
                <w:sz w:val="18"/>
                <w:szCs w:val="18"/>
              </w:rPr>
              <w:t>工程制图与识图</w:t>
            </w:r>
          </w:p>
        </w:tc>
        <w:tc>
          <w:tcPr>
            <w:tcW w:w="509" w:type="dxa"/>
            <w:tcBorders>
              <w:top w:val="single" w:color="auto" w:sz="4" w:space="0"/>
              <w:left w:val="single" w:color="auto" w:sz="4" w:space="0"/>
              <w:bottom w:val="single" w:color="auto" w:sz="4" w:space="0"/>
              <w:right w:val="single" w:color="auto" w:sz="4" w:space="0"/>
            </w:tcBorders>
            <w:shd w:val="clear" w:color="auto" w:fill="92D05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92D05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92D05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92D05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p>
        </w:tc>
        <w:tc>
          <w:tcPr>
            <w:tcW w:w="50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p>
        </w:tc>
      </w:tr>
      <w:tr>
        <w:tblPrEx>
          <w:tblLayout w:type="fixed"/>
          <w:tblCellMar>
            <w:top w:w="0" w:type="dxa"/>
            <w:left w:w="0" w:type="dxa"/>
            <w:bottom w:w="0" w:type="dxa"/>
            <w:right w:w="0" w:type="dxa"/>
          </w:tblCellMar>
        </w:tblPrEx>
        <w:trPr>
          <w:trHeight w:val="595" w:hRule="exact"/>
          <w:jc w:val="center"/>
        </w:trPr>
        <w:tc>
          <w:tcPr>
            <w:tcW w:w="517" w:type="dxa"/>
            <w:tcBorders>
              <w:top w:val="single" w:color="auto" w:sz="4" w:space="0"/>
              <w:left w:val="single" w:color="auto" w:sz="4" w:space="0"/>
              <w:bottom w:val="single" w:color="auto" w:sz="4" w:space="0"/>
              <w:right w:val="single" w:color="auto" w:sz="4" w:space="0"/>
            </w:tcBorders>
            <w:shd w:val="clear" w:color="auto" w:fill="ADB9CA" w:themeFill="text2" w:themeFillTint="66"/>
            <w:vAlign w:val="center"/>
          </w:tcPr>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课程</w:t>
            </w:r>
          </w:p>
          <w:p>
            <w:pPr>
              <w:widowControl/>
              <w:jc w:val="center"/>
              <w:textAlignment w:val="center"/>
              <w:rPr>
                <w:rFonts w:ascii="宋体" w:hAnsi="宋体"/>
                <w:color w:val="000000"/>
                <w:kern w:val="0"/>
                <w:sz w:val="18"/>
                <w:szCs w:val="18"/>
              </w:rPr>
            </w:pPr>
            <w:r>
              <w:rPr>
                <w:rFonts w:hint="eastAsia" w:ascii="宋体" w:hAnsi="宋体"/>
                <w:color w:val="000000"/>
                <w:kern w:val="0"/>
                <w:sz w:val="18"/>
                <w:szCs w:val="18"/>
              </w:rPr>
              <w:t>类别</w:t>
            </w:r>
          </w:p>
        </w:tc>
        <w:tc>
          <w:tcPr>
            <w:tcW w:w="7074" w:type="dxa"/>
            <w:gridSpan w:val="13"/>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宋体" w:hAnsi="宋体"/>
                <w:color w:val="000000"/>
                <w:kern w:val="0"/>
                <w:sz w:val="18"/>
                <w:szCs w:val="18"/>
              </w:rPr>
            </w:pPr>
            <w:r>
              <w:rPr>
                <w:rFonts w:hint="eastAsia" w:ascii="宋体" w:hAnsi="宋体"/>
                <w:color w:val="000000"/>
                <w:kern w:val="0"/>
                <w:sz w:val="18"/>
                <w:szCs w:val="18"/>
              </w:rPr>
              <w:t>成长教育通识课</w:t>
            </w:r>
          </w:p>
        </w:tc>
        <w:tc>
          <w:tcPr>
            <w:tcW w:w="1526" w:type="dxa"/>
            <w:gridSpan w:val="3"/>
            <w:tcBorders>
              <w:top w:val="single" w:color="auto" w:sz="4" w:space="0"/>
              <w:left w:val="single" w:color="auto" w:sz="4" w:space="0"/>
              <w:bottom w:val="single" w:color="auto" w:sz="4" w:space="0"/>
              <w:right w:val="single" w:color="auto" w:sz="4" w:space="0"/>
            </w:tcBorders>
            <w:shd w:val="clear" w:color="auto" w:fill="71DAFF"/>
            <w:vAlign w:val="center"/>
          </w:tcPr>
          <w:p>
            <w:pPr>
              <w:jc w:val="center"/>
              <w:rPr>
                <w:rFonts w:ascii="宋体" w:hAnsi="宋体"/>
                <w:color w:val="000000"/>
                <w:sz w:val="18"/>
                <w:szCs w:val="18"/>
              </w:rPr>
            </w:pPr>
            <w:r>
              <w:rPr>
                <w:rFonts w:hint="eastAsia" w:ascii="宋体" w:hAnsi="宋体"/>
                <w:color w:val="000000"/>
                <w:sz w:val="18"/>
                <w:szCs w:val="18"/>
              </w:rPr>
              <w:t>专业平台课</w:t>
            </w:r>
          </w:p>
        </w:tc>
        <w:tc>
          <w:tcPr>
            <w:tcW w:w="2545" w:type="dxa"/>
            <w:gridSpan w:val="5"/>
            <w:tcBorders>
              <w:top w:val="single" w:color="auto" w:sz="4" w:space="0"/>
              <w:left w:val="single" w:color="auto" w:sz="4" w:space="0"/>
              <w:bottom w:val="single" w:color="auto" w:sz="4" w:space="0"/>
              <w:right w:val="single" w:color="auto" w:sz="4" w:space="0"/>
            </w:tcBorders>
            <w:shd w:val="clear" w:color="auto" w:fill="92D050"/>
            <w:vAlign w:val="center"/>
          </w:tcPr>
          <w:p>
            <w:pPr>
              <w:jc w:val="center"/>
              <w:rPr>
                <w:rFonts w:ascii="宋体" w:hAnsi="宋体"/>
                <w:color w:val="000000"/>
                <w:sz w:val="18"/>
                <w:szCs w:val="18"/>
              </w:rPr>
            </w:pPr>
            <w:r>
              <w:rPr>
                <w:rFonts w:hint="eastAsia" w:ascii="宋体" w:hAnsi="宋体"/>
                <w:color w:val="000000"/>
                <w:sz w:val="18"/>
                <w:szCs w:val="18"/>
              </w:rPr>
              <w:t>核心技能课</w:t>
            </w:r>
          </w:p>
        </w:tc>
        <w:tc>
          <w:tcPr>
            <w:tcW w:w="3054" w:type="dxa"/>
            <w:gridSpan w:val="6"/>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宋体" w:hAnsi="宋体"/>
                <w:color w:val="000000"/>
                <w:sz w:val="18"/>
                <w:szCs w:val="18"/>
              </w:rPr>
            </w:pPr>
            <w:r>
              <w:rPr>
                <w:rFonts w:hint="eastAsia" w:ascii="宋体" w:hAnsi="宋体"/>
                <w:color w:val="000000"/>
                <w:sz w:val="18"/>
                <w:szCs w:val="18"/>
              </w:rPr>
              <w:t>职业拓展课</w:t>
            </w:r>
          </w:p>
        </w:tc>
      </w:tr>
    </w:tbl>
    <w:p>
      <w:pPr>
        <w:spacing w:line="360" w:lineRule="auto"/>
        <w:jc w:val="center"/>
        <w:rPr>
          <w:b/>
        </w:rPr>
      </w:pPr>
    </w:p>
    <w:p>
      <w:pPr>
        <w:spacing w:line="360" w:lineRule="auto"/>
        <w:jc w:val="center"/>
        <w:rPr>
          <w:rFonts w:hint="eastAsia"/>
          <w:b/>
          <w:sz w:val="24"/>
        </w:rPr>
      </w:pPr>
    </w:p>
    <w:p>
      <w:pPr>
        <w:spacing w:line="360" w:lineRule="auto"/>
        <w:jc w:val="center"/>
        <w:rPr>
          <w:b/>
          <w:sz w:val="24"/>
        </w:rPr>
      </w:pPr>
      <w:r>
        <w:rPr>
          <w:rFonts w:hint="eastAsia"/>
          <w:b/>
          <w:sz w:val="24"/>
        </w:rPr>
        <w:t>表5  市政工程技术专业课程体系矩阵</w:t>
      </w:r>
    </w:p>
    <w:tbl>
      <w:tblPr>
        <w:tblStyle w:val="14"/>
        <w:tblW w:w="144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gridCol w:w="5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4" w:hRule="exact"/>
          <w:tblHeader/>
          <w:jc w:val="center"/>
        </w:trPr>
        <w:tc>
          <w:tcPr>
            <w:tcW w:w="680" w:type="dxa"/>
            <w:vAlign w:val="center"/>
          </w:tcPr>
          <w:p>
            <w:pPr>
              <w:jc w:val="center"/>
              <w:rPr>
                <w:sz w:val="13"/>
                <w:szCs w:val="13"/>
              </w:rPr>
            </w:pPr>
            <w:r>
              <w:rPr>
                <w:rFonts w:hint="eastAsia"/>
                <w:sz w:val="13"/>
                <w:szCs w:val="13"/>
              </w:rPr>
              <w:t>毕业</w:t>
            </w:r>
          </w:p>
          <w:p>
            <w:pPr>
              <w:jc w:val="center"/>
              <w:rPr>
                <w:sz w:val="13"/>
                <w:szCs w:val="13"/>
              </w:rPr>
            </w:pPr>
            <w:r>
              <w:rPr>
                <w:rFonts w:hint="eastAsia"/>
                <w:sz w:val="13"/>
                <w:szCs w:val="13"/>
              </w:rPr>
              <w:t>要求</w:t>
            </w:r>
          </w:p>
        </w:tc>
        <w:tc>
          <w:tcPr>
            <w:tcW w:w="510" w:type="dxa"/>
            <w:vAlign w:val="center"/>
          </w:tcPr>
          <w:p>
            <w:pPr>
              <w:jc w:val="center"/>
              <w:rPr>
                <w:sz w:val="13"/>
                <w:szCs w:val="13"/>
              </w:rPr>
            </w:pPr>
            <w:r>
              <w:rPr>
                <w:rFonts w:hint="eastAsia"/>
                <w:sz w:val="13"/>
                <w:szCs w:val="13"/>
              </w:rPr>
              <w:t>毕业</w:t>
            </w:r>
          </w:p>
          <w:p>
            <w:pPr>
              <w:jc w:val="center"/>
              <w:rPr>
                <w:sz w:val="13"/>
                <w:szCs w:val="13"/>
              </w:rPr>
            </w:pPr>
            <w:r>
              <w:rPr>
                <w:rFonts w:hint="eastAsia"/>
                <w:sz w:val="13"/>
                <w:szCs w:val="13"/>
              </w:rPr>
              <w:t>要求</w:t>
            </w:r>
          </w:p>
          <w:p>
            <w:pPr>
              <w:jc w:val="center"/>
              <w:rPr>
                <w:sz w:val="13"/>
                <w:szCs w:val="13"/>
                <w:vertAlign w:val="superscript"/>
              </w:rPr>
            </w:pPr>
            <w:r>
              <w:rPr>
                <w:rFonts w:hint="eastAsia"/>
                <w:sz w:val="13"/>
                <w:szCs w:val="13"/>
              </w:rPr>
              <w:t>指标点</w:t>
            </w:r>
          </w:p>
        </w:tc>
        <w:tc>
          <w:tcPr>
            <w:tcW w:w="510" w:type="dxa"/>
            <w:vAlign w:val="center"/>
          </w:tcPr>
          <w:p>
            <w:pPr>
              <w:jc w:val="center"/>
              <w:rPr>
                <w:sz w:val="13"/>
                <w:szCs w:val="13"/>
              </w:rPr>
            </w:pPr>
            <w:r>
              <w:rPr>
                <w:rFonts w:hint="eastAsia"/>
                <w:sz w:val="13"/>
                <w:szCs w:val="13"/>
              </w:rPr>
              <w:t>应用文写作</w:t>
            </w:r>
          </w:p>
        </w:tc>
        <w:tc>
          <w:tcPr>
            <w:tcW w:w="510" w:type="dxa"/>
            <w:vAlign w:val="center"/>
          </w:tcPr>
          <w:p>
            <w:pPr>
              <w:jc w:val="center"/>
              <w:rPr>
                <w:sz w:val="13"/>
                <w:szCs w:val="13"/>
              </w:rPr>
            </w:pPr>
            <w:r>
              <w:rPr>
                <w:rFonts w:hint="eastAsia"/>
                <w:sz w:val="13"/>
                <w:szCs w:val="13"/>
              </w:rPr>
              <w:t>计算机CAD及BIM</w:t>
            </w:r>
          </w:p>
        </w:tc>
        <w:tc>
          <w:tcPr>
            <w:tcW w:w="510" w:type="dxa"/>
            <w:vAlign w:val="center"/>
          </w:tcPr>
          <w:p>
            <w:pPr>
              <w:jc w:val="center"/>
              <w:rPr>
                <w:sz w:val="13"/>
                <w:szCs w:val="13"/>
              </w:rPr>
            </w:pPr>
            <w:r>
              <w:rPr>
                <w:rFonts w:hint="eastAsia"/>
                <w:sz w:val="13"/>
                <w:szCs w:val="13"/>
              </w:rPr>
              <w:t>工程力学及应用</w:t>
            </w:r>
          </w:p>
        </w:tc>
        <w:tc>
          <w:tcPr>
            <w:tcW w:w="510" w:type="dxa"/>
            <w:vAlign w:val="center"/>
          </w:tcPr>
          <w:p>
            <w:pPr>
              <w:jc w:val="center"/>
              <w:rPr>
                <w:sz w:val="13"/>
                <w:szCs w:val="13"/>
              </w:rPr>
            </w:pPr>
            <w:r>
              <w:rPr>
                <w:rFonts w:hint="eastAsia"/>
                <w:sz w:val="13"/>
                <w:szCs w:val="13"/>
              </w:rPr>
              <w:t>工程</w:t>
            </w:r>
          </w:p>
          <w:p>
            <w:pPr>
              <w:jc w:val="center"/>
              <w:rPr>
                <w:sz w:val="13"/>
                <w:szCs w:val="13"/>
              </w:rPr>
            </w:pPr>
            <w:r>
              <w:rPr>
                <w:rFonts w:hint="eastAsia"/>
                <w:sz w:val="13"/>
                <w:szCs w:val="13"/>
              </w:rPr>
              <w:t>测量</w:t>
            </w:r>
          </w:p>
        </w:tc>
        <w:tc>
          <w:tcPr>
            <w:tcW w:w="510" w:type="dxa"/>
            <w:vAlign w:val="center"/>
          </w:tcPr>
          <w:p>
            <w:pPr>
              <w:jc w:val="center"/>
              <w:rPr>
                <w:sz w:val="13"/>
                <w:szCs w:val="13"/>
              </w:rPr>
            </w:pPr>
            <w:r>
              <w:rPr>
                <w:rFonts w:hint="eastAsia"/>
                <w:sz w:val="13"/>
                <w:szCs w:val="13"/>
              </w:rPr>
              <w:t>专业</w:t>
            </w:r>
          </w:p>
          <w:p>
            <w:pPr>
              <w:jc w:val="center"/>
              <w:rPr>
                <w:sz w:val="13"/>
                <w:szCs w:val="13"/>
              </w:rPr>
            </w:pPr>
            <w:r>
              <w:rPr>
                <w:rFonts w:hint="eastAsia"/>
                <w:sz w:val="13"/>
                <w:szCs w:val="13"/>
              </w:rPr>
              <w:t>英语</w:t>
            </w:r>
          </w:p>
        </w:tc>
        <w:tc>
          <w:tcPr>
            <w:tcW w:w="510" w:type="dxa"/>
            <w:vAlign w:val="center"/>
          </w:tcPr>
          <w:p>
            <w:pPr>
              <w:jc w:val="center"/>
              <w:rPr>
                <w:sz w:val="13"/>
                <w:szCs w:val="13"/>
              </w:rPr>
            </w:pPr>
            <w:r>
              <w:rPr>
                <w:rFonts w:hint="eastAsia"/>
                <w:sz w:val="13"/>
                <w:szCs w:val="13"/>
              </w:rPr>
              <w:t>市政工程识图与制图</w:t>
            </w:r>
          </w:p>
        </w:tc>
        <w:tc>
          <w:tcPr>
            <w:tcW w:w="510" w:type="dxa"/>
            <w:vAlign w:val="center"/>
          </w:tcPr>
          <w:p>
            <w:pPr>
              <w:jc w:val="center"/>
              <w:rPr>
                <w:sz w:val="13"/>
                <w:szCs w:val="13"/>
              </w:rPr>
            </w:pPr>
            <w:r>
              <w:rPr>
                <w:rFonts w:hint="eastAsia"/>
                <w:sz w:val="13"/>
                <w:szCs w:val="13"/>
              </w:rPr>
              <w:t>市政工程材料与检测</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道路</w:t>
            </w:r>
          </w:p>
          <w:p>
            <w:pPr>
              <w:jc w:val="center"/>
              <w:rPr>
                <w:sz w:val="13"/>
                <w:szCs w:val="13"/>
              </w:rPr>
            </w:pPr>
            <w:r>
              <w:rPr>
                <w:rFonts w:hint="eastAsia"/>
                <w:sz w:val="13"/>
                <w:szCs w:val="13"/>
              </w:rPr>
              <w:t>工程</w:t>
            </w:r>
          </w:p>
          <w:p>
            <w:pPr>
              <w:jc w:val="center"/>
              <w:rPr>
                <w:sz w:val="13"/>
                <w:szCs w:val="13"/>
              </w:rPr>
            </w:pPr>
            <w:r>
              <w:rPr>
                <w:rFonts w:hint="eastAsia"/>
                <w:sz w:val="13"/>
                <w:szCs w:val="13"/>
              </w:rPr>
              <w:t>施工</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桥梁</w:t>
            </w:r>
          </w:p>
          <w:p>
            <w:pPr>
              <w:jc w:val="center"/>
              <w:rPr>
                <w:sz w:val="13"/>
                <w:szCs w:val="13"/>
              </w:rPr>
            </w:pPr>
            <w:r>
              <w:rPr>
                <w:rFonts w:hint="eastAsia"/>
                <w:sz w:val="13"/>
                <w:szCs w:val="13"/>
              </w:rPr>
              <w:t>工程</w:t>
            </w:r>
          </w:p>
          <w:p>
            <w:pPr>
              <w:jc w:val="center"/>
              <w:rPr>
                <w:sz w:val="13"/>
                <w:szCs w:val="13"/>
              </w:rPr>
            </w:pPr>
            <w:r>
              <w:rPr>
                <w:rFonts w:hint="eastAsia"/>
                <w:sz w:val="13"/>
                <w:szCs w:val="13"/>
              </w:rPr>
              <w:t>施工</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管道</w:t>
            </w:r>
          </w:p>
          <w:p>
            <w:pPr>
              <w:jc w:val="center"/>
              <w:rPr>
                <w:sz w:val="13"/>
                <w:szCs w:val="13"/>
              </w:rPr>
            </w:pPr>
            <w:r>
              <w:rPr>
                <w:rFonts w:hint="eastAsia"/>
                <w:sz w:val="13"/>
                <w:szCs w:val="13"/>
              </w:rPr>
              <w:t>工程</w:t>
            </w:r>
          </w:p>
          <w:p>
            <w:pPr>
              <w:jc w:val="center"/>
              <w:rPr>
                <w:sz w:val="13"/>
                <w:szCs w:val="13"/>
              </w:rPr>
            </w:pPr>
            <w:r>
              <w:rPr>
                <w:rFonts w:hint="eastAsia"/>
                <w:sz w:val="13"/>
                <w:szCs w:val="13"/>
              </w:rPr>
              <w:t>施工</w:t>
            </w:r>
          </w:p>
        </w:tc>
        <w:tc>
          <w:tcPr>
            <w:tcW w:w="510" w:type="dxa"/>
            <w:vAlign w:val="center"/>
          </w:tcPr>
          <w:p>
            <w:pPr>
              <w:jc w:val="center"/>
              <w:rPr>
                <w:sz w:val="13"/>
                <w:szCs w:val="13"/>
              </w:rPr>
            </w:pPr>
            <w:r>
              <w:rPr>
                <w:rFonts w:hint="eastAsia"/>
                <w:sz w:val="13"/>
                <w:szCs w:val="13"/>
              </w:rPr>
              <w:t>工程</w:t>
            </w:r>
          </w:p>
          <w:p>
            <w:pPr>
              <w:jc w:val="center"/>
              <w:rPr>
                <w:sz w:val="13"/>
                <w:szCs w:val="13"/>
              </w:rPr>
            </w:pPr>
            <w:r>
              <w:rPr>
                <w:rFonts w:hint="eastAsia"/>
                <w:sz w:val="13"/>
                <w:szCs w:val="13"/>
              </w:rPr>
              <w:t>经济</w:t>
            </w:r>
          </w:p>
        </w:tc>
        <w:tc>
          <w:tcPr>
            <w:tcW w:w="510" w:type="dxa"/>
            <w:vAlign w:val="center"/>
          </w:tcPr>
          <w:p>
            <w:pPr>
              <w:jc w:val="center"/>
              <w:rPr>
                <w:sz w:val="13"/>
                <w:szCs w:val="13"/>
              </w:rPr>
            </w:pPr>
            <w:r>
              <w:rPr>
                <w:rFonts w:hint="eastAsia"/>
                <w:sz w:val="13"/>
                <w:szCs w:val="13"/>
              </w:rPr>
              <w:t>城市轨道工程施工</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测量员</w:t>
            </w:r>
          </w:p>
          <w:p>
            <w:pPr>
              <w:jc w:val="center"/>
              <w:rPr>
                <w:sz w:val="13"/>
                <w:szCs w:val="13"/>
              </w:rPr>
            </w:pPr>
            <w:r>
              <w:rPr>
                <w:rFonts w:hint="eastAsia"/>
                <w:sz w:val="13"/>
                <w:szCs w:val="13"/>
              </w:rPr>
              <w:t>培训</w:t>
            </w:r>
          </w:p>
        </w:tc>
        <w:tc>
          <w:tcPr>
            <w:tcW w:w="510" w:type="dxa"/>
            <w:vAlign w:val="center"/>
          </w:tcPr>
          <w:p>
            <w:pPr>
              <w:jc w:val="center"/>
              <w:rPr>
                <w:color w:val="000000"/>
                <w:sz w:val="13"/>
                <w:szCs w:val="13"/>
              </w:rPr>
            </w:pPr>
            <w:r>
              <w:rPr>
                <w:rFonts w:hint="eastAsia"/>
                <w:color w:val="000000"/>
                <w:sz w:val="13"/>
                <w:szCs w:val="13"/>
              </w:rPr>
              <w:t>市政</w:t>
            </w:r>
          </w:p>
          <w:p>
            <w:pPr>
              <w:jc w:val="center"/>
              <w:rPr>
                <w:color w:val="000000"/>
                <w:sz w:val="13"/>
                <w:szCs w:val="13"/>
              </w:rPr>
            </w:pPr>
            <w:r>
              <w:rPr>
                <w:rFonts w:hint="eastAsia"/>
                <w:color w:val="000000"/>
                <w:sz w:val="13"/>
                <w:szCs w:val="13"/>
              </w:rPr>
              <w:t>资料员</w:t>
            </w:r>
          </w:p>
          <w:p>
            <w:pPr>
              <w:jc w:val="center"/>
              <w:rPr>
                <w:sz w:val="13"/>
                <w:szCs w:val="13"/>
              </w:rPr>
            </w:pPr>
            <w:r>
              <w:rPr>
                <w:rFonts w:hint="eastAsia"/>
                <w:color w:val="000000"/>
                <w:sz w:val="13"/>
                <w:szCs w:val="13"/>
              </w:rPr>
              <w:t>培训</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试验员培训</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造价员培训</w:t>
            </w:r>
          </w:p>
        </w:tc>
        <w:tc>
          <w:tcPr>
            <w:tcW w:w="510" w:type="dxa"/>
            <w:vAlign w:val="center"/>
          </w:tcPr>
          <w:p>
            <w:pPr>
              <w:jc w:val="center"/>
              <w:rPr>
                <w:sz w:val="13"/>
                <w:szCs w:val="13"/>
              </w:rPr>
            </w:pPr>
            <w:r>
              <w:rPr>
                <w:rFonts w:hint="eastAsia"/>
                <w:sz w:val="13"/>
                <w:szCs w:val="13"/>
              </w:rPr>
              <w:t>新型城市及综合管廊</w:t>
            </w:r>
          </w:p>
        </w:tc>
        <w:tc>
          <w:tcPr>
            <w:tcW w:w="510" w:type="dxa"/>
            <w:vAlign w:val="center"/>
          </w:tcPr>
          <w:p>
            <w:pPr>
              <w:jc w:val="center"/>
              <w:rPr>
                <w:sz w:val="13"/>
                <w:szCs w:val="13"/>
              </w:rPr>
            </w:pPr>
            <w:r>
              <w:rPr>
                <w:rFonts w:hint="eastAsia"/>
                <w:sz w:val="13"/>
                <w:szCs w:val="13"/>
              </w:rPr>
              <w:t>土力学及地基基础</w:t>
            </w:r>
          </w:p>
        </w:tc>
        <w:tc>
          <w:tcPr>
            <w:tcW w:w="510" w:type="dxa"/>
            <w:vAlign w:val="center"/>
          </w:tcPr>
          <w:p>
            <w:pPr>
              <w:jc w:val="center"/>
              <w:rPr>
                <w:sz w:val="13"/>
                <w:szCs w:val="13"/>
              </w:rPr>
            </w:pPr>
            <w:r>
              <w:rPr>
                <w:rFonts w:hint="eastAsia"/>
                <w:sz w:val="13"/>
                <w:szCs w:val="13"/>
              </w:rPr>
              <w:t>市政工程新技术</w:t>
            </w:r>
          </w:p>
        </w:tc>
        <w:tc>
          <w:tcPr>
            <w:tcW w:w="510" w:type="dxa"/>
            <w:vAlign w:val="center"/>
          </w:tcPr>
          <w:p>
            <w:pPr>
              <w:jc w:val="center"/>
              <w:rPr>
                <w:sz w:val="13"/>
                <w:szCs w:val="13"/>
              </w:rPr>
            </w:pPr>
            <w:r>
              <w:rPr>
                <w:rFonts w:hint="eastAsia"/>
                <w:sz w:val="13"/>
                <w:szCs w:val="13"/>
              </w:rPr>
              <w:t>市政工程安全概论</w:t>
            </w:r>
          </w:p>
        </w:tc>
        <w:tc>
          <w:tcPr>
            <w:tcW w:w="510" w:type="dxa"/>
            <w:vAlign w:val="center"/>
          </w:tcPr>
          <w:p>
            <w:pPr>
              <w:jc w:val="center"/>
              <w:rPr>
                <w:sz w:val="13"/>
                <w:szCs w:val="13"/>
              </w:rPr>
            </w:pPr>
            <w:r>
              <w:rPr>
                <w:rFonts w:hint="eastAsia"/>
                <w:sz w:val="13"/>
                <w:szCs w:val="13"/>
              </w:rPr>
              <w:t>水利工程</w:t>
            </w:r>
          </w:p>
        </w:tc>
        <w:tc>
          <w:tcPr>
            <w:tcW w:w="510" w:type="dxa"/>
            <w:vAlign w:val="center"/>
          </w:tcPr>
          <w:p>
            <w:pPr>
              <w:jc w:val="center"/>
              <w:rPr>
                <w:sz w:val="13"/>
                <w:szCs w:val="13"/>
              </w:rPr>
            </w:pPr>
            <w:r>
              <w:rPr>
                <w:rFonts w:hint="eastAsia"/>
                <w:sz w:val="13"/>
                <w:szCs w:val="13"/>
              </w:rPr>
              <w:t>市政设施养护与维修</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施工员</w:t>
            </w:r>
          </w:p>
          <w:p>
            <w:pPr>
              <w:jc w:val="center"/>
              <w:rPr>
                <w:sz w:val="13"/>
                <w:szCs w:val="13"/>
              </w:rPr>
            </w:pPr>
            <w:r>
              <w:rPr>
                <w:rFonts w:hint="eastAsia"/>
                <w:sz w:val="13"/>
                <w:szCs w:val="13"/>
              </w:rPr>
              <w:t>培训</w:t>
            </w:r>
          </w:p>
        </w:tc>
        <w:tc>
          <w:tcPr>
            <w:tcW w:w="510" w:type="dxa"/>
            <w:vAlign w:val="center"/>
          </w:tcPr>
          <w:p>
            <w:pPr>
              <w:jc w:val="center"/>
              <w:rPr>
                <w:sz w:val="13"/>
                <w:szCs w:val="13"/>
              </w:rPr>
            </w:pPr>
            <w:r>
              <w:rPr>
                <w:rFonts w:hint="eastAsia"/>
                <w:sz w:val="13"/>
                <w:szCs w:val="13"/>
              </w:rPr>
              <w:t>市政</w:t>
            </w:r>
          </w:p>
          <w:p>
            <w:pPr>
              <w:jc w:val="center"/>
              <w:rPr>
                <w:sz w:val="13"/>
                <w:szCs w:val="13"/>
              </w:rPr>
            </w:pPr>
            <w:r>
              <w:rPr>
                <w:rFonts w:hint="eastAsia"/>
                <w:sz w:val="13"/>
                <w:szCs w:val="13"/>
              </w:rPr>
              <w:t>质量员</w:t>
            </w:r>
          </w:p>
          <w:p>
            <w:pPr>
              <w:jc w:val="center"/>
              <w:rPr>
                <w:sz w:val="13"/>
                <w:szCs w:val="13"/>
              </w:rPr>
            </w:pPr>
            <w:r>
              <w:rPr>
                <w:rFonts w:hint="eastAsia"/>
                <w:sz w:val="13"/>
                <w:szCs w:val="13"/>
              </w:rPr>
              <w:t>培训</w:t>
            </w:r>
          </w:p>
        </w:tc>
        <w:tc>
          <w:tcPr>
            <w:tcW w:w="510" w:type="dxa"/>
            <w:vAlign w:val="center"/>
          </w:tcPr>
          <w:p>
            <w:pPr>
              <w:jc w:val="center"/>
              <w:rPr>
                <w:sz w:val="13"/>
                <w:szCs w:val="13"/>
              </w:rPr>
            </w:pPr>
            <w:r>
              <w:rPr>
                <w:rFonts w:hint="eastAsia"/>
                <w:sz w:val="13"/>
                <w:szCs w:val="13"/>
              </w:rPr>
              <w:t>园林绿化与固废处理</w:t>
            </w:r>
          </w:p>
        </w:tc>
        <w:tc>
          <w:tcPr>
            <w:tcW w:w="510" w:type="dxa"/>
            <w:vAlign w:val="center"/>
          </w:tcPr>
          <w:p>
            <w:pPr>
              <w:jc w:val="center"/>
              <w:rPr>
                <w:sz w:val="13"/>
                <w:szCs w:val="13"/>
              </w:rPr>
            </w:pPr>
            <w:r>
              <w:rPr>
                <w:rFonts w:hint="eastAsia"/>
                <w:sz w:val="13"/>
                <w:szCs w:val="13"/>
              </w:rPr>
              <w:t>建设工程法规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restart"/>
            <w:shd w:val="clear" w:color="auto" w:fill="auto"/>
            <w:vAlign w:val="center"/>
          </w:tcPr>
          <w:p>
            <w:pPr>
              <w:rPr>
                <w:sz w:val="13"/>
                <w:szCs w:val="13"/>
              </w:rPr>
            </w:pPr>
            <w:r>
              <w:rPr>
                <w:rFonts w:hint="eastAsia" w:ascii="宋体" w:hAnsi="宋体"/>
                <w:sz w:val="13"/>
                <w:szCs w:val="13"/>
              </w:rPr>
              <w:t>具备市政道路、桥梁、管道工程施工组织、质量控制、资料管理所需专业知识。</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1</w:t>
            </w: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2</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r>
              <w:rPr>
                <w:rFonts w:hint="eastAsia"/>
                <w:sz w:val="13"/>
                <w:szCs w:val="13"/>
              </w:rPr>
              <w:t>3</w:t>
            </w: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4</w:t>
            </w: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L</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p>
        </w:tc>
        <w:tc>
          <w:tcPr>
            <w:tcW w:w="510" w:type="dxa"/>
            <w:tcBorders>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5</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6</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7</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8</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9</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10</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11</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12</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13</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14</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15</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shd w:val="clear" w:color="auto" w:fill="auto"/>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16</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shd w:val="clear" w:color="auto" w:fill="FFFFFF"/>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restart"/>
            <w:vAlign w:val="center"/>
          </w:tcPr>
          <w:p>
            <w:pPr>
              <w:rPr>
                <w:sz w:val="13"/>
                <w:szCs w:val="13"/>
              </w:rPr>
            </w:pPr>
            <w:r>
              <w:rPr>
                <w:rFonts w:hint="eastAsia"/>
                <w:sz w:val="13"/>
                <w:szCs w:val="13"/>
              </w:rPr>
              <w:t>具备市政道路、桥梁、管道工程施工组织、质量控制、资料管理能力。</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2</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3</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4</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5</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6</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7</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8</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9</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10</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11</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12</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13</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14</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15</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16</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17</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18</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19</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20</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21</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4" w:hRule="atLeast"/>
          <w:tblHeader/>
          <w:jc w:val="center"/>
        </w:trPr>
        <w:tc>
          <w:tcPr>
            <w:tcW w:w="680" w:type="dxa"/>
            <w:vMerge w:val="continue"/>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22</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H</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p>
        </w:tc>
        <w:tc>
          <w:tcPr>
            <w:tcW w:w="510" w:type="dxa"/>
            <w:tcBorders>
              <w:top w:val="single" w:color="auto" w:sz="4" w:space="0"/>
              <w:bottom w:val="single" w:color="auto" w:sz="4" w:space="0"/>
            </w:tcBorders>
            <w:vAlign w:val="center"/>
          </w:tcPr>
          <w:p>
            <w:pPr>
              <w:spacing w:line="360" w:lineRule="auto"/>
              <w:jc w:val="center"/>
              <w:rPr>
                <w:sz w:val="13"/>
                <w:szCs w:val="13"/>
              </w:rPr>
            </w:pPr>
            <w:r>
              <w:rPr>
                <w:rFonts w:hint="eastAsia"/>
                <w:sz w:val="13"/>
                <w:szCs w:val="13"/>
              </w:rPr>
              <w:t>M</w:t>
            </w:r>
          </w:p>
        </w:tc>
        <w:tc>
          <w:tcPr>
            <w:tcW w:w="510" w:type="dxa"/>
            <w:tcBorders>
              <w:top w:val="single" w:color="auto" w:sz="4" w:space="0"/>
              <w:bottom w:val="single" w:color="auto" w:sz="4" w:space="0"/>
            </w:tcBorders>
            <w:vAlign w:val="center"/>
          </w:tcPr>
          <w:p>
            <w:pPr>
              <w:spacing w:line="360" w:lineRule="auto"/>
              <w:jc w:val="center"/>
              <w:rPr>
                <w:sz w:val="13"/>
                <w:szCs w:val="13"/>
              </w:rPr>
            </w:pPr>
          </w:p>
        </w:tc>
      </w:tr>
    </w:tbl>
    <w:p>
      <w:pPr>
        <w:spacing w:line="360" w:lineRule="auto"/>
        <w:sectPr>
          <w:pgSz w:w="16840" w:h="11907" w:orient="landscape"/>
          <w:pgMar w:top="397" w:right="567" w:bottom="284" w:left="851" w:header="850" w:footer="992" w:gutter="0"/>
          <w:cols w:space="720" w:num="1"/>
          <w:docGrid w:linePitch="312" w:charSpace="0"/>
        </w:sectPr>
      </w:pPr>
      <w:r>
        <w:rPr>
          <w:rFonts w:hint="eastAsia"/>
        </w:rPr>
        <w:t>注：课程与毕业要求指标点相关程度高用“H”，相关程度中等用“M”，相关程度低用“L”。</w:t>
      </w:r>
    </w:p>
    <w:p>
      <w:pPr>
        <w:spacing w:line="360" w:lineRule="auto"/>
        <w:ind w:firstLine="480" w:firstLineChars="200"/>
        <w:rPr>
          <w:sz w:val="24"/>
        </w:rPr>
      </w:pPr>
      <w:r>
        <w:rPr>
          <w:rFonts w:hint="eastAsia" w:ascii="宋体" w:hAnsi="宋体"/>
          <w:sz w:val="24"/>
        </w:rPr>
        <w:t>4.创新创业课程设计</w:t>
      </w:r>
    </w:p>
    <w:p>
      <w:pPr>
        <w:spacing w:line="360" w:lineRule="auto"/>
        <w:ind w:firstLine="480" w:firstLineChars="200"/>
        <w:rPr>
          <w:rFonts w:ascii="宋体" w:hAnsi="宋体"/>
          <w:sz w:val="24"/>
        </w:rPr>
      </w:pPr>
      <w:r>
        <w:rPr>
          <w:rFonts w:hint="eastAsia" w:ascii="宋体" w:hAnsi="宋体"/>
          <w:sz w:val="24"/>
        </w:rPr>
        <w:t>创新创业课程的培养目标是启发和激发大学生的创新创业意识、培养和磨练其创新创业品质、丰富其创新创业所需的知识、增强和提高其创新创业能力。</w:t>
      </w:r>
    </w:p>
    <w:p>
      <w:pPr>
        <w:shd w:val="clear" w:color="auto" w:fill="FFFFFF"/>
        <w:autoSpaceDE w:val="0"/>
        <w:autoSpaceDN w:val="0"/>
        <w:spacing w:line="360" w:lineRule="auto"/>
        <w:ind w:firstLine="480" w:firstLineChars="200"/>
        <w:rPr>
          <w:rFonts w:ascii="宋体" w:hAnsi="宋体" w:cs="宋体"/>
          <w:bCs/>
          <w:sz w:val="24"/>
        </w:rPr>
      </w:pPr>
      <w:r>
        <w:rPr>
          <w:rFonts w:hint="eastAsia" w:ascii="宋体" w:hAnsi="宋体" w:cs="宋体"/>
          <w:bCs/>
          <w:sz w:val="24"/>
        </w:rPr>
        <w:t>(1)创新创业通识课程模块</w:t>
      </w:r>
    </w:p>
    <w:p>
      <w:pPr>
        <w:shd w:val="clear" w:color="auto" w:fill="FFFFFF"/>
        <w:autoSpaceDE w:val="0"/>
        <w:autoSpaceDN w:val="0"/>
        <w:spacing w:line="360" w:lineRule="auto"/>
        <w:ind w:firstLine="480" w:firstLineChars="200"/>
        <w:rPr>
          <w:rFonts w:ascii="宋体" w:hAnsi="宋体" w:cs="宋体"/>
          <w:bCs/>
          <w:sz w:val="24"/>
        </w:rPr>
      </w:pPr>
      <w:r>
        <w:rPr>
          <w:rFonts w:hint="eastAsia" w:ascii="宋体" w:hAnsi="宋体" w:cs="宋体"/>
          <w:bCs/>
          <w:sz w:val="24"/>
        </w:rPr>
        <w:t>创新创业通识课程模块的课程目标是让学生认识自我、认识世界、激发创业意识，发散创业思维，了解创新创业的相关政策，掌握职业生涯规划的基本步骤和方法，了解企业运行各个环节的管理内容知识；掌握创业的基本流程，培养大学生创新创业的个人素质和能力。开设《创业基础》一门必修课程，24学时，在第1学期授课，主要普及创业意识、创业思维、创业技巧、创业知识、创业计划、创业项目、创业资源和创业风险等。</w:t>
      </w:r>
    </w:p>
    <w:p>
      <w:pPr>
        <w:autoSpaceDE w:val="0"/>
        <w:autoSpaceDN w:val="0"/>
        <w:spacing w:line="360" w:lineRule="auto"/>
        <w:ind w:firstLine="480" w:firstLineChars="200"/>
        <w:rPr>
          <w:rFonts w:ascii="宋体" w:hAnsi="宋体" w:cs="宋体"/>
          <w:bCs/>
          <w:sz w:val="24"/>
        </w:rPr>
      </w:pPr>
      <w:r>
        <w:rPr>
          <w:rFonts w:hint="eastAsia" w:ascii="宋体" w:hAnsi="宋体" w:cs="宋体"/>
          <w:bCs/>
          <w:sz w:val="24"/>
        </w:rPr>
        <w:t>(2)创新创业专业课程模块</w:t>
      </w:r>
    </w:p>
    <w:p>
      <w:pPr>
        <w:autoSpaceDE w:val="0"/>
        <w:autoSpaceDN w:val="0"/>
        <w:spacing w:line="360" w:lineRule="auto"/>
        <w:ind w:firstLine="480" w:firstLineChars="200"/>
        <w:rPr>
          <w:rFonts w:ascii="宋体" w:hAnsi="宋体" w:cs="宋体"/>
          <w:bCs/>
          <w:sz w:val="24"/>
        </w:rPr>
      </w:pPr>
      <w:r>
        <w:rPr>
          <w:rFonts w:hint="eastAsia" w:ascii="宋体" w:hAnsi="宋体" w:cs="宋体"/>
          <w:bCs/>
          <w:sz w:val="24"/>
        </w:rPr>
        <w:t>创新创业教育专业课程模块的目标是让学生了解本专业的优势和创业机会，了解创新创业的流程，掌握创业流程的各项事务和创新创业的基本方法，培养学生如何利用专业知识和创新创业知识相互转化，开阔专业视野，培养学生的专业敏感性，提升学生的专业能力。</w:t>
      </w:r>
    </w:p>
    <w:p>
      <w:pPr>
        <w:autoSpaceDE w:val="0"/>
        <w:autoSpaceDN w:val="0"/>
        <w:spacing w:line="360" w:lineRule="auto"/>
        <w:ind w:firstLine="480" w:firstLineChars="200"/>
        <w:rPr>
          <w:rFonts w:ascii="宋体" w:hAnsi="宋体" w:cs="宋体"/>
          <w:bCs/>
          <w:sz w:val="24"/>
        </w:rPr>
      </w:pPr>
      <w:r>
        <w:rPr>
          <w:rFonts w:hint="eastAsia" w:ascii="宋体" w:hAnsi="宋体" w:cs="宋体"/>
          <w:bCs/>
          <w:sz w:val="24"/>
        </w:rPr>
        <w:t>结合学生专业知识的深入，根据专业的就业方向、区域经济的发展条件，国家创新创业政策等因素开设2门创新创业选修课，分别在1-2学期开课，主要注重职业道德、职业行为及素养的内化培养，同时普及行业标准、行业创新创业政策、学科前沿、企业管理、就业创业指导以及创新创业研究方法等方面的知识，建设逐步推进、有机衔接、科学合理、适合学生多样化需求的特色化、校本化创新创业课程。</w:t>
      </w:r>
    </w:p>
    <w:p>
      <w:pPr>
        <w:autoSpaceDE w:val="0"/>
        <w:autoSpaceDN w:val="0"/>
        <w:spacing w:line="360" w:lineRule="auto"/>
        <w:ind w:firstLine="480" w:firstLineChars="200"/>
        <w:rPr>
          <w:rFonts w:ascii="宋体" w:hAnsi="宋体" w:cs="宋体"/>
          <w:bCs/>
          <w:sz w:val="24"/>
        </w:rPr>
      </w:pPr>
      <w:r>
        <w:rPr>
          <w:rFonts w:hint="eastAsia" w:ascii="宋体" w:hAnsi="宋体" w:cs="宋体"/>
          <w:bCs/>
          <w:sz w:val="24"/>
        </w:rPr>
        <w:t>(3)创新创业实践课模块</w:t>
      </w:r>
    </w:p>
    <w:p>
      <w:pPr>
        <w:autoSpaceDE w:val="0"/>
        <w:autoSpaceDN w:val="0"/>
        <w:spacing w:line="360" w:lineRule="auto"/>
        <w:ind w:firstLine="480" w:firstLineChars="200"/>
        <w:rPr>
          <w:rFonts w:ascii="宋体" w:hAnsi="宋体" w:cs="宋体"/>
          <w:bCs/>
          <w:sz w:val="28"/>
          <w:szCs w:val="28"/>
        </w:rPr>
      </w:pPr>
      <w:r>
        <w:rPr>
          <w:rFonts w:hint="eastAsia" w:ascii="宋体" w:hAnsi="宋体" w:cs="宋体"/>
          <w:bCs/>
          <w:sz w:val="24"/>
        </w:rPr>
        <w:t>创新创业教育实践课程模块的培养目标是了解创业的流程、企业的运营模式和项目运作等，掌握创业的基本技能，培养学生分析问题和解决问题的能力，提升学生的个人综合能力。可通过鼓励和组织学生参加企业经营管理类培训、大学生创业大赛、互联网+大赛、大学生创新创业项目等培训或比赛，邀请企业、行业专家开展专题训练，指导学生创新创业活动，促进创新创业的实践教学。其次，可以按照创业活动项目和特定的活动方式，开发创业沙盘、教学游戏和教学案例库，通过现实或模拟的创业实践活动，利用与专业相关的实践平台，利用虚拟的训练或虚拟创业公司，让学生身临其境地感触和体验创业的全部业务流程。创新创业实践课模块安排在第3-5学期，让学生在结合所学的专业基础上来领悟创新创业知识，提高创新创业能力。</w:t>
      </w:r>
    </w:p>
    <w:p>
      <w:pPr>
        <w:autoSpaceDE w:val="0"/>
        <w:autoSpaceDN w:val="0"/>
        <w:spacing w:line="360" w:lineRule="auto"/>
        <w:ind w:firstLine="560" w:firstLineChars="200"/>
        <w:jc w:val="center"/>
        <w:rPr>
          <w:rFonts w:ascii="宋体" w:hAnsi="宋体" w:cs="宋体"/>
          <w:bCs/>
          <w:sz w:val="28"/>
          <w:szCs w:val="28"/>
        </w:rPr>
      </w:pPr>
      <w:r>
        <w:rPr>
          <w:rFonts w:ascii="宋体" w:hAnsi="宋体" w:cs="宋体"/>
          <w:bCs/>
          <w:sz w:val="28"/>
          <w:szCs w:val="28"/>
        </w:rPr>
        <w:drawing>
          <wp:inline distT="0" distB="0" distL="0" distR="0">
            <wp:extent cx="4380865" cy="2194560"/>
            <wp:effectExtent l="0" t="0" r="635" b="15240"/>
            <wp:docPr id="2" name="图片框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框 1026"/>
                    <pic:cNvPicPr>
                      <a:picLocks noChangeAspect="1" noChangeArrowheads="1"/>
                    </pic:cNvPicPr>
                  </pic:nvPicPr>
                  <pic:blipFill>
                    <a:blip r:embed="rId10" cstate="print"/>
                    <a:srcRect l="1559" t="6403" r="8492" b="13564"/>
                    <a:stretch>
                      <a:fillRect/>
                    </a:stretch>
                  </pic:blipFill>
                  <pic:spPr>
                    <a:xfrm>
                      <a:off x="0" y="0"/>
                      <a:ext cx="4380865" cy="2194560"/>
                    </a:xfrm>
                    <a:prstGeom prst="rect">
                      <a:avLst/>
                    </a:prstGeom>
                    <a:noFill/>
                    <a:ln w="9525">
                      <a:noFill/>
                      <a:miter lim="800000"/>
                      <a:headEnd/>
                      <a:tailEnd/>
                    </a:ln>
                  </pic:spPr>
                </pic:pic>
              </a:graphicData>
            </a:graphic>
          </wp:inline>
        </w:drawing>
      </w:r>
    </w:p>
    <w:p>
      <w:pPr>
        <w:autoSpaceDE w:val="0"/>
        <w:autoSpaceDN w:val="0"/>
        <w:spacing w:line="360" w:lineRule="auto"/>
        <w:jc w:val="center"/>
        <w:rPr>
          <w:rFonts w:ascii="宋体" w:hAnsi="宋体"/>
          <w:b/>
        </w:rPr>
      </w:pPr>
      <w:r>
        <w:rPr>
          <w:rFonts w:hint="eastAsia" w:ascii="宋体" w:hAnsi="宋体"/>
          <w:b/>
        </w:rPr>
        <w:t>图2  创新创业课程体系建设思路</w:t>
      </w:r>
    </w:p>
    <w:p>
      <w:pPr>
        <w:spacing w:line="360" w:lineRule="auto"/>
        <w:ind w:firstLine="480" w:firstLineChars="200"/>
      </w:pPr>
      <w:bookmarkStart w:id="26" w:name="_Toc14697125"/>
      <w:bookmarkStart w:id="27" w:name="_Toc14790700"/>
      <w:bookmarkStart w:id="28" w:name="_Toc14790821"/>
      <w:r>
        <w:rPr>
          <w:rFonts w:hint="eastAsia" w:ascii="宋体" w:hAnsi="宋体"/>
          <w:sz w:val="24"/>
        </w:rPr>
        <w:t>（三）顶岗实习教学环节设计</w:t>
      </w:r>
      <w:bookmarkEnd w:id="26"/>
      <w:bookmarkEnd w:id="27"/>
      <w:bookmarkEnd w:id="28"/>
    </w:p>
    <w:p>
      <w:pPr>
        <w:spacing w:line="360" w:lineRule="auto"/>
        <w:ind w:firstLine="480" w:firstLineChars="200"/>
        <w:rPr>
          <w:rFonts w:ascii="宋体" w:hAnsi="宋体"/>
          <w:sz w:val="24"/>
        </w:rPr>
      </w:pPr>
      <w:r>
        <w:rPr>
          <w:rFonts w:hint="eastAsia" w:ascii="宋体" w:hAnsi="宋体"/>
          <w:sz w:val="24"/>
        </w:rPr>
        <w:t>1.校企合作设计思路</w:t>
      </w:r>
    </w:p>
    <w:p>
      <w:pPr>
        <w:spacing w:line="360" w:lineRule="auto"/>
        <w:ind w:firstLine="480" w:firstLineChars="200"/>
        <w:rPr>
          <w:rFonts w:ascii="宋体" w:hAnsi="宋体"/>
          <w:sz w:val="24"/>
        </w:rPr>
      </w:pPr>
      <w:r>
        <w:rPr>
          <w:rFonts w:hint="eastAsia" w:ascii="宋体" w:hAnsi="宋体"/>
          <w:sz w:val="24"/>
        </w:rPr>
        <w:t>开展校企合作，是专业快速发展，提高办学综合实力的重要举措；是加强师资队伍建设，培养高素质技术技能人才的重要途径。为提高专业办学水平和技术应用能力，提高人才培养质量，为社会经济发展作出更大的贡献，市政与环境工程系市政工程技术专业（甲方）与</w:t>
      </w:r>
      <w:r>
        <w:rPr>
          <w:rFonts w:hint="eastAsia"/>
          <w:sz w:val="24"/>
        </w:rPr>
        <w:t>龙建路桥股份有限公司</w:t>
      </w:r>
      <w:r>
        <w:rPr>
          <w:rFonts w:hint="eastAsia" w:ascii="宋体" w:hAnsi="宋体"/>
          <w:sz w:val="24"/>
        </w:rPr>
        <w:t>（乙方）建立长期、紧密的校企合作关系，</w:t>
      </w:r>
      <w:r>
        <w:rPr>
          <w:rFonts w:ascii="宋体" w:hAnsi="宋体"/>
          <w:sz w:val="24"/>
        </w:rPr>
        <w:t>推进学校与企业互利、共赢、共同发展。</w:t>
      </w:r>
    </w:p>
    <w:p>
      <w:pPr>
        <w:adjustRightInd w:val="0"/>
        <w:snapToGrid w:val="0"/>
        <w:spacing w:line="360" w:lineRule="auto"/>
        <w:ind w:firstLine="480" w:firstLineChars="200"/>
        <w:rPr>
          <w:rFonts w:ascii="宋体" w:hAnsi="宋体"/>
          <w:sz w:val="24"/>
        </w:rPr>
      </w:pPr>
      <w:r>
        <w:rPr>
          <w:rFonts w:hint="eastAsia" w:ascii="宋体" w:hAnsi="宋体"/>
          <w:sz w:val="24"/>
        </w:rPr>
        <w:t>（1）合作原则</w:t>
      </w:r>
    </w:p>
    <w:p>
      <w:pPr>
        <w:adjustRightInd w:val="0"/>
        <w:snapToGrid w:val="0"/>
        <w:spacing w:line="360" w:lineRule="auto"/>
        <w:ind w:firstLine="480" w:firstLineChars="200"/>
        <w:rPr>
          <w:rFonts w:ascii="宋体" w:hAnsi="宋体"/>
          <w:sz w:val="24"/>
        </w:rPr>
      </w:pPr>
      <w:r>
        <w:rPr>
          <w:rFonts w:hint="eastAsia" w:ascii="宋体" w:hAnsi="宋体"/>
          <w:sz w:val="24"/>
        </w:rPr>
        <w:t>服务企业原则。主动深入</w:t>
      </w:r>
      <w:r>
        <w:rPr>
          <w:rFonts w:hint="eastAsia"/>
          <w:sz w:val="24"/>
        </w:rPr>
        <w:t>龙建路桥股份有限公司</w:t>
      </w:r>
      <w:r>
        <w:rPr>
          <w:rFonts w:hint="eastAsia" w:ascii="宋体" w:hAnsi="宋体"/>
          <w:sz w:val="24"/>
        </w:rPr>
        <w:t>调研，了解企业人才需求状况、用人标准、技术需求，积极为企业开展各类培训，急企业所急，想企业所想。</w:t>
      </w:r>
    </w:p>
    <w:p>
      <w:pPr>
        <w:adjustRightInd w:val="0"/>
        <w:snapToGrid w:val="0"/>
        <w:spacing w:line="360" w:lineRule="auto"/>
        <w:ind w:firstLine="480" w:firstLineChars="200"/>
        <w:rPr>
          <w:rFonts w:ascii="宋体" w:hAnsi="宋体"/>
          <w:sz w:val="24"/>
        </w:rPr>
      </w:pPr>
      <w:r>
        <w:rPr>
          <w:rFonts w:hint="eastAsia" w:ascii="宋体" w:hAnsi="宋体"/>
          <w:sz w:val="24"/>
        </w:rPr>
        <w:t>校企互利原则。“互利共嬴”是校企合作的宗旨，双方的利益与责任必须高度统一。合作企业</w:t>
      </w:r>
      <w:r>
        <w:rPr>
          <w:rFonts w:hint="eastAsia"/>
          <w:sz w:val="24"/>
        </w:rPr>
        <w:t>龙建路桥股份有限公司</w:t>
      </w:r>
      <w:r>
        <w:rPr>
          <w:rFonts w:hint="eastAsia" w:ascii="宋体" w:hAnsi="宋体"/>
          <w:sz w:val="24"/>
        </w:rPr>
        <w:t>有权优先选拔留用学生，有权根据学生综合素质对学生就业进行部分淘汰。</w:t>
      </w:r>
      <w:r>
        <w:rPr>
          <w:rFonts w:hint="eastAsia"/>
          <w:sz w:val="24"/>
        </w:rPr>
        <w:t>龙建路桥股份有限公司</w:t>
      </w:r>
      <w:r>
        <w:rPr>
          <w:rFonts w:hint="eastAsia" w:ascii="宋体" w:hAnsi="宋体"/>
          <w:sz w:val="24"/>
        </w:rPr>
        <w:t>根据需要向学院提供实训师资和设施、设备，共建校内外实训基地，承担学生的实习实训任务，从而提高人才的培养质量。</w:t>
      </w:r>
    </w:p>
    <w:p>
      <w:pPr>
        <w:adjustRightInd w:val="0"/>
        <w:snapToGrid w:val="0"/>
        <w:spacing w:line="360" w:lineRule="auto"/>
        <w:ind w:firstLine="480" w:firstLineChars="200"/>
        <w:rPr>
          <w:rFonts w:ascii="宋体" w:hAnsi="宋体"/>
          <w:sz w:val="24"/>
        </w:rPr>
      </w:pPr>
      <w:r>
        <w:rPr>
          <w:rFonts w:hint="eastAsia" w:ascii="宋体" w:hAnsi="宋体"/>
          <w:sz w:val="24"/>
        </w:rPr>
        <w:t>校企互动原则。校企合作是一项双向活动，应定期开展交流沟通工作。学校将定期组织人员到</w:t>
      </w:r>
      <w:r>
        <w:rPr>
          <w:rFonts w:hint="eastAsia"/>
          <w:sz w:val="24"/>
        </w:rPr>
        <w:t>龙建路桥股份有限公司</w:t>
      </w:r>
      <w:r>
        <w:rPr>
          <w:rFonts w:hint="eastAsia" w:ascii="宋体" w:hAnsi="宋体"/>
          <w:sz w:val="24"/>
        </w:rPr>
        <w:t>进行实习生、毕业生用工回访，组织专业课教师到企业参加技术、设备等培训，安排学生到企业参观或见习生产。</w:t>
      </w:r>
      <w:r>
        <w:rPr>
          <w:rFonts w:hint="eastAsia"/>
          <w:sz w:val="24"/>
        </w:rPr>
        <w:t>龙建路桥股份有限公司</w:t>
      </w:r>
      <w:r>
        <w:rPr>
          <w:rFonts w:hint="eastAsia" w:ascii="宋体" w:hAnsi="宋体"/>
          <w:sz w:val="24"/>
        </w:rPr>
        <w:t>定期派遣高级技术人员来校开设讲座，或对师生进行现场指导。通过校企互动，使师生能收获更多的实践知识与能力，使企业技术人员增长理论知识，实现理论与实践互补，实现理论与实践一体化。</w:t>
      </w:r>
    </w:p>
    <w:p>
      <w:pPr>
        <w:adjustRightInd w:val="0"/>
        <w:snapToGrid w:val="0"/>
        <w:spacing w:line="360" w:lineRule="auto"/>
        <w:ind w:firstLine="480" w:firstLineChars="200"/>
        <w:rPr>
          <w:rFonts w:ascii="宋体" w:hAnsi="宋体"/>
          <w:sz w:val="24"/>
        </w:rPr>
      </w:pPr>
      <w:r>
        <w:rPr>
          <w:rFonts w:hint="eastAsia" w:ascii="宋体" w:hAnsi="宋体"/>
          <w:sz w:val="24"/>
        </w:rPr>
        <w:t>统一管理原则。校企合作是双项活动，校企双方的利益与责任必须高度统一，实施统一规划、统一实施、统一管理、统一检查考评。</w:t>
      </w:r>
    </w:p>
    <w:p>
      <w:pPr>
        <w:adjustRightInd w:val="0"/>
        <w:snapToGrid w:val="0"/>
        <w:spacing w:line="360" w:lineRule="auto"/>
        <w:ind w:firstLine="480" w:firstLineChars="200"/>
        <w:rPr>
          <w:rFonts w:ascii="宋体" w:hAnsi="宋体"/>
          <w:sz w:val="24"/>
        </w:rPr>
      </w:pPr>
      <w:r>
        <w:rPr>
          <w:rFonts w:hint="eastAsia" w:ascii="宋体" w:hAnsi="宋体"/>
          <w:sz w:val="24"/>
        </w:rPr>
        <w:t>（2）合作双方的权利与义务</w:t>
      </w:r>
    </w:p>
    <w:p>
      <w:pPr>
        <w:adjustRightInd w:val="0"/>
        <w:snapToGrid w:val="0"/>
        <w:spacing w:line="360" w:lineRule="auto"/>
        <w:ind w:firstLine="480" w:firstLineChars="200"/>
        <w:rPr>
          <w:rFonts w:ascii="宋体" w:hAnsi="宋体"/>
          <w:sz w:val="24"/>
        </w:rPr>
      </w:pPr>
      <w:r>
        <w:rPr>
          <w:rFonts w:hint="eastAsia" w:ascii="宋体" w:hAnsi="宋体"/>
          <w:sz w:val="24"/>
        </w:rPr>
        <w:t>甲方的责任与义务：</w:t>
      </w:r>
    </w:p>
    <w:p>
      <w:pPr>
        <w:adjustRightInd w:val="0"/>
        <w:snapToGrid w:val="0"/>
        <w:spacing w:line="360" w:lineRule="auto"/>
        <w:ind w:firstLine="480" w:firstLineChars="200"/>
        <w:rPr>
          <w:rFonts w:ascii="宋体" w:hAnsi="宋体"/>
          <w:sz w:val="24"/>
        </w:rPr>
      </w:pPr>
      <w:r>
        <w:rPr>
          <w:rFonts w:hint="eastAsia" w:ascii="宋体" w:hAnsi="宋体"/>
          <w:sz w:val="24"/>
        </w:rPr>
        <w:t>根据乙方对人力资源的需求，甲方应为乙方优先推荐本专业优秀毕业生。根据乙方的要求，在不影响正常教学工作的前提下，积极组织力量参与乙方实际工程项目的方案设计、施工图设计、施工管理、技术指导等技术支持工作。根据乙方的需求，帮助乙方培训管理人员、专业技术人员，或为转岗工人提供培训服务。保证甲方在企业挂职锻炼的教师以及顶岗实习的学生必须严格遵守相关法规和乙方的各项管理制度、劳动制度、保密制度等。建立兼职教师资源库，从合作企业中聘请一批技术骨干或能工巧匠担任学校兼职专业课教师或实习指导教师。在乙方要求利用甲方校内实训平台进行相关试验时，甲方应向乙方开放相应的试验设施，并提供必要的帮助。甲方在组织教师和学生参与科研合作、专业实习、人员培训等活动的过程中，严格遵守乙方的相关规章制度及其他合理要求，严守企业的商业秘密。</w:t>
      </w:r>
    </w:p>
    <w:p>
      <w:pPr>
        <w:adjustRightInd w:val="0"/>
        <w:snapToGrid w:val="0"/>
        <w:spacing w:line="360" w:lineRule="auto"/>
        <w:ind w:firstLine="480" w:firstLineChars="200"/>
        <w:rPr>
          <w:rFonts w:ascii="宋体" w:hAnsi="宋体"/>
          <w:sz w:val="24"/>
        </w:rPr>
      </w:pPr>
      <w:r>
        <w:rPr>
          <w:rFonts w:hint="eastAsia" w:ascii="宋体" w:hAnsi="宋体"/>
          <w:sz w:val="24"/>
        </w:rPr>
        <w:t>乙方的责任与义务：</w:t>
      </w:r>
    </w:p>
    <w:p>
      <w:pPr>
        <w:adjustRightInd w:val="0"/>
        <w:snapToGrid w:val="0"/>
        <w:spacing w:line="360" w:lineRule="auto"/>
        <w:ind w:firstLine="480" w:firstLineChars="200"/>
        <w:rPr>
          <w:rFonts w:ascii="黑体" w:hAnsi="宋体" w:eastAsia="黑体"/>
          <w:b/>
          <w:bCs/>
          <w:sz w:val="28"/>
          <w:szCs w:val="28"/>
        </w:rPr>
      </w:pPr>
      <w:r>
        <w:rPr>
          <w:rFonts w:hint="eastAsia" w:ascii="宋体" w:hAnsi="宋体"/>
          <w:sz w:val="24"/>
        </w:rPr>
        <w:t>乙方应优先满足甲方学生在专业实习、毕业实习、就业等方面的需求。及时向甲方提供人力资源需求方面的信息，在条件相同的情况下，优先录用甲方的毕业生。按照甲方计划，结合本单位实际情况，合理安排教师到企业跟班学习和挂职锻炼。并为甲方教师的学习、工作、生活等方面提供必要的条件。安排有丰富理论知识和实践经验的人员，指导挂职教师以及顶岗实习学生，传授企业生产、经营管理和技术创新等知识。对甲方教师挂职锻炼期间的表现以及学生在顶岗实习期间的表现进行评价，并提出考核意见。选派企业领导、高管、技术骨干或能工巧匠到校担任甲方兼职教师和实习指导教师，参与甲方人才培养过程；参与甲方人才培养方案的制定、教学改革、教材编写等工作，成果归双方共同所有。乙方应根据行业和企业的发展，对甲方的专业设置、课程设置、人才培养等方面的工作提供建议和咨询。根据企业生产和管理的需要，委托甲方对相关工程项目进行设计、施工管理、技术指导等技术支持工作，促进产学研结合。</w:t>
      </w:r>
    </w:p>
    <w:p>
      <w:pPr>
        <w:spacing w:line="360" w:lineRule="auto"/>
        <w:ind w:firstLine="480" w:firstLineChars="200"/>
        <w:rPr>
          <w:rFonts w:ascii="宋体" w:hAnsi="宋体"/>
          <w:sz w:val="24"/>
        </w:rPr>
      </w:pPr>
      <w:r>
        <w:rPr>
          <w:rFonts w:hint="eastAsia" w:ascii="宋体" w:hAnsi="宋体"/>
          <w:sz w:val="24"/>
        </w:rPr>
        <w:t>2.顶岗实习教学环节设计</w:t>
      </w:r>
    </w:p>
    <w:p>
      <w:pPr>
        <w:adjustRightInd w:val="0"/>
        <w:snapToGrid w:val="0"/>
        <w:spacing w:line="360" w:lineRule="auto"/>
        <w:ind w:firstLine="480" w:firstLineChars="200"/>
        <w:rPr>
          <w:rFonts w:ascii="宋体" w:hAnsi="宋体"/>
          <w:sz w:val="24"/>
        </w:rPr>
      </w:pPr>
      <w:r>
        <w:rPr>
          <w:rFonts w:hint="eastAsia" w:ascii="宋体" w:hAnsi="宋体"/>
          <w:sz w:val="24"/>
        </w:rPr>
        <w:t>顶岗实习是校企合作的具体体现，是“工学结合”人才培养模式的重要组成部分，体现了“工学结合”、“教学过程的实践性、开放性和职业性”，是对其他各教学环节的继续、深化、补充和检验，是学生走上社会工作岗位前全面提高职业能力的必经阶段。</w:t>
      </w:r>
    </w:p>
    <w:p>
      <w:pPr>
        <w:adjustRightInd w:val="0"/>
        <w:snapToGrid w:val="0"/>
        <w:spacing w:line="360" w:lineRule="auto"/>
        <w:ind w:firstLine="480" w:firstLineChars="200"/>
        <w:rPr>
          <w:rFonts w:ascii="宋体" w:hAnsi="宋体"/>
          <w:sz w:val="24"/>
        </w:rPr>
      </w:pPr>
      <w:r>
        <w:rPr>
          <w:rFonts w:hint="eastAsia" w:ascii="宋体" w:hAnsi="宋体"/>
          <w:sz w:val="24"/>
        </w:rPr>
        <w:t>顶岗实习的教学内容设计，需要根据学生的具体实习岗位由校内指导教师和企业指导教师共同商讨制定，以实习岗位的实际工作任务为出发点，以职业能力培养为主线，认真设计学生的顶岗实习教学计划，并经过本专业的校企合作领导小组审核批准后执行。顶岗实习教学组织模式如下所示。</w:t>
      </w:r>
    </w:p>
    <w:p>
      <w:pPr>
        <w:adjustRightInd w:val="0"/>
        <w:snapToGrid w:val="0"/>
        <w:spacing w:line="360" w:lineRule="auto"/>
        <w:jc w:val="center"/>
        <w:rPr>
          <w:rFonts w:ascii="宋体" w:hAnsi="宋体"/>
          <w:b/>
          <w:sz w:val="24"/>
        </w:rPr>
      </w:pPr>
      <w:r>
        <w:rPr>
          <w:rFonts w:ascii="宋体" w:hAnsi="宋体"/>
          <w:b/>
          <w:sz w:val="24"/>
        </w:rPr>
        <w:drawing>
          <wp:inline distT="0" distB="0" distL="0" distR="0">
            <wp:extent cx="5238750" cy="7305675"/>
            <wp:effectExtent l="0" t="0" r="0" b="9525"/>
            <wp:docPr id="4" name="图片 4" descr="C:\Users\Administrator\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图片2.jpg"/>
                    <pic:cNvPicPr>
                      <a:picLocks noChangeAspect="1" noChangeArrowheads="1"/>
                    </pic:cNvPicPr>
                  </pic:nvPicPr>
                  <pic:blipFill>
                    <a:blip r:embed="rId11"/>
                    <a:srcRect/>
                    <a:stretch>
                      <a:fillRect/>
                    </a:stretch>
                  </pic:blipFill>
                  <pic:spPr>
                    <a:xfrm>
                      <a:off x="0" y="0"/>
                      <a:ext cx="5238750" cy="7305675"/>
                    </a:xfrm>
                    <a:prstGeom prst="rect">
                      <a:avLst/>
                    </a:prstGeom>
                    <a:noFill/>
                    <a:ln w="9525">
                      <a:noFill/>
                      <a:miter lim="800000"/>
                      <a:headEnd/>
                      <a:tailEnd/>
                    </a:ln>
                  </pic:spPr>
                </pic:pic>
              </a:graphicData>
            </a:graphic>
          </wp:inline>
        </w:drawing>
      </w:r>
    </w:p>
    <w:p>
      <w:pPr>
        <w:adjustRightInd w:val="0"/>
        <w:snapToGrid w:val="0"/>
        <w:spacing w:line="360" w:lineRule="auto"/>
        <w:jc w:val="center"/>
        <w:rPr>
          <w:rFonts w:ascii="宋体" w:hAnsi="宋体"/>
          <w:b/>
          <w:sz w:val="24"/>
        </w:rPr>
      </w:pPr>
      <w:r>
        <w:rPr>
          <w:rFonts w:hint="eastAsia" w:ascii="宋体" w:hAnsi="宋体"/>
          <w:b/>
          <w:sz w:val="24"/>
        </w:rPr>
        <w:t>图3  顶岗实习教学组织模式</w:t>
      </w:r>
    </w:p>
    <w:p>
      <w:pPr>
        <w:spacing w:line="360" w:lineRule="auto"/>
        <w:ind w:firstLine="480" w:firstLineChars="200"/>
        <w:jc w:val="left"/>
        <w:sectPr>
          <w:pgSz w:w="11906" w:h="16838"/>
          <w:pgMar w:top="1440" w:right="1134" w:bottom="1440" w:left="1134" w:header="851" w:footer="992" w:gutter="0"/>
          <w:cols w:space="425" w:num="1"/>
          <w:docGrid w:type="linesAndChars" w:linePitch="312" w:charSpace="0"/>
        </w:sectPr>
      </w:pPr>
      <w:r>
        <w:rPr>
          <w:rFonts w:ascii="宋体" w:hAnsi="宋体"/>
          <w:sz w:val="24"/>
        </w:rPr>
        <w:t>以本专业核心就业岗位——施工员为例，进行了顶岗实习期间细化教学任务的设计，其</w:t>
      </w:r>
      <w:r>
        <w:rPr>
          <w:rFonts w:hint="eastAsia" w:ascii="宋体" w:hAnsi="宋体"/>
          <w:sz w:val="24"/>
        </w:rPr>
        <w:t>顶岗实习教学任务分配表如下所示。</w:t>
      </w:r>
    </w:p>
    <w:p>
      <w:pPr>
        <w:autoSpaceDE w:val="0"/>
        <w:autoSpaceDN w:val="0"/>
        <w:jc w:val="center"/>
        <w:rPr>
          <w:rFonts w:ascii="宋体" w:hAnsi="宋体"/>
          <w:b/>
          <w:sz w:val="24"/>
        </w:rPr>
      </w:pPr>
      <w:r>
        <w:rPr>
          <w:rFonts w:hint="eastAsia" w:ascii="宋体" w:hAnsi="宋体"/>
          <w:b/>
          <w:sz w:val="24"/>
        </w:rPr>
        <w:t>表6  顶岗实习教学任务分配表</w:t>
      </w:r>
    </w:p>
    <w:tbl>
      <w:tblPr>
        <w:tblStyle w:val="14"/>
        <w:tblW w:w="9231" w:type="dxa"/>
        <w:tblInd w:w="10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96"/>
        <w:gridCol w:w="4656"/>
        <w:gridCol w:w="327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0" w:hRule="atLeast"/>
        </w:trPr>
        <w:tc>
          <w:tcPr>
            <w:tcW w:w="1296" w:type="dxa"/>
            <w:vAlign w:val="center"/>
          </w:tcPr>
          <w:p>
            <w:pPr>
              <w:jc w:val="center"/>
              <w:rPr>
                <w:b/>
                <w:szCs w:val="21"/>
              </w:rPr>
            </w:pPr>
            <w:r>
              <w:rPr>
                <w:b/>
                <w:szCs w:val="21"/>
              </w:rPr>
              <w:t>时间</w:t>
            </w:r>
          </w:p>
        </w:tc>
        <w:tc>
          <w:tcPr>
            <w:tcW w:w="4656" w:type="dxa"/>
            <w:vAlign w:val="center"/>
          </w:tcPr>
          <w:p>
            <w:pPr>
              <w:jc w:val="center"/>
              <w:rPr>
                <w:b/>
                <w:szCs w:val="21"/>
              </w:rPr>
            </w:pPr>
            <w:r>
              <w:rPr>
                <w:rFonts w:hint="eastAsia"/>
                <w:b/>
                <w:szCs w:val="21"/>
              </w:rPr>
              <w:t>教学及工作任务</w:t>
            </w:r>
          </w:p>
        </w:tc>
        <w:tc>
          <w:tcPr>
            <w:tcW w:w="3279" w:type="dxa"/>
            <w:vAlign w:val="center"/>
          </w:tcPr>
          <w:p>
            <w:pPr>
              <w:jc w:val="center"/>
              <w:rPr>
                <w:b/>
                <w:szCs w:val="21"/>
              </w:rPr>
            </w:pPr>
            <w:r>
              <w:rPr>
                <w:b/>
                <w:szCs w:val="21"/>
              </w:rPr>
              <w:t>职业能力要求与素质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c>
          <w:tcPr>
            <w:tcW w:w="1296" w:type="dxa"/>
            <w:vAlign w:val="center"/>
          </w:tcPr>
          <w:p>
            <w:pPr>
              <w:jc w:val="center"/>
            </w:pPr>
            <w:r>
              <w:t>第一个月</w:t>
            </w:r>
          </w:p>
        </w:tc>
        <w:tc>
          <w:tcPr>
            <w:tcW w:w="4656" w:type="dxa"/>
            <w:vAlign w:val="center"/>
          </w:tcPr>
          <w:p>
            <w:r>
              <w:rPr>
                <w:rFonts w:hint="eastAsia"/>
              </w:rPr>
              <w:t>1.熟悉招标文件</w:t>
            </w:r>
          </w:p>
          <w:p>
            <w:r>
              <w:rPr>
                <w:rFonts w:hint="eastAsia"/>
              </w:rPr>
              <w:t>2.熟悉投标文件</w:t>
            </w:r>
          </w:p>
          <w:p>
            <w:r>
              <w:rPr>
                <w:rFonts w:hint="eastAsia"/>
              </w:rPr>
              <w:t>3.熟悉合同文件</w:t>
            </w:r>
          </w:p>
          <w:p>
            <w:r>
              <w:rPr>
                <w:rFonts w:hint="eastAsia"/>
              </w:rPr>
              <w:t>4.参加施工图会审</w:t>
            </w:r>
          </w:p>
          <w:p>
            <w:r>
              <w:rPr>
                <w:rFonts w:hint="eastAsia"/>
              </w:rPr>
              <w:t>5.进行图纸深化设计</w:t>
            </w:r>
          </w:p>
          <w:p>
            <w:r>
              <w:rPr>
                <w:rFonts w:hint="eastAsia"/>
              </w:rPr>
              <w:t>6.与设计院沟通，完成深化设计出图</w:t>
            </w:r>
          </w:p>
          <w:p>
            <w:r>
              <w:rPr>
                <w:rFonts w:hint="eastAsia"/>
              </w:rPr>
              <w:t>7.预算工程成本</w:t>
            </w:r>
          </w:p>
        </w:tc>
        <w:tc>
          <w:tcPr>
            <w:tcW w:w="3279" w:type="dxa"/>
            <w:vAlign w:val="center"/>
          </w:tcPr>
          <w:p>
            <w:r>
              <w:rPr>
                <w:rFonts w:hint="eastAsia"/>
              </w:rPr>
              <w:t>1.专业识图能力</w:t>
            </w:r>
          </w:p>
          <w:p>
            <w:r>
              <w:rPr>
                <w:rFonts w:hint="eastAsia"/>
              </w:rPr>
              <w:t>2.熟悉国家、行业相关规范</w:t>
            </w:r>
          </w:p>
          <w:p>
            <w:r>
              <w:rPr>
                <w:rFonts w:hint="eastAsia"/>
              </w:rPr>
              <w:t>3.熟悉工程设备产品性能</w:t>
            </w:r>
          </w:p>
          <w:p>
            <w:r>
              <w:rPr>
                <w:rFonts w:hint="eastAsia"/>
              </w:rPr>
              <w:t>4.熟悉工程建设相关法律法规</w:t>
            </w:r>
          </w:p>
          <w:p>
            <w:r>
              <w:rPr>
                <w:rFonts w:hint="eastAsia"/>
              </w:rPr>
              <w:t>5.AutoCAD绘图能力</w:t>
            </w:r>
          </w:p>
          <w:p>
            <w:r>
              <w:rPr>
                <w:rFonts w:hint="eastAsia"/>
              </w:rPr>
              <w:t>6.本专业工程系统的设计能力</w:t>
            </w:r>
          </w:p>
          <w:p>
            <w:r>
              <w:rPr>
                <w:rFonts w:hint="eastAsia"/>
              </w:rPr>
              <w:t>7.熟悉安装工程定额</w:t>
            </w:r>
          </w:p>
          <w:p>
            <w:r>
              <w:rPr>
                <w:rFonts w:hint="eastAsia"/>
              </w:rPr>
              <w:t>8.工程造价软件应用能力</w:t>
            </w:r>
          </w:p>
          <w:p>
            <w:r>
              <w:rPr>
                <w:rFonts w:hint="eastAsia"/>
              </w:rPr>
              <w:t>9.沟通协调能力</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c>
          <w:tcPr>
            <w:tcW w:w="1296" w:type="dxa"/>
            <w:vAlign w:val="center"/>
          </w:tcPr>
          <w:p>
            <w:pPr>
              <w:jc w:val="center"/>
            </w:pPr>
            <w:r>
              <w:t>第二个月</w:t>
            </w:r>
          </w:p>
        </w:tc>
        <w:tc>
          <w:tcPr>
            <w:tcW w:w="4656" w:type="dxa"/>
            <w:vAlign w:val="center"/>
          </w:tcPr>
          <w:p>
            <w:r>
              <w:rPr>
                <w:rFonts w:hint="eastAsia"/>
              </w:rPr>
              <w:t>1.协助项目经理编制施工方案</w:t>
            </w:r>
          </w:p>
          <w:p>
            <w:r>
              <w:rPr>
                <w:rFonts w:hint="eastAsia"/>
              </w:rPr>
              <w:t>2.协助项目经理编制物资需用计划</w:t>
            </w:r>
          </w:p>
          <w:p>
            <w:r>
              <w:rPr>
                <w:rFonts w:hint="eastAsia"/>
              </w:rPr>
              <w:t>3.协助项目经理编制实验检验计划</w:t>
            </w:r>
          </w:p>
          <w:p>
            <w:r>
              <w:rPr>
                <w:rFonts w:hint="eastAsia"/>
              </w:rPr>
              <w:t>4.协助项目经理编制施工进度计划</w:t>
            </w:r>
          </w:p>
          <w:p>
            <w:r>
              <w:rPr>
                <w:rFonts w:hint="eastAsia"/>
              </w:rPr>
              <w:t>5.参加编制质量、安全检查计划</w:t>
            </w:r>
          </w:p>
          <w:p>
            <w:r>
              <w:rPr>
                <w:rFonts w:hint="eastAsia"/>
              </w:rPr>
              <w:t>6.核算确认工程所需设备及材料的规格与数量，出具采购单</w:t>
            </w:r>
          </w:p>
          <w:p>
            <w:r>
              <w:rPr>
                <w:rFonts w:hint="eastAsia"/>
              </w:rPr>
              <w:t>7.配合物资采购部门完成相应的物料采购工作</w:t>
            </w:r>
          </w:p>
          <w:p>
            <w:r>
              <w:rPr>
                <w:rFonts w:hint="eastAsia"/>
              </w:rPr>
              <w:t>8.向施工队进行施工技术交底和施工安全技术交底</w:t>
            </w:r>
          </w:p>
          <w:p>
            <w:r>
              <w:rPr>
                <w:rFonts w:hint="eastAsia"/>
              </w:rPr>
              <w:t>9.参与物资检验、复验、验证工作</w:t>
            </w:r>
          </w:p>
          <w:p>
            <w:r>
              <w:rPr>
                <w:rFonts w:hint="eastAsia"/>
              </w:rPr>
              <w:t>10.负责组织测量放线、参与技术复核</w:t>
            </w:r>
          </w:p>
          <w:p>
            <w:r>
              <w:rPr>
                <w:rFonts w:hint="eastAsia"/>
              </w:rPr>
              <w:t>11.负责编写施工日志、施工记录等相关施工资料</w:t>
            </w:r>
          </w:p>
        </w:tc>
        <w:tc>
          <w:tcPr>
            <w:tcW w:w="3279" w:type="dxa"/>
            <w:vAlign w:val="center"/>
          </w:tcPr>
          <w:p>
            <w:r>
              <w:rPr>
                <w:rFonts w:hint="eastAsia"/>
              </w:rPr>
              <w:t>1.熟悉国家、行业相关规范</w:t>
            </w:r>
          </w:p>
          <w:p>
            <w:r>
              <w:rPr>
                <w:rFonts w:hint="eastAsia"/>
              </w:rPr>
              <w:t>2.熟悉工程设备产品性能</w:t>
            </w:r>
          </w:p>
          <w:p>
            <w:r>
              <w:rPr>
                <w:rFonts w:hint="eastAsia"/>
              </w:rPr>
              <w:t>3.熟悉工程建设相关法律法规</w:t>
            </w:r>
          </w:p>
          <w:p>
            <w:r>
              <w:rPr>
                <w:rFonts w:hint="eastAsia"/>
              </w:rPr>
              <w:t>4.熟悉施工流程</w:t>
            </w:r>
          </w:p>
          <w:p>
            <w:r>
              <w:rPr>
                <w:rFonts w:hint="eastAsia"/>
              </w:rPr>
              <w:t>5.办公软件使用能力</w:t>
            </w:r>
          </w:p>
          <w:p>
            <w:r>
              <w:rPr>
                <w:rFonts w:hint="eastAsia"/>
              </w:rPr>
              <w:t>6.沟通协调能力</w:t>
            </w:r>
          </w:p>
          <w:p>
            <w:r>
              <w:rPr>
                <w:rFonts w:hint="eastAsia"/>
              </w:rPr>
              <w:t>7.语言表达能力</w:t>
            </w:r>
          </w:p>
          <w:p>
            <w:r>
              <w:rPr>
                <w:rFonts w:hint="eastAsia"/>
              </w:rPr>
              <w:t>8.文字表述能力</w:t>
            </w:r>
          </w:p>
          <w:p>
            <w:r>
              <w:rPr>
                <w:rFonts w:hint="eastAsia"/>
              </w:rPr>
              <w:t>9.专业识图能力</w:t>
            </w:r>
          </w:p>
          <w:p>
            <w:r>
              <w:rPr>
                <w:rFonts w:hint="eastAsia"/>
              </w:rPr>
              <w:t>10.工程测量能力</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c>
          <w:tcPr>
            <w:tcW w:w="1296" w:type="dxa"/>
            <w:vAlign w:val="center"/>
          </w:tcPr>
          <w:p>
            <w:pPr>
              <w:jc w:val="center"/>
            </w:pPr>
            <w:r>
              <w:t>第三</w:t>
            </w:r>
            <w:r>
              <w:rPr>
                <w:rFonts w:hint="eastAsia"/>
              </w:rPr>
              <w:t>~五</w:t>
            </w:r>
            <w:r>
              <w:t>个月</w:t>
            </w:r>
          </w:p>
        </w:tc>
        <w:tc>
          <w:tcPr>
            <w:tcW w:w="4656" w:type="dxa"/>
            <w:vAlign w:val="center"/>
          </w:tcPr>
          <w:p>
            <w:r>
              <w:rPr>
                <w:rFonts w:hint="eastAsia"/>
              </w:rPr>
              <w:t>1.组织、管理本专业施工，做好施工现场组织协调工作，合理调配生产资源；落实施工作业计划</w:t>
            </w:r>
          </w:p>
          <w:p>
            <w:r>
              <w:rPr>
                <w:rFonts w:hint="eastAsia"/>
              </w:rPr>
              <w:t>2.负责工程质量的检查及分项工程的质量评定，参与分部工程质量评定、填写施工质量记录</w:t>
            </w:r>
          </w:p>
          <w:p>
            <w:r>
              <w:rPr>
                <w:rFonts w:hint="eastAsia"/>
              </w:rPr>
              <w:t>3.负责组织施工过程的标识和检验、实验状态标识工作</w:t>
            </w:r>
          </w:p>
          <w:p>
            <w:r>
              <w:rPr>
                <w:rFonts w:hint="eastAsia"/>
              </w:rPr>
              <w:t>4.负责施工过程中不合格产品的标识、记录、隔离、评审和处置工作</w:t>
            </w:r>
          </w:p>
          <w:p>
            <w:r>
              <w:rPr>
                <w:rFonts w:hint="eastAsia"/>
              </w:rPr>
              <w:t>5.参与质量、环境与职业健康安全的预控</w:t>
            </w:r>
          </w:p>
          <w:p>
            <w:r>
              <w:rPr>
                <w:rFonts w:hint="eastAsia"/>
              </w:rPr>
              <w:t>6.负责施工作业的质量、环境与职业健康安全过程控制，参与隐蔽、分项、分部和单位工程的质量验收</w:t>
            </w:r>
          </w:p>
          <w:p>
            <w:r>
              <w:rPr>
                <w:rFonts w:hint="eastAsia"/>
              </w:rPr>
              <w:t>7.参与质量、环境与职业健康安全问题的调查，提出整改措施并监督落实</w:t>
            </w:r>
          </w:p>
          <w:p>
            <w:r>
              <w:rPr>
                <w:rFonts w:hint="eastAsia"/>
              </w:rPr>
              <w:t>8.参与现场经济技术签证、成本控制及成本核算</w:t>
            </w:r>
          </w:p>
          <w:p>
            <w:r>
              <w:rPr>
                <w:rFonts w:hint="eastAsia"/>
              </w:rPr>
              <w:t>9.负责施工平面布置的动态管理</w:t>
            </w:r>
          </w:p>
        </w:tc>
        <w:tc>
          <w:tcPr>
            <w:tcW w:w="3279" w:type="dxa"/>
            <w:vAlign w:val="center"/>
          </w:tcPr>
          <w:p>
            <w:r>
              <w:rPr>
                <w:rFonts w:hint="eastAsia"/>
              </w:rPr>
              <w:t>1.专业识图能力</w:t>
            </w:r>
          </w:p>
          <w:p>
            <w:r>
              <w:rPr>
                <w:rFonts w:hint="eastAsia"/>
              </w:rPr>
              <w:t>2.专业施工能力</w:t>
            </w:r>
          </w:p>
          <w:p>
            <w:r>
              <w:rPr>
                <w:rFonts w:hint="eastAsia"/>
              </w:rPr>
              <w:t>3.施工组织与管理能力</w:t>
            </w:r>
          </w:p>
          <w:p>
            <w:r>
              <w:rPr>
                <w:rFonts w:hint="eastAsia"/>
              </w:rPr>
              <w:t>4.相关工种的基本操作能力</w:t>
            </w:r>
          </w:p>
          <w:p>
            <w:r>
              <w:rPr>
                <w:rFonts w:hint="eastAsia"/>
              </w:rPr>
              <w:t>5.专业工程项目成本控制能力</w:t>
            </w:r>
          </w:p>
          <w:p>
            <w:r>
              <w:rPr>
                <w:rFonts w:hint="eastAsia"/>
              </w:rPr>
              <w:t>6.资料查阅、搜集与整理能力</w:t>
            </w:r>
          </w:p>
          <w:p>
            <w:r>
              <w:rPr>
                <w:rFonts w:hint="eastAsia"/>
              </w:rPr>
              <w:t>7.获取信息与数据处理能力</w:t>
            </w:r>
          </w:p>
          <w:p>
            <w:r>
              <w:rPr>
                <w:rFonts w:hint="eastAsia"/>
              </w:rPr>
              <w:t>8.学习与决策能力</w:t>
            </w:r>
          </w:p>
          <w:p>
            <w:r>
              <w:rPr>
                <w:rFonts w:hint="eastAsia"/>
              </w:rPr>
              <w:t>9.语言表达能力</w:t>
            </w:r>
          </w:p>
          <w:p>
            <w:r>
              <w:rPr>
                <w:rFonts w:hint="eastAsia"/>
              </w:rPr>
              <w:t>10.办公软件使用能力</w:t>
            </w:r>
          </w:p>
          <w:p>
            <w:r>
              <w:rPr>
                <w:rFonts w:hint="eastAsia"/>
              </w:rPr>
              <w:t>11.沟通协调能力</w:t>
            </w:r>
          </w:p>
          <w:p>
            <w:r>
              <w:rPr>
                <w:rFonts w:hint="eastAsia"/>
              </w:rPr>
              <w:t>12.文字表述能力</w:t>
            </w:r>
          </w:p>
          <w:p>
            <w:r>
              <w:rPr>
                <w:rFonts w:hint="eastAsia"/>
              </w:rPr>
              <w:t>13.良好的社会与环境适应能力</w:t>
            </w:r>
          </w:p>
          <w:p>
            <w:r>
              <w:rPr>
                <w:rFonts w:hint="eastAsia"/>
              </w:rPr>
              <w:t>14.危机处理能力和应变能力</w:t>
            </w:r>
          </w:p>
          <w:p>
            <w:r>
              <w:rPr>
                <w:rFonts w:hint="eastAsia"/>
              </w:rPr>
              <w:t>15.熟悉国家、行业相关规范</w:t>
            </w:r>
          </w:p>
          <w:p>
            <w:r>
              <w:rPr>
                <w:rFonts w:hint="eastAsia"/>
              </w:rPr>
              <w:t>16.熟悉工程设备产品性能</w:t>
            </w:r>
          </w:p>
          <w:p>
            <w:r>
              <w:rPr>
                <w:rFonts w:hint="eastAsia"/>
              </w:rPr>
              <w:t>17.熟悉工程建设相关法律法规</w:t>
            </w:r>
          </w:p>
        </w:tc>
      </w:tr>
    </w:tbl>
    <w:p>
      <w:pPr>
        <w:autoSpaceDE w:val="0"/>
        <w:autoSpaceDN w:val="0"/>
        <w:jc w:val="right"/>
        <w:rPr>
          <w:rFonts w:ascii="宋体" w:hAnsi="宋体"/>
          <w:b/>
          <w:sz w:val="24"/>
        </w:rPr>
      </w:pPr>
      <w:r>
        <w:rPr>
          <w:rFonts w:ascii="楷体" w:hAnsi="楷体" w:eastAsia="楷体"/>
          <w:sz w:val="24"/>
        </w:rPr>
        <w:br w:type="page"/>
      </w:r>
      <w:r>
        <w:rPr>
          <w:rFonts w:hint="eastAsia" w:ascii="宋体" w:hAnsi="宋体"/>
          <w:b/>
          <w:sz w:val="24"/>
        </w:rPr>
        <w:t>表6  顶岗实习教学任务分配表                  续表</w:t>
      </w:r>
    </w:p>
    <w:tbl>
      <w:tblPr>
        <w:tblStyle w:val="14"/>
        <w:tblW w:w="9231" w:type="dxa"/>
        <w:tblInd w:w="10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96"/>
        <w:gridCol w:w="4656"/>
        <w:gridCol w:w="327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5" w:hRule="atLeast"/>
        </w:trPr>
        <w:tc>
          <w:tcPr>
            <w:tcW w:w="1296" w:type="dxa"/>
            <w:vAlign w:val="center"/>
          </w:tcPr>
          <w:p>
            <w:pPr>
              <w:jc w:val="center"/>
              <w:rPr>
                <w:b/>
                <w:szCs w:val="21"/>
              </w:rPr>
            </w:pPr>
            <w:r>
              <w:rPr>
                <w:b/>
                <w:szCs w:val="21"/>
              </w:rPr>
              <w:t>时间</w:t>
            </w:r>
          </w:p>
        </w:tc>
        <w:tc>
          <w:tcPr>
            <w:tcW w:w="4656" w:type="dxa"/>
            <w:vAlign w:val="center"/>
          </w:tcPr>
          <w:p>
            <w:pPr>
              <w:jc w:val="center"/>
              <w:rPr>
                <w:b/>
                <w:szCs w:val="21"/>
              </w:rPr>
            </w:pPr>
            <w:r>
              <w:rPr>
                <w:rFonts w:hint="eastAsia"/>
                <w:b/>
                <w:szCs w:val="21"/>
              </w:rPr>
              <w:t>教学及工作任务</w:t>
            </w:r>
          </w:p>
        </w:tc>
        <w:tc>
          <w:tcPr>
            <w:tcW w:w="3279" w:type="dxa"/>
            <w:vAlign w:val="center"/>
          </w:tcPr>
          <w:p>
            <w:pPr>
              <w:jc w:val="center"/>
              <w:rPr>
                <w:b/>
                <w:szCs w:val="21"/>
              </w:rPr>
            </w:pPr>
            <w:r>
              <w:rPr>
                <w:b/>
                <w:szCs w:val="21"/>
              </w:rPr>
              <w:t>职业能力要求与素质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c>
          <w:tcPr>
            <w:tcW w:w="1296" w:type="dxa"/>
            <w:vAlign w:val="center"/>
          </w:tcPr>
          <w:p>
            <w:pPr>
              <w:jc w:val="center"/>
            </w:pPr>
            <w:r>
              <w:t>第</w:t>
            </w:r>
            <w:r>
              <w:rPr>
                <w:rFonts w:hint="eastAsia"/>
              </w:rPr>
              <w:t>六</w:t>
            </w:r>
            <w:r>
              <w:t>个月</w:t>
            </w:r>
          </w:p>
        </w:tc>
        <w:tc>
          <w:tcPr>
            <w:tcW w:w="4656" w:type="dxa"/>
            <w:vAlign w:val="center"/>
          </w:tcPr>
          <w:p>
            <w:pPr>
              <w:rPr>
                <w:szCs w:val="21"/>
              </w:rPr>
            </w:pPr>
            <w:r>
              <w:rPr>
                <w:rFonts w:hint="eastAsia"/>
              </w:rPr>
              <w:t>1.</w:t>
            </w:r>
            <w:r>
              <w:rPr>
                <w:rFonts w:hint="eastAsia"/>
                <w:szCs w:val="21"/>
              </w:rPr>
              <w:t>总结实习过程，并查阅资料，为撰写实习成果做准备；</w:t>
            </w:r>
          </w:p>
          <w:p>
            <w:pPr>
              <w:rPr>
                <w:szCs w:val="21"/>
              </w:rPr>
            </w:pPr>
            <w:r>
              <w:rPr>
                <w:rFonts w:hint="eastAsia"/>
                <w:szCs w:val="21"/>
              </w:rPr>
              <w:t>2.拟定实习成果题目与框架并与指导教师进行沟通；</w:t>
            </w:r>
          </w:p>
          <w:p>
            <w:pPr>
              <w:rPr>
                <w:szCs w:val="21"/>
              </w:rPr>
            </w:pPr>
            <w:r>
              <w:rPr>
                <w:rFonts w:hint="eastAsia"/>
                <w:szCs w:val="21"/>
              </w:rPr>
              <w:t>3.撰写实习成果，接受指导教师的指导；</w:t>
            </w:r>
          </w:p>
          <w:p>
            <w:pPr>
              <w:rPr>
                <w:szCs w:val="21"/>
              </w:rPr>
            </w:pPr>
            <w:r>
              <w:rPr>
                <w:rFonts w:hint="eastAsia"/>
                <w:szCs w:val="21"/>
              </w:rPr>
              <w:t>4.</w:t>
            </w:r>
            <w:r>
              <w:rPr>
                <w:szCs w:val="21"/>
              </w:rPr>
              <w:t>认真检查并完成《学生顶岗实习手册》的填写；</w:t>
            </w:r>
          </w:p>
          <w:p>
            <w:r>
              <w:rPr>
                <w:rFonts w:hint="eastAsia"/>
                <w:szCs w:val="21"/>
              </w:rPr>
              <w:t>5.参加顶岗实习成果答辩。</w:t>
            </w:r>
          </w:p>
        </w:tc>
        <w:tc>
          <w:tcPr>
            <w:tcW w:w="3279" w:type="dxa"/>
            <w:vAlign w:val="center"/>
          </w:tcPr>
          <w:p>
            <w:r>
              <w:rPr>
                <w:rFonts w:hint="eastAsia"/>
              </w:rPr>
              <w:t>1.熟悉国家、行业相关规范</w:t>
            </w:r>
          </w:p>
          <w:p>
            <w:r>
              <w:rPr>
                <w:rFonts w:hint="eastAsia"/>
              </w:rPr>
              <w:t>2.档案管理能力</w:t>
            </w:r>
          </w:p>
          <w:p>
            <w:r>
              <w:rPr>
                <w:rFonts w:hint="eastAsia"/>
              </w:rPr>
              <w:t>3.语言表达能力</w:t>
            </w:r>
          </w:p>
          <w:p>
            <w:r>
              <w:rPr>
                <w:rFonts w:hint="eastAsia"/>
              </w:rPr>
              <w:t>4.办公软件使用能力</w:t>
            </w:r>
          </w:p>
          <w:p>
            <w:r>
              <w:rPr>
                <w:rFonts w:hint="eastAsia"/>
              </w:rPr>
              <w:t>5.沟通协调能力</w:t>
            </w:r>
          </w:p>
          <w:p>
            <w:r>
              <w:rPr>
                <w:rFonts w:hint="eastAsia"/>
              </w:rPr>
              <w:t>6.文字表述能力</w:t>
            </w:r>
          </w:p>
          <w:p>
            <w:pPr>
              <w:rPr>
                <w:rFonts w:ascii="ˎ̥" w:hAnsi="ˎ̥"/>
                <w:szCs w:val="21"/>
              </w:rPr>
            </w:pPr>
            <w:r>
              <w:rPr>
                <w:rFonts w:hint="eastAsia"/>
              </w:rPr>
              <w:t>7.</w:t>
            </w:r>
            <w:r>
              <w:rPr>
                <w:rFonts w:ascii="ˎ̥" w:hAnsi="ˎ̥"/>
                <w:szCs w:val="21"/>
              </w:rPr>
              <w:t>在实习指导教师指导下，完成预定的学习任务，同时培养学生综合职业能力和工作能力</w:t>
            </w:r>
          </w:p>
          <w:p>
            <w:r>
              <w:rPr>
                <w:rFonts w:hint="eastAsia"/>
              </w:rPr>
              <w:t>8.培养学生材料收集、整理、归档以及文字书写能力</w:t>
            </w:r>
          </w:p>
          <w:p>
            <w:r>
              <w:rPr>
                <w:rFonts w:hint="eastAsia"/>
              </w:rPr>
              <w:t>9.</w:t>
            </w:r>
            <w:r>
              <w:rPr>
                <w:rFonts w:hint="eastAsia" w:ascii="ˎ̥" w:hAnsi="ˎ̥"/>
                <w:szCs w:val="21"/>
              </w:rPr>
              <w:t>培养学生反思、总结的能力</w:t>
            </w:r>
          </w:p>
        </w:tc>
      </w:tr>
    </w:tbl>
    <w:p>
      <w:pPr>
        <w:spacing w:line="360" w:lineRule="auto"/>
        <w:ind w:firstLine="480" w:firstLineChars="200"/>
        <w:jc w:val="left"/>
        <w:rPr>
          <w:rFonts w:ascii="宋体" w:hAnsi="宋体"/>
          <w:sz w:val="24"/>
        </w:rPr>
      </w:pPr>
      <w:r>
        <w:rPr>
          <w:rFonts w:hint="eastAsia" w:ascii="宋体" w:hAnsi="宋体"/>
          <w:sz w:val="24"/>
        </w:rPr>
        <w:t>在顶岗实习期间，结合学生的实习岗位和实际工作强度，校内指导教师与企业指导教师共同研讨，为学生设计拓展工作内容，以进一步增加顶岗实习的教学容量，拓展工作任务要满足岗位交叉原则，即学生在本岗位工作的同时要完成其它不同岗位的拓展工作任务，要求学生在指定时间内完成，并由校企双方指导教师共同进行指导、检查和成绩评定。目的是使学生在顶岗实习期间的任何时段都不会处于“无事可做”的状态，最大限度地保证学生实习期间的时间利用率，同时通过拓展任务的完成，可以使学生了解和掌握多个岗位的工作流程和工作技能，为将来的就业奠定坚实的基础。</w:t>
      </w:r>
    </w:p>
    <w:p>
      <w:pPr>
        <w:spacing w:line="360" w:lineRule="auto"/>
        <w:ind w:firstLine="480" w:firstLineChars="200"/>
        <w:rPr>
          <w:rFonts w:ascii="宋体" w:hAnsi="宋体"/>
          <w:sz w:val="24"/>
        </w:rPr>
      </w:pPr>
      <w:r>
        <w:rPr>
          <w:rFonts w:hint="eastAsia" w:ascii="宋体" w:hAnsi="宋体"/>
          <w:sz w:val="24"/>
        </w:rPr>
        <w:t>3.顶岗实习考核环节设计</w:t>
      </w:r>
    </w:p>
    <w:p>
      <w:pPr>
        <w:spacing w:line="360" w:lineRule="auto"/>
        <w:ind w:firstLine="480" w:firstLineChars="200"/>
        <w:rPr>
          <w:rFonts w:ascii="宋体" w:hAnsi="宋体"/>
          <w:sz w:val="24"/>
        </w:rPr>
      </w:pPr>
      <w:r>
        <w:rPr>
          <w:rFonts w:hint="eastAsia" w:ascii="宋体" w:hAnsi="宋体"/>
          <w:sz w:val="24"/>
        </w:rPr>
        <w:t>成立顶岗实习工作领导小组，分配专业指导教师，依据教学及工作任务计划，根据所在岗位不同调整难易度，定期为学生下发任务单，形成学习报告单，上交到指导教师处作为顶岗实习考核成绩标准，以达到职业能力及素质能力的提高。考核方法如下：</w:t>
      </w:r>
    </w:p>
    <w:p>
      <w:pPr>
        <w:spacing w:line="360" w:lineRule="auto"/>
        <w:ind w:firstLine="480" w:firstLineChars="200"/>
        <w:jc w:val="left"/>
        <w:rPr>
          <w:rFonts w:ascii="宋体" w:hAnsi="宋体"/>
          <w:sz w:val="24"/>
        </w:rPr>
        <w:sectPr>
          <w:pgSz w:w="11907" w:h="16840"/>
          <w:pgMar w:top="1440" w:right="1304" w:bottom="1701" w:left="1588" w:header="850" w:footer="992" w:gutter="0"/>
          <w:cols w:space="720" w:num="1"/>
          <w:docGrid w:linePitch="312" w:charSpace="0"/>
        </w:sectPr>
      </w:pPr>
      <w:r>
        <w:rPr>
          <w:rFonts w:hint="eastAsia" w:ascii="宋体" w:hAnsi="宋体"/>
          <w:sz w:val="24"/>
        </w:rPr>
        <w:t>（1）顶岗实习</w:t>
      </w:r>
      <w:r>
        <w:rPr>
          <w:rFonts w:ascii="宋体" w:hAnsi="宋体"/>
          <w:sz w:val="24"/>
        </w:rPr>
        <w:t>考核</w:t>
      </w:r>
      <w:r>
        <w:rPr>
          <w:rFonts w:hint="eastAsia" w:ascii="宋体" w:hAnsi="宋体"/>
          <w:sz w:val="24"/>
        </w:rPr>
        <w:t>总成绩由3部分组成：一是</w:t>
      </w:r>
      <w:r>
        <w:rPr>
          <w:rFonts w:ascii="宋体" w:hAnsi="宋体"/>
          <w:sz w:val="24"/>
        </w:rPr>
        <w:t>实习单位校外</w:t>
      </w:r>
      <w:r>
        <w:rPr>
          <w:rFonts w:hint="eastAsia" w:ascii="宋体" w:hAnsi="宋体"/>
          <w:sz w:val="24"/>
        </w:rPr>
        <w:t>实习</w:t>
      </w:r>
      <w:r>
        <w:rPr>
          <w:rFonts w:ascii="宋体" w:hAnsi="宋体"/>
          <w:sz w:val="24"/>
        </w:rPr>
        <w:t>指导教师对学生的考核，</w:t>
      </w:r>
      <w:r>
        <w:rPr>
          <w:rFonts w:hint="eastAsia" w:ascii="宋体" w:hAnsi="宋体"/>
          <w:sz w:val="24"/>
        </w:rPr>
        <w:t>占</w:t>
      </w:r>
      <w:r>
        <w:rPr>
          <w:rFonts w:ascii="宋体" w:hAnsi="宋体"/>
          <w:sz w:val="24"/>
        </w:rPr>
        <w:t>总成绩的</w:t>
      </w:r>
      <w:r>
        <w:rPr>
          <w:rFonts w:hint="eastAsia" w:ascii="宋体" w:hAnsi="宋体"/>
          <w:sz w:val="24"/>
        </w:rPr>
        <w:t>6</w:t>
      </w:r>
      <w:r>
        <w:rPr>
          <w:rFonts w:ascii="宋体" w:hAnsi="宋体"/>
          <w:sz w:val="24"/>
        </w:rPr>
        <w:t>0%；二是校内</w:t>
      </w:r>
      <w:r>
        <w:rPr>
          <w:rFonts w:hint="eastAsia" w:ascii="宋体" w:hAnsi="宋体"/>
          <w:sz w:val="24"/>
        </w:rPr>
        <w:t>实习</w:t>
      </w:r>
      <w:r>
        <w:rPr>
          <w:rFonts w:ascii="宋体" w:hAnsi="宋体"/>
          <w:sz w:val="24"/>
        </w:rPr>
        <w:t>指导教师对学生顶岗实习过程检查及实习报告进行评价，</w:t>
      </w:r>
      <w:r>
        <w:rPr>
          <w:rFonts w:hint="eastAsia" w:ascii="宋体" w:hAnsi="宋体"/>
          <w:sz w:val="24"/>
        </w:rPr>
        <w:t>占</w:t>
      </w:r>
      <w:r>
        <w:rPr>
          <w:rFonts w:ascii="宋体" w:hAnsi="宋体"/>
          <w:sz w:val="24"/>
        </w:rPr>
        <w:t>总成绩的</w:t>
      </w:r>
      <w:r>
        <w:rPr>
          <w:rFonts w:hint="eastAsia" w:ascii="宋体" w:hAnsi="宋体"/>
          <w:sz w:val="24"/>
        </w:rPr>
        <w:t>2</w:t>
      </w:r>
      <w:r>
        <w:rPr>
          <w:rFonts w:ascii="宋体" w:hAnsi="宋体"/>
          <w:sz w:val="24"/>
        </w:rPr>
        <w:t>0%；三是最后的顶岗实习成果答辩，</w:t>
      </w:r>
      <w:r>
        <w:rPr>
          <w:rFonts w:hint="eastAsia" w:ascii="宋体" w:hAnsi="宋体"/>
          <w:sz w:val="24"/>
        </w:rPr>
        <w:t>占</w:t>
      </w:r>
      <w:r>
        <w:rPr>
          <w:rFonts w:ascii="宋体" w:hAnsi="宋体"/>
          <w:sz w:val="24"/>
        </w:rPr>
        <w:t>总成绩的</w:t>
      </w:r>
      <w:r>
        <w:rPr>
          <w:rFonts w:hint="eastAsia" w:ascii="宋体" w:hAnsi="宋体"/>
          <w:sz w:val="24"/>
        </w:rPr>
        <w:t>2</w:t>
      </w:r>
      <w:r>
        <w:rPr>
          <w:rFonts w:ascii="宋体" w:hAnsi="宋体"/>
          <w:sz w:val="24"/>
        </w:rPr>
        <w:t>0%。</w:t>
      </w:r>
    </w:p>
    <w:p>
      <w:pPr>
        <w:spacing w:line="360" w:lineRule="auto"/>
        <w:ind w:firstLine="482" w:firstLineChars="200"/>
        <w:jc w:val="center"/>
        <w:rPr>
          <w:rFonts w:ascii="宋体" w:hAnsi="宋体"/>
          <w:b/>
          <w:sz w:val="24"/>
        </w:rPr>
      </w:pPr>
      <w:r>
        <w:rPr>
          <w:rFonts w:hint="eastAsia" w:ascii="宋体" w:hAnsi="宋体"/>
          <w:b/>
          <w:sz w:val="24"/>
        </w:rPr>
        <w:t>表7  顶岗实习考核评价表</w:t>
      </w:r>
    </w:p>
    <w:tbl>
      <w:tblPr>
        <w:tblStyle w:val="14"/>
        <w:tblW w:w="9231"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841"/>
        <w:gridCol w:w="1366"/>
        <w:gridCol w:w="2326"/>
        <w:gridCol w:w="1843"/>
        <w:gridCol w:w="18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blHeader/>
        </w:trPr>
        <w:tc>
          <w:tcPr>
            <w:tcW w:w="9231" w:type="dxa"/>
            <w:gridSpan w:val="5"/>
            <w:vAlign w:val="center"/>
          </w:tcPr>
          <w:p>
            <w:pPr>
              <w:jc w:val="center"/>
              <w:rPr>
                <w:b/>
                <w:szCs w:val="21"/>
              </w:rPr>
            </w:pPr>
            <w:r>
              <w:rPr>
                <w:rFonts w:hAnsi="宋体"/>
                <w:sz w:val="24"/>
              </w:rPr>
              <w:t>顶岗实习考核评价表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blHeader/>
        </w:trPr>
        <w:tc>
          <w:tcPr>
            <w:tcW w:w="1841" w:type="dxa"/>
            <w:vAlign w:val="center"/>
          </w:tcPr>
          <w:p>
            <w:pPr>
              <w:jc w:val="center"/>
              <w:rPr>
                <w:b/>
                <w:szCs w:val="21"/>
              </w:rPr>
            </w:pPr>
            <w:r>
              <w:rPr>
                <w:rFonts w:hAnsi="宋体"/>
                <w:b/>
                <w:szCs w:val="21"/>
              </w:rPr>
              <w:t>指导教师</w:t>
            </w:r>
          </w:p>
        </w:tc>
        <w:tc>
          <w:tcPr>
            <w:tcW w:w="1366" w:type="dxa"/>
            <w:vAlign w:val="center"/>
          </w:tcPr>
          <w:p>
            <w:pPr>
              <w:jc w:val="center"/>
              <w:rPr>
                <w:b/>
                <w:szCs w:val="21"/>
              </w:rPr>
            </w:pPr>
            <w:r>
              <w:rPr>
                <w:rFonts w:hAnsi="宋体"/>
                <w:b/>
                <w:szCs w:val="21"/>
              </w:rPr>
              <w:t>总比例</w:t>
            </w:r>
          </w:p>
        </w:tc>
        <w:tc>
          <w:tcPr>
            <w:tcW w:w="4169" w:type="dxa"/>
            <w:gridSpan w:val="2"/>
            <w:vAlign w:val="center"/>
          </w:tcPr>
          <w:p>
            <w:pPr>
              <w:jc w:val="center"/>
              <w:rPr>
                <w:b/>
                <w:szCs w:val="21"/>
              </w:rPr>
            </w:pPr>
            <w:r>
              <w:rPr>
                <w:rFonts w:hAnsi="宋体"/>
                <w:b/>
                <w:szCs w:val="21"/>
              </w:rPr>
              <w:t>考核内容</w:t>
            </w:r>
          </w:p>
        </w:tc>
        <w:tc>
          <w:tcPr>
            <w:tcW w:w="1855" w:type="dxa"/>
            <w:vAlign w:val="center"/>
          </w:tcPr>
          <w:p>
            <w:pPr>
              <w:jc w:val="center"/>
              <w:rPr>
                <w:b/>
                <w:szCs w:val="21"/>
              </w:rPr>
            </w:pPr>
            <w:r>
              <w:rPr>
                <w:rFonts w:hAnsi="宋体"/>
                <w:b/>
                <w:szCs w:val="21"/>
              </w:rPr>
              <w:t>比例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restart"/>
            <w:vAlign w:val="center"/>
          </w:tcPr>
          <w:p>
            <w:pPr>
              <w:jc w:val="center"/>
              <w:rPr>
                <w:szCs w:val="21"/>
              </w:rPr>
            </w:pPr>
            <w:r>
              <w:rPr>
                <w:rFonts w:hAnsi="宋体"/>
                <w:szCs w:val="21"/>
              </w:rPr>
              <w:t>校内指导教师</w:t>
            </w:r>
          </w:p>
        </w:tc>
        <w:tc>
          <w:tcPr>
            <w:tcW w:w="1366" w:type="dxa"/>
            <w:vMerge w:val="restart"/>
            <w:vAlign w:val="center"/>
          </w:tcPr>
          <w:p>
            <w:pPr>
              <w:jc w:val="center"/>
              <w:rPr>
                <w:szCs w:val="21"/>
              </w:rPr>
            </w:pPr>
            <w:r>
              <w:rPr>
                <w:szCs w:val="21"/>
              </w:rPr>
              <w:t>20%</w:t>
            </w:r>
          </w:p>
        </w:tc>
        <w:tc>
          <w:tcPr>
            <w:tcW w:w="4169" w:type="dxa"/>
            <w:gridSpan w:val="2"/>
            <w:vAlign w:val="center"/>
          </w:tcPr>
          <w:p>
            <w:pPr>
              <w:jc w:val="center"/>
              <w:rPr>
                <w:szCs w:val="21"/>
              </w:rPr>
            </w:pPr>
            <w:r>
              <w:rPr>
                <w:rFonts w:hAnsi="宋体"/>
                <w:szCs w:val="21"/>
              </w:rPr>
              <w:t>学习态度</w:t>
            </w:r>
          </w:p>
        </w:tc>
        <w:tc>
          <w:tcPr>
            <w:tcW w:w="1855" w:type="dxa"/>
            <w:vAlign w:val="center"/>
          </w:tcPr>
          <w:p>
            <w:pPr>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2326" w:type="dxa"/>
            <w:vMerge w:val="restart"/>
            <w:vAlign w:val="center"/>
          </w:tcPr>
          <w:p>
            <w:pPr>
              <w:jc w:val="center"/>
              <w:rPr>
                <w:szCs w:val="21"/>
              </w:rPr>
            </w:pPr>
            <w:r>
              <w:rPr>
                <w:rFonts w:hAnsi="宋体"/>
                <w:szCs w:val="21"/>
              </w:rPr>
              <w:t>实习成绩</w:t>
            </w:r>
          </w:p>
        </w:tc>
        <w:tc>
          <w:tcPr>
            <w:tcW w:w="1843" w:type="dxa"/>
            <w:vAlign w:val="center"/>
          </w:tcPr>
          <w:p>
            <w:pPr>
              <w:jc w:val="center"/>
              <w:rPr>
                <w:szCs w:val="21"/>
              </w:rPr>
            </w:pPr>
            <w:r>
              <w:rPr>
                <w:rFonts w:hAnsi="宋体"/>
                <w:szCs w:val="21"/>
              </w:rPr>
              <w:t>实习日志</w:t>
            </w:r>
          </w:p>
        </w:tc>
        <w:tc>
          <w:tcPr>
            <w:tcW w:w="1855" w:type="dxa"/>
            <w:vAlign w:val="center"/>
          </w:tcPr>
          <w:p>
            <w:pPr>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2326" w:type="dxa"/>
            <w:vMerge w:val="continue"/>
            <w:vAlign w:val="center"/>
          </w:tcPr>
          <w:p>
            <w:pPr>
              <w:jc w:val="center"/>
              <w:rPr>
                <w:szCs w:val="21"/>
              </w:rPr>
            </w:pPr>
          </w:p>
        </w:tc>
        <w:tc>
          <w:tcPr>
            <w:tcW w:w="1843" w:type="dxa"/>
            <w:vAlign w:val="center"/>
          </w:tcPr>
          <w:p>
            <w:pPr>
              <w:jc w:val="center"/>
              <w:rPr>
                <w:szCs w:val="21"/>
              </w:rPr>
            </w:pPr>
            <w:r>
              <w:rPr>
                <w:rFonts w:hAnsi="宋体"/>
                <w:szCs w:val="21"/>
              </w:rPr>
              <w:t>阶段性任务</w:t>
            </w:r>
          </w:p>
        </w:tc>
        <w:tc>
          <w:tcPr>
            <w:tcW w:w="1855" w:type="dxa"/>
            <w:vAlign w:val="center"/>
          </w:tcPr>
          <w:p>
            <w:pPr>
              <w:jc w:val="center"/>
              <w:rPr>
                <w:szCs w:val="21"/>
              </w:rPr>
            </w:pPr>
            <w:r>
              <w:rPr>
                <w:szCs w:val="21"/>
              </w:rPr>
              <w:t>35%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2326" w:type="dxa"/>
            <w:vMerge w:val="continue"/>
            <w:vAlign w:val="center"/>
          </w:tcPr>
          <w:p>
            <w:pPr>
              <w:jc w:val="center"/>
              <w:rPr>
                <w:szCs w:val="21"/>
              </w:rPr>
            </w:pPr>
          </w:p>
        </w:tc>
        <w:tc>
          <w:tcPr>
            <w:tcW w:w="1843" w:type="dxa"/>
            <w:vAlign w:val="center"/>
          </w:tcPr>
          <w:p>
            <w:pPr>
              <w:jc w:val="center"/>
              <w:rPr>
                <w:szCs w:val="21"/>
              </w:rPr>
            </w:pPr>
            <w:r>
              <w:rPr>
                <w:rFonts w:hAnsi="宋体"/>
                <w:szCs w:val="21"/>
              </w:rPr>
              <w:t>顶岗实习手册</w:t>
            </w:r>
          </w:p>
        </w:tc>
        <w:tc>
          <w:tcPr>
            <w:tcW w:w="1855" w:type="dxa"/>
            <w:vAlign w:val="center"/>
          </w:tcPr>
          <w:p>
            <w:pPr>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rFonts w:hAnsi="宋体"/>
                <w:szCs w:val="21"/>
              </w:rPr>
              <w:t>纪律表现</w:t>
            </w:r>
          </w:p>
        </w:tc>
        <w:tc>
          <w:tcPr>
            <w:tcW w:w="1855" w:type="dxa"/>
            <w:vAlign w:val="center"/>
          </w:tcPr>
          <w:p>
            <w:pPr>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restart"/>
            <w:vAlign w:val="center"/>
          </w:tcPr>
          <w:p>
            <w:pPr>
              <w:jc w:val="center"/>
              <w:rPr>
                <w:szCs w:val="21"/>
              </w:rPr>
            </w:pPr>
            <w:r>
              <w:rPr>
                <w:rFonts w:hAnsi="宋体"/>
                <w:szCs w:val="21"/>
              </w:rPr>
              <w:t>校外指导教师</w:t>
            </w:r>
          </w:p>
        </w:tc>
        <w:tc>
          <w:tcPr>
            <w:tcW w:w="1366" w:type="dxa"/>
            <w:vMerge w:val="restart"/>
            <w:vAlign w:val="center"/>
          </w:tcPr>
          <w:p>
            <w:pPr>
              <w:jc w:val="center"/>
              <w:rPr>
                <w:szCs w:val="21"/>
              </w:rPr>
            </w:pPr>
            <w:r>
              <w:rPr>
                <w:szCs w:val="21"/>
              </w:rPr>
              <w:t>60%</w:t>
            </w:r>
          </w:p>
        </w:tc>
        <w:tc>
          <w:tcPr>
            <w:tcW w:w="4169" w:type="dxa"/>
            <w:gridSpan w:val="2"/>
            <w:vAlign w:val="center"/>
          </w:tcPr>
          <w:p>
            <w:pPr>
              <w:jc w:val="center"/>
              <w:rPr>
                <w:szCs w:val="21"/>
              </w:rPr>
            </w:pPr>
            <w:r>
              <w:rPr>
                <w:rFonts w:hAnsi="宋体"/>
                <w:szCs w:val="21"/>
              </w:rPr>
              <w:t>安全意识</w:t>
            </w:r>
          </w:p>
        </w:tc>
        <w:tc>
          <w:tcPr>
            <w:tcW w:w="1855" w:type="dxa"/>
            <w:vAlign w:val="center"/>
          </w:tcPr>
          <w:p>
            <w:pPr>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rFonts w:hAnsi="宋体"/>
                <w:szCs w:val="21"/>
              </w:rPr>
              <w:t>工作态度</w:t>
            </w:r>
          </w:p>
        </w:tc>
        <w:tc>
          <w:tcPr>
            <w:tcW w:w="1855" w:type="dxa"/>
            <w:vAlign w:val="center"/>
          </w:tcPr>
          <w:p>
            <w:pPr>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rFonts w:hAnsi="宋体"/>
                <w:szCs w:val="21"/>
              </w:rPr>
              <w:t>工作业绩</w:t>
            </w:r>
          </w:p>
        </w:tc>
        <w:tc>
          <w:tcPr>
            <w:tcW w:w="1855" w:type="dxa"/>
            <w:vAlign w:val="center"/>
          </w:tcPr>
          <w:p>
            <w:pPr>
              <w:jc w:val="center"/>
              <w:rPr>
                <w:szCs w:val="21"/>
              </w:rPr>
            </w:pPr>
            <w:r>
              <w:rPr>
                <w:szCs w:val="21"/>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rFonts w:hAnsi="宋体"/>
                <w:szCs w:val="21"/>
              </w:rPr>
              <w:t>工作纪律</w:t>
            </w:r>
          </w:p>
        </w:tc>
        <w:tc>
          <w:tcPr>
            <w:tcW w:w="1855" w:type="dxa"/>
            <w:vAlign w:val="center"/>
          </w:tcPr>
          <w:p>
            <w:pPr>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rFonts w:hAnsi="宋体"/>
                <w:szCs w:val="21"/>
              </w:rPr>
              <w:t>团队意识</w:t>
            </w:r>
          </w:p>
        </w:tc>
        <w:tc>
          <w:tcPr>
            <w:tcW w:w="1855" w:type="dxa"/>
            <w:vAlign w:val="center"/>
          </w:tcPr>
          <w:p>
            <w:pPr>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Merge w:val="continue"/>
            <w:vAlign w:val="center"/>
          </w:tcPr>
          <w:p>
            <w:pPr>
              <w:jc w:val="center"/>
              <w:rPr>
                <w:szCs w:val="21"/>
              </w:rPr>
            </w:pPr>
          </w:p>
        </w:tc>
        <w:tc>
          <w:tcPr>
            <w:tcW w:w="1366" w:type="dxa"/>
            <w:vMerge w:val="continue"/>
            <w:vAlign w:val="center"/>
          </w:tcPr>
          <w:p>
            <w:pPr>
              <w:jc w:val="center"/>
              <w:rPr>
                <w:szCs w:val="21"/>
              </w:rPr>
            </w:pPr>
          </w:p>
        </w:tc>
        <w:tc>
          <w:tcPr>
            <w:tcW w:w="4169" w:type="dxa"/>
            <w:gridSpan w:val="2"/>
            <w:vAlign w:val="center"/>
          </w:tcPr>
          <w:p>
            <w:pPr>
              <w:jc w:val="center"/>
              <w:rPr>
                <w:szCs w:val="21"/>
              </w:rPr>
            </w:pPr>
            <w:r>
              <w:rPr>
                <w:rFonts w:hAnsi="宋体"/>
                <w:szCs w:val="21"/>
              </w:rPr>
              <w:t>创新意识</w:t>
            </w:r>
          </w:p>
        </w:tc>
        <w:tc>
          <w:tcPr>
            <w:tcW w:w="1855" w:type="dxa"/>
            <w:vAlign w:val="center"/>
          </w:tcPr>
          <w:p>
            <w:pPr>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trPr>
        <w:tc>
          <w:tcPr>
            <w:tcW w:w="1841" w:type="dxa"/>
            <w:vAlign w:val="center"/>
          </w:tcPr>
          <w:p>
            <w:pPr>
              <w:jc w:val="center"/>
              <w:rPr>
                <w:szCs w:val="21"/>
              </w:rPr>
            </w:pPr>
            <w:r>
              <w:rPr>
                <w:rFonts w:hAnsi="宋体"/>
                <w:szCs w:val="21"/>
              </w:rPr>
              <w:t>答辩组</w:t>
            </w:r>
          </w:p>
        </w:tc>
        <w:tc>
          <w:tcPr>
            <w:tcW w:w="1366" w:type="dxa"/>
            <w:vAlign w:val="center"/>
          </w:tcPr>
          <w:p>
            <w:pPr>
              <w:jc w:val="center"/>
              <w:rPr>
                <w:szCs w:val="21"/>
              </w:rPr>
            </w:pPr>
            <w:r>
              <w:rPr>
                <w:szCs w:val="21"/>
              </w:rPr>
              <w:t>20%</w:t>
            </w:r>
          </w:p>
        </w:tc>
        <w:tc>
          <w:tcPr>
            <w:tcW w:w="4169" w:type="dxa"/>
            <w:gridSpan w:val="2"/>
            <w:vAlign w:val="center"/>
          </w:tcPr>
          <w:p>
            <w:pPr>
              <w:jc w:val="center"/>
              <w:rPr>
                <w:szCs w:val="21"/>
              </w:rPr>
            </w:pPr>
            <w:r>
              <w:rPr>
                <w:rFonts w:hAnsi="宋体"/>
                <w:szCs w:val="21"/>
              </w:rPr>
              <w:t>顶岗实习成果答辩</w:t>
            </w:r>
          </w:p>
        </w:tc>
        <w:tc>
          <w:tcPr>
            <w:tcW w:w="1855" w:type="dxa"/>
            <w:vAlign w:val="center"/>
          </w:tcPr>
          <w:p>
            <w:pPr>
              <w:jc w:val="center"/>
              <w:rPr>
                <w:szCs w:val="21"/>
              </w:rPr>
            </w:pPr>
            <w:r>
              <w:rPr>
                <w:szCs w:val="21"/>
              </w:rPr>
              <w:t>100%</w:t>
            </w:r>
          </w:p>
        </w:tc>
      </w:tr>
    </w:tbl>
    <w:p>
      <w:pPr>
        <w:adjustRightInd w:val="0"/>
        <w:snapToGrid w:val="0"/>
        <w:spacing w:beforeLines="50" w:line="360" w:lineRule="auto"/>
        <w:ind w:firstLine="480" w:firstLineChars="200"/>
        <w:rPr>
          <w:rFonts w:ascii="宋体" w:hAnsi="宋体"/>
          <w:sz w:val="24"/>
        </w:rPr>
      </w:pPr>
      <w:r>
        <w:rPr>
          <w:rFonts w:hint="eastAsia" w:ascii="宋体" w:hAnsi="宋体"/>
          <w:sz w:val="24"/>
        </w:rPr>
        <w:t>（2）</w:t>
      </w:r>
      <w:r>
        <w:rPr>
          <w:rFonts w:ascii="宋体" w:hAnsi="宋体"/>
          <w:sz w:val="24"/>
        </w:rPr>
        <w:t>实习单位校外</w:t>
      </w:r>
      <w:r>
        <w:rPr>
          <w:rFonts w:hint="eastAsia" w:ascii="宋体" w:hAnsi="宋体"/>
          <w:sz w:val="24"/>
        </w:rPr>
        <w:t>实习指导</w:t>
      </w:r>
      <w:r>
        <w:rPr>
          <w:rFonts w:ascii="宋体" w:hAnsi="宋体"/>
          <w:sz w:val="24"/>
        </w:rPr>
        <w:t>教师对学生的考核</w:t>
      </w:r>
      <w:r>
        <w:rPr>
          <w:rFonts w:hint="eastAsia" w:ascii="宋体" w:hAnsi="宋体"/>
          <w:sz w:val="24"/>
        </w:rPr>
        <w:t>：</w:t>
      </w:r>
      <w:r>
        <w:rPr>
          <w:rFonts w:ascii="宋体" w:hAnsi="宋体"/>
          <w:sz w:val="24"/>
        </w:rPr>
        <w:t>实习单位要对学生在</w:t>
      </w:r>
      <w:r>
        <w:rPr>
          <w:rFonts w:hint="eastAsia" w:ascii="宋体" w:hAnsi="宋体"/>
          <w:sz w:val="24"/>
        </w:rPr>
        <w:t>实习</w:t>
      </w:r>
      <w:r>
        <w:rPr>
          <w:rFonts w:ascii="宋体" w:hAnsi="宋体"/>
          <w:sz w:val="24"/>
        </w:rPr>
        <w:t>岗位的综合表现情况进行考核，</w:t>
      </w:r>
      <w:r>
        <w:rPr>
          <w:rFonts w:hint="eastAsia" w:ascii="宋体" w:hAnsi="宋体"/>
          <w:sz w:val="24"/>
        </w:rPr>
        <w:t>由</w:t>
      </w:r>
      <w:r>
        <w:rPr>
          <w:rFonts w:ascii="宋体" w:hAnsi="宋体"/>
          <w:sz w:val="24"/>
        </w:rPr>
        <w:t>校外</w:t>
      </w:r>
      <w:r>
        <w:rPr>
          <w:rFonts w:hint="eastAsia" w:ascii="宋体" w:hAnsi="宋体"/>
          <w:sz w:val="24"/>
        </w:rPr>
        <w:t>实习指导教师签字并加</w:t>
      </w:r>
      <w:r>
        <w:rPr>
          <w:rFonts w:ascii="宋体" w:hAnsi="宋体"/>
          <w:sz w:val="24"/>
        </w:rPr>
        <w:t>盖</w:t>
      </w:r>
      <w:r>
        <w:rPr>
          <w:rFonts w:hint="eastAsia" w:ascii="宋体" w:hAnsi="宋体"/>
          <w:sz w:val="24"/>
        </w:rPr>
        <w:t>单位公章。</w:t>
      </w:r>
    </w:p>
    <w:p>
      <w:pPr>
        <w:adjustRightInd w:val="0"/>
        <w:snapToGrid w:val="0"/>
        <w:spacing w:line="360" w:lineRule="auto"/>
        <w:ind w:firstLine="480" w:firstLineChars="200"/>
        <w:rPr>
          <w:rFonts w:ascii="宋体" w:hAnsi="宋体"/>
          <w:sz w:val="24"/>
        </w:rPr>
      </w:pPr>
      <w:r>
        <w:rPr>
          <w:rFonts w:hint="eastAsia" w:ascii="宋体" w:hAnsi="宋体"/>
          <w:sz w:val="24"/>
        </w:rPr>
        <w:t>（3）</w:t>
      </w:r>
      <w:r>
        <w:rPr>
          <w:rFonts w:ascii="宋体" w:hAnsi="宋体"/>
          <w:sz w:val="24"/>
        </w:rPr>
        <w:t>校内</w:t>
      </w:r>
      <w:r>
        <w:rPr>
          <w:rFonts w:hint="eastAsia" w:ascii="宋体" w:hAnsi="宋体"/>
          <w:sz w:val="24"/>
        </w:rPr>
        <w:t>实习</w:t>
      </w:r>
      <w:r>
        <w:rPr>
          <w:rFonts w:ascii="宋体" w:hAnsi="宋体"/>
          <w:sz w:val="24"/>
        </w:rPr>
        <w:t>指导教师对学生的考核</w:t>
      </w:r>
      <w:r>
        <w:rPr>
          <w:rFonts w:hint="eastAsia" w:ascii="宋体" w:hAnsi="宋体"/>
          <w:sz w:val="24"/>
        </w:rPr>
        <w:t>：</w:t>
      </w:r>
      <w:r>
        <w:rPr>
          <w:rFonts w:ascii="宋体" w:hAnsi="宋体"/>
          <w:sz w:val="24"/>
        </w:rPr>
        <w:t>校内</w:t>
      </w:r>
      <w:r>
        <w:rPr>
          <w:rFonts w:hint="eastAsia" w:ascii="宋体" w:hAnsi="宋体"/>
          <w:sz w:val="24"/>
        </w:rPr>
        <w:t>实习</w:t>
      </w:r>
      <w:r>
        <w:rPr>
          <w:rFonts w:ascii="宋体" w:hAnsi="宋体"/>
          <w:sz w:val="24"/>
        </w:rPr>
        <w:t>指导教师要对学生在实习</w:t>
      </w:r>
      <w:r>
        <w:rPr>
          <w:rFonts w:hint="eastAsia" w:ascii="宋体" w:hAnsi="宋体"/>
          <w:sz w:val="24"/>
        </w:rPr>
        <w:t>全过程的</w:t>
      </w:r>
      <w:r>
        <w:rPr>
          <w:rFonts w:ascii="宋体" w:hAnsi="宋体"/>
          <w:sz w:val="24"/>
        </w:rPr>
        <w:t>表现进行考核，</w:t>
      </w:r>
      <w:r>
        <w:rPr>
          <w:rFonts w:hint="eastAsia" w:ascii="宋体" w:hAnsi="宋体"/>
          <w:sz w:val="24"/>
        </w:rPr>
        <w:t>实习学生要撰写实习日志（或实习周志），完成指导教师定期安排的教学工作任务，形成学习报告单，实习结束时要</w:t>
      </w:r>
      <w:r>
        <w:rPr>
          <w:rFonts w:ascii="宋体" w:hAnsi="宋体"/>
          <w:sz w:val="24"/>
        </w:rPr>
        <w:t>写出顶岗实习报告，校内</w:t>
      </w:r>
      <w:r>
        <w:rPr>
          <w:rFonts w:hint="eastAsia" w:ascii="宋体" w:hAnsi="宋体"/>
          <w:sz w:val="24"/>
        </w:rPr>
        <w:t>实习</w:t>
      </w:r>
      <w:r>
        <w:rPr>
          <w:rFonts w:ascii="宋体" w:hAnsi="宋体"/>
          <w:sz w:val="24"/>
        </w:rPr>
        <w:t>指导</w:t>
      </w:r>
      <w:r>
        <w:rPr>
          <w:rFonts w:hint="eastAsia" w:ascii="宋体" w:hAnsi="宋体"/>
          <w:sz w:val="24"/>
        </w:rPr>
        <w:t>教</w:t>
      </w:r>
      <w:r>
        <w:rPr>
          <w:rFonts w:ascii="宋体" w:hAnsi="宋体"/>
          <w:sz w:val="24"/>
        </w:rPr>
        <w:t>师要对学生顶岗实习过程检查情况和实习报告进行</w:t>
      </w:r>
      <w:r>
        <w:rPr>
          <w:rFonts w:hint="eastAsia" w:ascii="宋体" w:hAnsi="宋体"/>
          <w:sz w:val="24"/>
        </w:rPr>
        <w:t>评价</w:t>
      </w:r>
      <w:r>
        <w:rPr>
          <w:rFonts w:ascii="宋体" w:hAnsi="宋体"/>
          <w:sz w:val="24"/>
        </w:rPr>
        <w:t>，给出评价成绩。</w:t>
      </w:r>
    </w:p>
    <w:p>
      <w:pPr>
        <w:adjustRightInd w:val="0"/>
        <w:snapToGrid w:val="0"/>
        <w:spacing w:line="360" w:lineRule="auto"/>
        <w:ind w:firstLine="480" w:firstLineChars="200"/>
        <w:rPr>
          <w:rFonts w:ascii="宋体" w:hAnsi="宋体"/>
          <w:sz w:val="24"/>
        </w:rPr>
      </w:pPr>
      <w:r>
        <w:rPr>
          <w:rFonts w:hint="eastAsia" w:ascii="宋体" w:hAnsi="宋体"/>
          <w:sz w:val="24"/>
        </w:rPr>
        <w:t>（4）</w:t>
      </w:r>
      <w:r>
        <w:rPr>
          <w:rFonts w:ascii="宋体" w:hAnsi="宋体"/>
          <w:sz w:val="24"/>
        </w:rPr>
        <w:t>顶岗实习成果答辩考核：学生在顶岗实习结束后，要根据顶岗实习完成情况并结合所撰写的顶岗实习成果制作汇报PPT，参加专业统一组织的顶岗实习成果答辩会，答辩组教师根据学生汇报情况、回答问题情况、实习成果撰写情况经合议后给出答辩成绩。</w:t>
      </w:r>
    </w:p>
    <w:p>
      <w:pPr>
        <w:adjustRightInd w:val="0"/>
        <w:snapToGrid w:val="0"/>
        <w:spacing w:line="360" w:lineRule="auto"/>
        <w:ind w:firstLine="480" w:firstLineChars="200"/>
        <w:rPr>
          <w:rFonts w:ascii="宋体" w:hAnsi="宋体"/>
          <w:sz w:val="24"/>
        </w:rPr>
        <w:sectPr>
          <w:pgSz w:w="11907" w:h="16840"/>
          <w:pgMar w:top="1440" w:right="1304" w:bottom="1701" w:left="1588" w:header="850" w:footer="992" w:gutter="0"/>
          <w:cols w:space="720" w:num="1"/>
          <w:docGrid w:linePitch="312" w:charSpace="0"/>
        </w:sectPr>
      </w:pPr>
      <w:r>
        <w:rPr>
          <w:rFonts w:hint="eastAsia" w:ascii="宋体" w:hAnsi="宋体"/>
          <w:sz w:val="24"/>
        </w:rPr>
        <w:t>（5）</w:t>
      </w:r>
      <w:r>
        <w:rPr>
          <w:rFonts w:ascii="宋体" w:hAnsi="宋体"/>
          <w:sz w:val="24"/>
        </w:rPr>
        <w:t>考核等级</w:t>
      </w:r>
      <w:r>
        <w:rPr>
          <w:rFonts w:hint="eastAsia" w:ascii="宋体" w:hAnsi="宋体"/>
          <w:sz w:val="24"/>
        </w:rPr>
        <w:t>：综合以上三部分的成绩形成最终的总评</w:t>
      </w:r>
      <w:r>
        <w:rPr>
          <w:rFonts w:ascii="宋体" w:hAnsi="宋体"/>
          <w:sz w:val="24"/>
        </w:rPr>
        <w:t>成绩</w:t>
      </w:r>
      <w:r>
        <w:rPr>
          <w:rFonts w:hint="eastAsia" w:ascii="宋体" w:hAnsi="宋体"/>
          <w:sz w:val="24"/>
        </w:rPr>
        <w:t>，并按</w:t>
      </w:r>
      <w:r>
        <w:rPr>
          <w:rFonts w:ascii="宋体" w:hAnsi="宋体"/>
          <w:sz w:val="24"/>
        </w:rPr>
        <w:t>优、良、中、及格、不及格五个等级对学生的顶岗实习进行</w:t>
      </w:r>
      <w:r>
        <w:rPr>
          <w:rFonts w:hint="eastAsia" w:ascii="宋体" w:hAnsi="宋体"/>
          <w:sz w:val="24"/>
        </w:rPr>
        <w:t>评定</w:t>
      </w:r>
      <w:r>
        <w:rPr>
          <w:rFonts w:ascii="宋体" w:hAnsi="宋体"/>
          <w:sz w:val="24"/>
        </w:rPr>
        <w:t>。</w:t>
      </w:r>
    </w:p>
    <w:p>
      <w:pPr>
        <w:spacing w:line="360" w:lineRule="auto"/>
        <w:ind w:firstLine="480" w:firstLineChars="200"/>
      </w:pPr>
      <w:bookmarkStart w:id="29" w:name="_Toc14790822"/>
      <w:bookmarkStart w:id="30" w:name="_Toc14790701"/>
      <w:bookmarkStart w:id="31" w:name="_Toc14697126"/>
      <w:r>
        <w:rPr>
          <w:rFonts w:hint="eastAsia" w:ascii="宋体" w:hAnsi="宋体"/>
          <w:sz w:val="24"/>
        </w:rPr>
        <w:t>（四）课程描述</w:t>
      </w:r>
      <w:bookmarkEnd w:id="29"/>
      <w:bookmarkEnd w:id="30"/>
      <w:bookmarkEnd w:id="31"/>
    </w:p>
    <w:p>
      <w:pPr>
        <w:ind w:firstLine="482" w:firstLineChars="200"/>
        <w:jc w:val="center"/>
        <w:rPr>
          <w:b/>
          <w:color w:val="000000"/>
          <w:sz w:val="24"/>
        </w:rPr>
      </w:pPr>
      <w:bookmarkStart w:id="32" w:name="_Toc14697127"/>
      <w:bookmarkStart w:id="33" w:name="_Toc14790823"/>
      <w:bookmarkStart w:id="34" w:name="_Toc14790702"/>
      <w:r>
        <w:rPr>
          <w:rFonts w:ascii="宋体" w:hAnsi="宋体"/>
          <w:b/>
          <w:sz w:val="24"/>
        </w:rPr>
        <w:t>《入学教育》课程描述</w:t>
      </w:r>
      <w:bookmarkEnd w:id="32"/>
      <w:bookmarkEnd w:id="33"/>
      <w:bookmarkEnd w:id="34"/>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2"/>
        <w:gridCol w:w="123"/>
        <w:gridCol w:w="4347"/>
        <w:gridCol w:w="245"/>
        <w:gridCol w:w="2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845" w:type="dxa"/>
            <w:gridSpan w:val="2"/>
            <w:tcBorders>
              <w:top w:val="single" w:color="auto" w:sz="8" w:space="0"/>
              <w:left w:val="single" w:color="auto" w:sz="8" w:space="0"/>
              <w:bottom w:val="single" w:color="auto" w:sz="8" w:space="0"/>
            </w:tcBorders>
            <w:vAlign w:val="center"/>
          </w:tcPr>
          <w:p>
            <w:pPr>
              <w:snapToGrid w:val="0"/>
              <w:jc w:val="center"/>
            </w:pPr>
            <w:r>
              <w:rPr>
                <w:rFonts w:hAnsi="宋体"/>
              </w:rPr>
              <w:t>课程名称</w:t>
            </w:r>
          </w:p>
        </w:tc>
        <w:tc>
          <w:tcPr>
            <w:tcW w:w="4347" w:type="dxa"/>
            <w:tcBorders>
              <w:top w:val="single" w:color="auto" w:sz="8" w:space="0"/>
              <w:bottom w:val="single" w:color="auto" w:sz="8" w:space="0"/>
            </w:tcBorders>
            <w:vAlign w:val="center"/>
          </w:tcPr>
          <w:p>
            <w:pPr>
              <w:snapToGrid w:val="0"/>
              <w:jc w:val="center"/>
            </w:pPr>
            <w:r>
              <w:rPr>
                <w:rFonts w:hAnsi="宋体"/>
              </w:rPr>
              <w:t>入学教育</w:t>
            </w:r>
          </w:p>
        </w:tc>
        <w:tc>
          <w:tcPr>
            <w:tcW w:w="3096" w:type="dxa"/>
            <w:gridSpan w:val="2"/>
            <w:tcBorders>
              <w:top w:val="single" w:color="auto" w:sz="8" w:space="0"/>
              <w:bottom w:val="single" w:color="auto" w:sz="8" w:space="0"/>
              <w:right w:val="single" w:color="auto" w:sz="8" w:space="0"/>
            </w:tcBorders>
            <w:vAlign w:val="center"/>
          </w:tcPr>
          <w:p>
            <w:pPr>
              <w:snapToGrid w:val="0"/>
              <w:jc w:val="center"/>
            </w:pPr>
            <w:r>
              <w:rPr>
                <w:rFonts w:hAnsi="宋体"/>
              </w:rPr>
              <w:t>教学时数</w:t>
            </w:r>
            <w:r>
              <w:t>: 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5"/>
            <w:tcBorders>
              <w:top w:val="single" w:color="auto" w:sz="8" w:space="0"/>
              <w:left w:val="single" w:color="auto" w:sz="8" w:space="0"/>
              <w:right w:val="single" w:color="auto" w:sz="8" w:space="0"/>
            </w:tcBorders>
          </w:tcPr>
          <w:p>
            <w:pPr>
              <w:adjustRightInd w:val="0"/>
              <w:snapToGrid w:val="0"/>
            </w:pPr>
            <w:r>
              <w:rPr>
                <w:rFonts w:hAnsi="宋体"/>
                <w:b/>
              </w:rPr>
              <w:t>课程目标：</w:t>
            </w:r>
          </w:p>
          <w:p>
            <w:pPr>
              <w:adjustRightInd w:val="0"/>
              <w:snapToGrid w:val="0"/>
              <w:rPr>
                <w:b/>
              </w:rPr>
            </w:pPr>
            <w:r>
              <w:rPr>
                <w:rFonts w:hAnsi="宋体"/>
                <w:b/>
              </w:rPr>
              <w:t>知识目标</w:t>
            </w:r>
            <w:r>
              <w:rPr>
                <w:b/>
              </w:rPr>
              <w:t xml:space="preserve">: </w:t>
            </w:r>
          </w:p>
          <w:p>
            <w:pPr>
              <w:adjustRightInd w:val="0"/>
              <w:snapToGrid w:val="0"/>
            </w:pPr>
            <w:r>
              <w:t>·</w:t>
            </w:r>
            <w:r>
              <w:rPr>
                <w:rFonts w:hAnsi="宋体"/>
              </w:rPr>
              <w:t>了解学校、了解新的学习环境</w:t>
            </w:r>
          </w:p>
          <w:p>
            <w:pPr>
              <w:adjustRightInd w:val="0"/>
              <w:snapToGrid w:val="0"/>
            </w:pPr>
            <w:r>
              <w:t>·</w:t>
            </w:r>
            <w:r>
              <w:rPr>
                <w:rFonts w:hAnsi="宋体"/>
              </w:rPr>
              <w:t>了解学校关于学生管理的规章、制度</w:t>
            </w:r>
          </w:p>
          <w:p>
            <w:pPr>
              <w:adjustRightInd w:val="0"/>
              <w:snapToGrid w:val="0"/>
            </w:pPr>
            <w:r>
              <w:t>·</w:t>
            </w:r>
            <w:r>
              <w:rPr>
                <w:rFonts w:hAnsi="宋体"/>
              </w:rPr>
              <w:t>了解所学专业的基本情况与学习方法</w:t>
            </w:r>
          </w:p>
          <w:p>
            <w:pPr>
              <w:adjustRightInd w:val="0"/>
              <w:snapToGrid w:val="0"/>
            </w:pPr>
            <w:r>
              <w:t>·</w:t>
            </w:r>
            <w:r>
              <w:rPr>
                <w:rFonts w:hAnsi="宋体"/>
              </w:rPr>
              <w:t>了解所学专业的就业面向与职业发展方向</w:t>
            </w:r>
          </w:p>
          <w:p>
            <w:pPr>
              <w:adjustRightInd w:val="0"/>
              <w:snapToGrid w:val="0"/>
              <w:rPr>
                <w:b/>
                <w:bCs/>
              </w:rPr>
            </w:pPr>
            <w:r>
              <w:rPr>
                <w:rFonts w:hAnsi="宋体"/>
                <w:b/>
                <w:bCs/>
              </w:rPr>
              <w:t>专业能力目标</w:t>
            </w:r>
            <w:r>
              <w:rPr>
                <w:b/>
                <w:bCs/>
              </w:rPr>
              <w:t>:</w:t>
            </w:r>
          </w:p>
          <w:p>
            <w:pPr>
              <w:adjustRightInd w:val="0"/>
              <w:snapToGrid w:val="0"/>
            </w:pPr>
            <w:r>
              <w:t>·</w:t>
            </w:r>
            <w:r>
              <w:rPr>
                <w:rFonts w:hAnsi="宋体"/>
              </w:rPr>
              <w:t>树立新的学习理念</w:t>
            </w:r>
          </w:p>
          <w:p>
            <w:pPr>
              <w:adjustRightInd w:val="0"/>
              <w:snapToGrid w:val="0"/>
            </w:pPr>
            <w:r>
              <w:t>·</w:t>
            </w:r>
            <w:r>
              <w:rPr>
                <w:rFonts w:hAnsi="宋体"/>
              </w:rPr>
              <w:t>形成自主学习的能力与习惯</w:t>
            </w:r>
          </w:p>
          <w:p>
            <w:pPr>
              <w:adjustRightInd w:val="0"/>
              <w:snapToGrid w:val="0"/>
            </w:pPr>
            <w:r>
              <w:t>·</w:t>
            </w:r>
            <w:r>
              <w:rPr>
                <w:rFonts w:hAnsi="宋体"/>
              </w:rPr>
              <w:t>形成与大学相适应的思维方式和生活习惯</w:t>
            </w:r>
          </w:p>
          <w:p>
            <w:pPr>
              <w:adjustRightInd w:val="0"/>
              <w:snapToGrid w:val="0"/>
            </w:pPr>
            <w:r>
              <w:t>·</w:t>
            </w:r>
            <w:r>
              <w:rPr>
                <w:rFonts w:hAnsi="宋体"/>
              </w:rPr>
              <w:t>形成较强的自我约束和自我管理能力</w:t>
            </w:r>
          </w:p>
          <w:p>
            <w:pPr>
              <w:adjustRightInd w:val="0"/>
              <w:snapToGrid w:val="0"/>
              <w:rPr>
                <w:b/>
              </w:rPr>
            </w:pPr>
            <w:r>
              <w:rPr>
                <w:rFonts w:hAnsi="宋体"/>
                <w:b/>
              </w:rPr>
              <w:t>社会能力和方法能力：</w:t>
            </w:r>
          </w:p>
          <w:p>
            <w:pPr>
              <w:adjustRightInd w:val="0"/>
              <w:snapToGrid w:val="0"/>
            </w:pPr>
            <w:r>
              <w:t>·</w:t>
            </w:r>
            <w:r>
              <w:rPr>
                <w:rFonts w:hAnsi="宋体"/>
              </w:rPr>
              <w:t>具有分析问题、解决问题的能力</w:t>
            </w:r>
          </w:p>
          <w:p>
            <w:pPr>
              <w:adjustRightInd w:val="0"/>
              <w:snapToGrid w:val="0"/>
            </w:pPr>
            <w:r>
              <w:t>·</w:t>
            </w:r>
            <w:r>
              <w:rPr>
                <w:rFonts w:hAnsi="宋体"/>
              </w:rPr>
              <w:t>具有自信、自强的人生观</w:t>
            </w:r>
          </w:p>
          <w:p>
            <w:pPr>
              <w:adjustRightInd w:val="0"/>
              <w:snapToGrid w:val="0"/>
            </w:pPr>
            <w:r>
              <w:t>·</w:t>
            </w:r>
            <w:r>
              <w:rPr>
                <w:rFonts w:hAnsi="宋体"/>
              </w:rPr>
              <w:t>具有良好的职业操守和责任心，严谨务实的工作作风，实事求是、积极主动的工作态度</w:t>
            </w:r>
          </w:p>
          <w:p>
            <w:pPr>
              <w:adjustRightInd w:val="0"/>
              <w:snapToGrid w:val="0"/>
            </w:pPr>
            <w:r>
              <w:t>·</w:t>
            </w:r>
            <w:r>
              <w:rPr>
                <w:rFonts w:hAnsi="宋体"/>
              </w:rPr>
              <w:t>具有爱岗敬业、团结协作的精神，改革创新的进取精神</w:t>
            </w:r>
          </w:p>
          <w:p>
            <w:pPr>
              <w:adjustRightInd w:val="0"/>
              <w:snapToGrid w:val="0"/>
            </w:pPr>
            <w:r>
              <w:t>·</w:t>
            </w:r>
            <w:r>
              <w:rPr>
                <w:rFonts w:hAnsi="宋体"/>
              </w:rPr>
              <w:t>具有团队管理、有效与人沟通、组织、协调能力</w:t>
            </w:r>
          </w:p>
          <w:p>
            <w:pPr>
              <w:adjustRightInd w:val="0"/>
              <w:snapToGrid w:val="0"/>
            </w:pPr>
            <w:r>
              <w:t>·</w:t>
            </w:r>
            <w:r>
              <w:rPr>
                <w:rFonts w:hAnsi="宋体"/>
              </w:rPr>
              <w:t>具有自我学习、持续发展和自我调控能力</w:t>
            </w:r>
          </w:p>
          <w:p>
            <w:pPr>
              <w:adjustRightInd w:val="0"/>
              <w:snapToGrid w:val="0"/>
            </w:pPr>
            <w:r>
              <w:t>·</w:t>
            </w:r>
            <w:r>
              <w:rPr>
                <w:rFonts w:hAnsi="宋体"/>
              </w:rPr>
              <w:t>具有安全意识，能够进行有效的安全管理工作</w:t>
            </w:r>
          </w:p>
          <w:p>
            <w:pPr>
              <w:adjustRightInd w:val="0"/>
              <w:snapToGrid w:val="0"/>
            </w:pPr>
            <w:r>
              <w:t>·</w:t>
            </w:r>
            <w:r>
              <w:rPr>
                <w:rFonts w:hAnsi="宋体"/>
              </w:rPr>
              <w:t>具有做事有计划、有总结的工作方法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8" w:hRule="atLeast"/>
          <w:jc w:val="center"/>
        </w:trPr>
        <w:tc>
          <w:tcPr>
            <w:tcW w:w="6437" w:type="dxa"/>
            <w:gridSpan w:val="4"/>
            <w:tcBorders>
              <w:left w:val="single" w:color="auto" w:sz="8" w:space="0"/>
            </w:tcBorders>
          </w:tcPr>
          <w:p>
            <w:pPr>
              <w:adjustRightInd w:val="0"/>
              <w:snapToGrid w:val="0"/>
              <w:rPr>
                <w:b/>
                <w:bCs/>
              </w:rPr>
            </w:pPr>
            <w:r>
              <w:rPr>
                <w:rFonts w:hAnsi="宋体"/>
                <w:b/>
                <w:bCs/>
              </w:rPr>
              <w:t>内容：</w:t>
            </w:r>
          </w:p>
          <w:p>
            <w:pPr>
              <w:adjustRightInd w:val="0"/>
              <w:snapToGrid w:val="0"/>
            </w:pPr>
            <w:r>
              <w:t>·</w:t>
            </w:r>
            <w:r>
              <w:rPr>
                <w:rFonts w:hAnsi="宋体"/>
              </w:rPr>
              <w:t>介绍校史及学校情况、学籍管理有关规定</w:t>
            </w:r>
          </w:p>
          <w:p>
            <w:pPr>
              <w:adjustRightInd w:val="0"/>
              <w:snapToGrid w:val="0"/>
            </w:pPr>
            <w:r>
              <w:t>·</w:t>
            </w:r>
            <w:r>
              <w:rPr>
                <w:rFonts w:hAnsi="宋体"/>
              </w:rPr>
              <w:t>介绍学生管理机构及职能、规章制度等</w:t>
            </w:r>
          </w:p>
          <w:p>
            <w:pPr>
              <w:adjustRightInd w:val="0"/>
              <w:snapToGrid w:val="0"/>
            </w:pPr>
            <w:r>
              <w:t>·</w:t>
            </w:r>
            <w:r>
              <w:rPr>
                <w:rFonts w:hAnsi="宋体"/>
              </w:rPr>
              <w:t>法纪知识、法纪意识、法纪应用能力教育</w:t>
            </w:r>
          </w:p>
          <w:p>
            <w:pPr>
              <w:adjustRightInd w:val="0"/>
              <w:snapToGrid w:val="0"/>
            </w:pPr>
            <w:r>
              <w:t>·</w:t>
            </w:r>
            <w:r>
              <w:rPr>
                <w:rFonts w:hAnsi="宋体"/>
              </w:rPr>
              <w:t>综合治理安全教育</w:t>
            </w:r>
          </w:p>
          <w:p>
            <w:pPr>
              <w:adjustRightInd w:val="0"/>
              <w:snapToGrid w:val="0"/>
            </w:pPr>
            <w:r>
              <w:t>·</w:t>
            </w:r>
            <w:r>
              <w:rPr>
                <w:rFonts w:hAnsi="宋体"/>
              </w:rPr>
              <w:t>《学生手册》中的有关内容教育</w:t>
            </w:r>
          </w:p>
          <w:p>
            <w:pPr>
              <w:adjustRightInd w:val="0"/>
              <w:snapToGrid w:val="0"/>
            </w:pPr>
            <w:r>
              <w:t>·</w:t>
            </w:r>
            <w:r>
              <w:rPr>
                <w:rFonts w:hAnsi="宋体"/>
              </w:rPr>
              <w:t>进行专业思想、专业认识教育</w:t>
            </w:r>
          </w:p>
          <w:p>
            <w:pPr>
              <w:adjustRightInd w:val="0"/>
              <w:snapToGrid w:val="0"/>
            </w:pPr>
            <w:r>
              <w:t>·</w:t>
            </w:r>
            <w:r>
              <w:rPr>
                <w:rFonts w:hAnsi="宋体"/>
              </w:rPr>
              <w:t>专业人才培养模式及课程体系教育</w:t>
            </w:r>
          </w:p>
          <w:p>
            <w:pPr>
              <w:adjustRightInd w:val="0"/>
              <w:snapToGrid w:val="0"/>
            </w:pPr>
            <w:r>
              <w:t>·</w:t>
            </w:r>
            <w:r>
              <w:rPr>
                <w:rFonts w:hAnsi="宋体"/>
              </w:rPr>
              <w:t>大学期间课程学习方法教育</w:t>
            </w:r>
          </w:p>
          <w:p>
            <w:pPr>
              <w:adjustRightInd w:val="0"/>
              <w:snapToGrid w:val="0"/>
            </w:pPr>
            <w:r>
              <w:t>·</w:t>
            </w:r>
            <w:r>
              <w:rPr>
                <w:rFonts w:hAnsi="宋体"/>
              </w:rPr>
              <w:t>专业就业面向及职业发展教育</w:t>
            </w:r>
          </w:p>
        </w:tc>
        <w:tc>
          <w:tcPr>
            <w:tcW w:w="2851" w:type="dxa"/>
            <w:tcBorders>
              <w:right w:val="single" w:color="auto" w:sz="8" w:space="0"/>
            </w:tcBorders>
          </w:tcPr>
          <w:p>
            <w:pPr>
              <w:adjustRightInd w:val="0"/>
              <w:snapToGrid w:val="0"/>
              <w:rPr>
                <w:b/>
                <w:bCs/>
              </w:rPr>
            </w:pPr>
            <w:r>
              <w:rPr>
                <w:rFonts w:hAnsi="宋体"/>
                <w:b/>
                <w:bCs/>
              </w:rPr>
              <w:t>方法：</w:t>
            </w:r>
          </w:p>
          <w:p>
            <w:pPr>
              <w:adjustRightInd w:val="0"/>
              <w:snapToGrid w:val="0"/>
            </w:pPr>
            <w:r>
              <w:t>·</w:t>
            </w:r>
            <w:r>
              <w:rPr>
                <w:rFonts w:hAnsi="宋体"/>
              </w:rPr>
              <w:t>讲授法</w:t>
            </w:r>
          </w:p>
          <w:p>
            <w:pPr>
              <w:adjustRightInd w:val="0"/>
              <w:snapToGrid w:val="0"/>
            </w:pPr>
            <w:r>
              <w:t>·辅导报告</w:t>
            </w:r>
          </w:p>
          <w:p>
            <w:pPr>
              <w:adjustRightInd w:val="0"/>
              <w:snapToGrid w:val="0"/>
            </w:pPr>
            <w:r>
              <w:t>·座谈讨论</w:t>
            </w:r>
          </w:p>
          <w:p>
            <w:pPr>
              <w:adjustRightInd w:val="0"/>
              <w:snapToGrid w:val="0"/>
            </w:pPr>
            <w:r>
              <w:t>·咨询室咨询</w:t>
            </w:r>
          </w:p>
          <w:p>
            <w:pPr>
              <w:adjustRightInd w:val="0"/>
              <w:snapToGrid w:val="0"/>
            </w:pPr>
            <w: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jc w:val="center"/>
        </w:trPr>
        <w:tc>
          <w:tcPr>
            <w:tcW w:w="1722" w:type="dxa"/>
            <w:tcBorders>
              <w:left w:val="single" w:color="auto" w:sz="8" w:space="0"/>
              <w:bottom w:val="single" w:color="auto" w:sz="8" w:space="0"/>
            </w:tcBorders>
          </w:tcPr>
          <w:p>
            <w:pPr>
              <w:adjustRightInd w:val="0"/>
              <w:snapToGrid w:val="0"/>
              <w:rPr>
                <w:b/>
                <w:bCs/>
              </w:rPr>
            </w:pPr>
            <w:r>
              <w:rPr>
                <w:rFonts w:hAnsi="宋体"/>
                <w:b/>
                <w:bCs/>
              </w:rPr>
              <w:t>教学媒体：</w:t>
            </w:r>
          </w:p>
          <w:p>
            <w:pPr>
              <w:adjustRightInd w:val="0"/>
              <w:snapToGrid w:val="0"/>
            </w:pPr>
            <w:r>
              <w:t>·</w:t>
            </w:r>
            <w:r>
              <w:rPr>
                <w:rFonts w:hAnsi="宋体"/>
              </w:rPr>
              <w:t>教学资料片</w:t>
            </w:r>
          </w:p>
          <w:p>
            <w:pPr>
              <w:adjustRightInd w:val="0"/>
              <w:snapToGrid w:val="0"/>
              <w:rPr>
                <w:sz w:val="24"/>
              </w:rPr>
            </w:pPr>
            <w:r>
              <w:t>·</w:t>
            </w:r>
            <w:r>
              <w:rPr>
                <w:rFonts w:hAnsi="宋体"/>
              </w:rPr>
              <w:t>多媒体课件</w:t>
            </w:r>
          </w:p>
        </w:tc>
        <w:tc>
          <w:tcPr>
            <w:tcW w:w="4715" w:type="dxa"/>
            <w:gridSpan w:val="3"/>
            <w:tcBorders>
              <w:bottom w:val="single" w:color="auto" w:sz="8" w:space="0"/>
            </w:tcBorders>
          </w:tcPr>
          <w:p>
            <w:pPr>
              <w:adjustRightInd w:val="0"/>
              <w:snapToGrid w:val="0"/>
              <w:rPr>
                <w:b/>
                <w:bCs/>
              </w:rPr>
            </w:pPr>
            <w:r>
              <w:rPr>
                <w:rFonts w:hAnsi="宋体"/>
                <w:b/>
                <w:bCs/>
              </w:rPr>
              <w:t>学生要求：</w:t>
            </w:r>
          </w:p>
          <w:p>
            <w:pPr>
              <w:adjustRightInd w:val="0"/>
              <w:snapToGrid w:val="0"/>
            </w:pPr>
            <w:r>
              <w:t>·</w:t>
            </w:r>
            <w:r>
              <w:rPr>
                <w:rFonts w:hAnsi="宋体"/>
              </w:rPr>
              <w:t>要求学生按时上课</w:t>
            </w:r>
          </w:p>
          <w:p>
            <w:pPr>
              <w:adjustRightInd w:val="0"/>
              <w:snapToGrid w:val="0"/>
            </w:pPr>
            <w:r>
              <w:t>·</w:t>
            </w:r>
            <w:r>
              <w:rPr>
                <w:rFonts w:hAnsi="宋体"/>
              </w:rPr>
              <w:t>积极配合教师教学工作</w:t>
            </w:r>
          </w:p>
          <w:p>
            <w:pPr>
              <w:adjustRightInd w:val="0"/>
              <w:snapToGrid w:val="0"/>
            </w:pPr>
            <w:r>
              <w:t>·</w:t>
            </w:r>
            <w:r>
              <w:rPr>
                <w:rFonts w:hAnsi="宋体"/>
              </w:rPr>
              <w:t>主动参与教学环节</w:t>
            </w:r>
          </w:p>
          <w:p>
            <w:pPr>
              <w:adjustRightInd w:val="0"/>
              <w:snapToGrid w:val="0"/>
            </w:pPr>
            <w:r>
              <w:t>·</w:t>
            </w:r>
            <w:r>
              <w:rPr>
                <w:rFonts w:hAnsi="宋体"/>
              </w:rPr>
              <w:t>能够与老师形成互动</w:t>
            </w:r>
          </w:p>
        </w:tc>
        <w:tc>
          <w:tcPr>
            <w:tcW w:w="2851" w:type="dxa"/>
            <w:tcBorders>
              <w:bottom w:val="single" w:color="auto" w:sz="8" w:space="0"/>
              <w:right w:val="single" w:color="auto" w:sz="8" w:space="0"/>
            </w:tcBorders>
          </w:tcPr>
          <w:p>
            <w:pPr>
              <w:adjustRightInd w:val="0"/>
              <w:snapToGrid w:val="0"/>
              <w:rPr>
                <w:b/>
                <w:bCs/>
              </w:rPr>
            </w:pPr>
            <w:r>
              <w:rPr>
                <w:rFonts w:hAnsi="宋体"/>
                <w:b/>
                <w:bCs/>
              </w:rPr>
              <w:t>教师要求：</w:t>
            </w:r>
          </w:p>
          <w:p>
            <w:pPr>
              <w:adjustRightInd w:val="0"/>
              <w:snapToGrid w:val="0"/>
            </w:pPr>
            <w:r>
              <w:t>·专任教师2人</w:t>
            </w:r>
          </w:p>
          <w:p>
            <w:pPr>
              <w:adjustRightInd w:val="0"/>
              <w:snapToGrid w:val="0"/>
            </w:pPr>
            <w:r>
              <w:t>·积极备课，精神饱满组织课堂教学</w:t>
            </w:r>
          </w:p>
          <w:p>
            <w:pPr>
              <w:adjustRightInd w:val="0"/>
              <w:snapToGrid w:val="0"/>
            </w:pPr>
            <w:r>
              <w:t>·教学内容生动、丰富</w:t>
            </w:r>
          </w:p>
          <w:p>
            <w:pPr>
              <w:adjustRightInd w:val="0"/>
              <w:snapToGrid w:val="0"/>
            </w:pPr>
            <w:r>
              <w:t>·与学生积极互动</w:t>
            </w:r>
          </w:p>
          <w:p>
            <w:pPr>
              <w:adjustRightInd w:val="0"/>
              <w:snapToGrid w:val="0"/>
            </w:pPr>
            <w:r>
              <w:t>·解答学生提问</w:t>
            </w:r>
          </w:p>
        </w:tc>
      </w:tr>
    </w:tbl>
    <w:p>
      <w:pPr>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pPr>
      <w:bookmarkStart w:id="35" w:name="_Toc14790824"/>
      <w:bookmarkStart w:id="36" w:name="_Toc14697128"/>
      <w:bookmarkStart w:id="37" w:name="_Toc14790703"/>
      <w:r>
        <w:rPr>
          <w:rFonts w:ascii="宋体" w:hAnsi="宋体"/>
          <w:b/>
          <w:sz w:val="24"/>
        </w:rPr>
        <w:t>《军事理论》课程描述</w:t>
      </w:r>
      <w:bookmarkEnd w:id="35"/>
      <w:bookmarkEnd w:id="36"/>
      <w:bookmarkEnd w:id="37"/>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854"/>
        <w:gridCol w:w="2034"/>
        <w:gridCol w:w="1163"/>
        <w:gridCol w:w="3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54" w:type="dxa"/>
            <w:gridSpan w:val="2"/>
            <w:tcBorders>
              <w:top w:val="single" w:color="auto" w:sz="8" w:space="0"/>
              <w:left w:val="single" w:color="auto" w:sz="8" w:space="0"/>
              <w:bottom w:val="single" w:color="auto" w:sz="8" w:space="0"/>
              <w:right w:val="single" w:color="auto" w:sz="4" w:space="0"/>
            </w:tcBorders>
            <w:vAlign w:val="center"/>
          </w:tcPr>
          <w:p>
            <w:pPr>
              <w:snapToGrid w:val="0"/>
              <w:spacing w:line="240" w:lineRule="exact"/>
              <w:jc w:val="center"/>
            </w:pPr>
            <w:r>
              <w:rPr>
                <w:rFonts w:hAnsi="宋体"/>
              </w:rPr>
              <w:t>课程名称</w:t>
            </w:r>
          </w:p>
        </w:tc>
        <w:tc>
          <w:tcPr>
            <w:tcW w:w="3197" w:type="dxa"/>
            <w:gridSpan w:val="2"/>
            <w:tcBorders>
              <w:top w:val="single" w:color="auto" w:sz="8" w:space="0"/>
              <w:left w:val="single" w:color="auto" w:sz="4" w:space="0"/>
              <w:bottom w:val="single" w:color="auto" w:sz="8" w:space="0"/>
              <w:right w:val="single" w:color="auto" w:sz="4" w:space="0"/>
            </w:tcBorders>
            <w:vAlign w:val="center"/>
          </w:tcPr>
          <w:p>
            <w:pPr>
              <w:snapToGrid w:val="0"/>
              <w:spacing w:line="240" w:lineRule="exact"/>
              <w:jc w:val="center"/>
            </w:pPr>
            <w:r>
              <w:rPr>
                <w:rFonts w:hAnsi="宋体"/>
              </w:rPr>
              <w:t>军事理论</w:t>
            </w:r>
          </w:p>
        </w:tc>
        <w:tc>
          <w:tcPr>
            <w:tcW w:w="3137" w:type="dxa"/>
            <w:tcBorders>
              <w:top w:val="single" w:color="auto" w:sz="8" w:space="0"/>
              <w:left w:val="single" w:color="auto" w:sz="4" w:space="0"/>
              <w:bottom w:val="single" w:color="auto" w:sz="8" w:space="0"/>
              <w:right w:val="single" w:color="auto" w:sz="8" w:space="0"/>
            </w:tcBorders>
            <w:vAlign w:val="center"/>
          </w:tcPr>
          <w:p>
            <w:pPr>
              <w:snapToGrid w:val="0"/>
              <w:spacing w:line="240" w:lineRule="exact"/>
              <w:jc w:val="center"/>
            </w:pPr>
            <w:r>
              <w:rPr>
                <w:rFonts w:hAnsi="宋体"/>
              </w:rPr>
              <w:t>教学时数</w:t>
            </w:r>
            <w:r>
              <w:t>:18</w:t>
            </w:r>
            <w:r>
              <w:rPr>
                <w:rFonts w:hAnsi="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5"/>
            <w:tcBorders>
              <w:top w:val="single" w:color="auto" w:sz="8" w:space="0"/>
              <w:left w:val="single" w:color="auto" w:sz="8" w:space="0"/>
              <w:bottom w:val="single" w:color="auto" w:sz="4" w:space="0"/>
              <w:right w:val="single" w:color="auto" w:sz="8" w:space="0"/>
            </w:tcBorders>
          </w:tcPr>
          <w:p>
            <w:pPr>
              <w:adjustRightInd w:val="0"/>
              <w:snapToGrid w:val="0"/>
              <w:spacing w:line="240" w:lineRule="exact"/>
              <w:rPr>
                <w:b/>
                <w:szCs w:val="21"/>
              </w:rPr>
            </w:pPr>
            <w:r>
              <w:rPr>
                <w:rFonts w:hAnsi="宋体"/>
                <w:b/>
                <w:szCs w:val="21"/>
              </w:rPr>
              <w:t>课程目标：</w:t>
            </w:r>
          </w:p>
          <w:p>
            <w:pPr>
              <w:adjustRightInd w:val="0"/>
              <w:snapToGrid w:val="0"/>
              <w:ind w:firstLine="420" w:firstLineChars="200"/>
              <w:rPr>
                <w:szCs w:val="21"/>
              </w:rPr>
            </w:pPr>
            <w:r>
              <w:rPr>
                <w:rFonts w:hAnsi="宋体"/>
                <w:szCs w:val="21"/>
              </w:rPr>
              <w:t>军事理论课程以国防教育为主线，以军事理论教学为重点，通过军事教学，使学生熟悉基本军事理论，增强国防观念和国家安全意识，强化爱国主义、集体主义观念，加强组织纪律性，促进综合素质的提高，为中国人民解放军训练储备合格后备兵员和培养预备役军官打下坚实基础。</w:t>
            </w:r>
            <w:r>
              <w:rPr>
                <w:szCs w:val="21"/>
              </w:rPr>
              <w:br w:type="textWrapping"/>
            </w:r>
            <w:r>
              <w:rPr>
                <w:rFonts w:hAnsi="宋体"/>
                <w:b/>
                <w:szCs w:val="21"/>
              </w:rPr>
              <w:t>知识目标：</w:t>
            </w:r>
          </w:p>
          <w:p>
            <w:pPr>
              <w:adjustRightInd w:val="0"/>
              <w:snapToGrid w:val="0"/>
              <w:rPr>
                <w:szCs w:val="21"/>
              </w:rPr>
            </w:pPr>
            <w:r>
              <w:rPr>
                <w:szCs w:val="21"/>
              </w:rPr>
              <w:t>·</w:t>
            </w:r>
            <w:r>
              <w:rPr>
                <w:rFonts w:hAnsi="宋体"/>
                <w:szCs w:val="21"/>
              </w:rPr>
              <w:t>进行国防教育、国防政策、国防法规的宣传教育</w:t>
            </w:r>
          </w:p>
          <w:p>
            <w:pPr>
              <w:adjustRightInd w:val="0"/>
              <w:snapToGrid w:val="0"/>
              <w:rPr>
                <w:szCs w:val="21"/>
              </w:rPr>
            </w:pPr>
            <w:r>
              <w:rPr>
                <w:szCs w:val="21"/>
              </w:rPr>
              <w:t>·</w:t>
            </w:r>
            <w:r>
              <w:rPr>
                <w:rFonts w:hAnsi="宋体"/>
                <w:szCs w:val="21"/>
              </w:rPr>
              <w:t>了解军事思想的形成与发展过程，初步掌握我军军事理论的主要内容</w:t>
            </w:r>
          </w:p>
          <w:p>
            <w:pPr>
              <w:adjustRightInd w:val="0"/>
              <w:snapToGrid w:val="0"/>
              <w:rPr>
                <w:szCs w:val="21"/>
              </w:rPr>
            </w:pPr>
            <w:r>
              <w:rPr>
                <w:szCs w:val="21"/>
              </w:rPr>
              <w:t>·</w:t>
            </w:r>
            <w:r>
              <w:rPr>
                <w:rFonts w:hAnsi="宋体"/>
                <w:szCs w:val="21"/>
              </w:rPr>
              <w:t>了解世界战略格局的概况，正确分析我国的周边环境</w:t>
            </w:r>
          </w:p>
          <w:p>
            <w:pPr>
              <w:adjustRightInd w:val="0"/>
              <w:snapToGrid w:val="0"/>
              <w:rPr>
                <w:szCs w:val="21"/>
              </w:rPr>
            </w:pPr>
            <w:r>
              <w:rPr>
                <w:szCs w:val="21"/>
              </w:rPr>
              <w:t>·</w:t>
            </w:r>
            <w:r>
              <w:rPr>
                <w:rFonts w:hAnsi="宋体"/>
                <w:szCs w:val="21"/>
              </w:rPr>
              <w:t>了解军事高技术的概况，高技术在军事上的其他运用</w:t>
            </w:r>
          </w:p>
          <w:p>
            <w:pPr>
              <w:adjustRightInd w:val="0"/>
              <w:snapToGrid w:val="0"/>
              <w:rPr>
                <w:szCs w:val="21"/>
              </w:rPr>
            </w:pPr>
            <w:r>
              <w:rPr>
                <w:szCs w:val="21"/>
              </w:rPr>
              <w:t>·</w:t>
            </w:r>
            <w:r>
              <w:rPr>
                <w:rFonts w:hAnsi="宋体"/>
                <w:szCs w:val="21"/>
              </w:rPr>
              <w:t>了解信息化战争的特点，明确科技与战争的关系</w:t>
            </w:r>
          </w:p>
          <w:p>
            <w:pPr>
              <w:adjustRightInd w:val="0"/>
              <w:snapToGrid w:val="0"/>
              <w:spacing w:line="240" w:lineRule="exact"/>
              <w:rPr>
                <w:b/>
                <w:szCs w:val="21"/>
              </w:rPr>
            </w:pPr>
            <w:r>
              <w:rPr>
                <w:rFonts w:hAnsi="宋体"/>
                <w:b/>
                <w:szCs w:val="21"/>
              </w:rPr>
              <w:t>职业能力目标</w:t>
            </w:r>
            <w:r>
              <w:rPr>
                <w:b/>
                <w:szCs w:val="21"/>
              </w:rPr>
              <w:t>:</w:t>
            </w:r>
          </w:p>
          <w:p>
            <w:pPr>
              <w:adjustRightInd w:val="0"/>
              <w:snapToGrid w:val="0"/>
              <w:rPr>
                <w:szCs w:val="21"/>
              </w:rPr>
            </w:pPr>
            <w:r>
              <w:rPr>
                <w:szCs w:val="21"/>
              </w:rPr>
              <w:t>·</w:t>
            </w:r>
            <w:r>
              <w:rPr>
                <w:rFonts w:hAnsi="宋体"/>
                <w:szCs w:val="21"/>
              </w:rPr>
              <w:t>使学生提高国防意识、职业道德素养、法律意识和民主意识，增强法制观念和社会责任感</w:t>
            </w:r>
          </w:p>
          <w:p>
            <w:pPr>
              <w:adjustRightInd w:val="0"/>
              <w:snapToGrid w:val="0"/>
              <w:rPr>
                <w:szCs w:val="21"/>
              </w:rPr>
            </w:pPr>
            <w:r>
              <w:rPr>
                <w:szCs w:val="21"/>
              </w:rPr>
              <w:t>·</w:t>
            </w:r>
            <w:r>
              <w:rPr>
                <w:rFonts w:hAnsi="宋体"/>
                <w:szCs w:val="21"/>
              </w:rPr>
              <w:t>使学生增强国家安全意识、法律意识和民主意识，增强法制观念和社会责任感</w:t>
            </w:r>
          </w:p>
          <w:p>
            <w:pPr>
              <w:adjustRightInd w:val="0"/>
              <w:snapToGrid w:val="0"/>
              <w:rPr>
                <w:szCs w:val="21"/>
              </w:rPr>
            </w:pPr>
            <w:r>
              <w:rPr>
                <w:szCs w:val="21"/>
              </w:rPr>
              <w:t>·</w:t>
            </w:r>
            <w:r>
              <w:rPr>
                <w:rFonts w:hAnsi="宋体"/>
                <w:szCs w:val="21"/>
              </w:rPr>
              <w:t>正确看待高科技以及高技术在军事上的运用</w:t>
            </w:r>
          </w:p>
          <w:p>
            <w:pPr>
              <w:adjustRightInd w:val="0"/>
              <w:snapToGrid w:val="0"/>
              <w:rPr>
                <w:szCs w:val="21"/>
              </w:rPr>
            </w:pPr>
            <w:r>
              <w:rPr>
                <w:szCs w:val="21"/>
              </w:rPr>
              <w:t>·</w:t>
            </w:r>
            <w:r>
              <w:rPr>
                <w:rFonts w:hAnsi="宋体"/>
                <w:szCs w:val="21"/>
              </w:rPr>
              <w:t>使学生增强危机意识、法律意识和民主意识，增强社会责任感</w:t>
            </w:r>
          </w:p>
          <w:p>
            <w:pPr>
              <w:adjustRightInd w:val="0"/>
              <w:snapToGrid w:val="0"/>
              <w:spacing w:line="240" w:lineRule="exact"/>
              <w:rPr>
                <w:b/>
                <w:szCs w:val="21"/>
              </w:rPr>
            </w:pPr>
            <w:r>
              <w:rPr>
                <w:rFonts w:hAnsi="宋体"/>
                <w:b/>
                <w:szCs w:val="21"/>
              </w:rPr>
              <w:t>社会能力和方法能力目标</w:t>
            </w:r>
            <w:r>
              <w:rPr>
                <w:b/>
                <w:szCs w:val="21"/>
              </w:rPr>
              <w:t>:</w:t>
            </w:r>
          </w:p>
          <w:p>
            <w:pPr>
              <w:adjustRightInd w:val="0"/>
              <w:snapToGrid w:val="0"/>
              <w:rPr>
                <w:szCs w:val="21"/>
              </w:rPr>
            </w:pPr>
            <w:r>
              <w:rPr>
                <w:szCs w:val="21"/>
              </w:rPr>
              <w:t>·</w:t>
            </w:r>
            <w:r>
              <w:rPr>
                <w:rFonts w:hAnsi="宋体"/>
                <w:szCs w:val="21"/>
              </w:rPr>
              <w:t>培养敬业和团队精神，善于合作，发挥集体的力量，共同完成工作任务，适应社会的需求</w:t>
            </w:r>
          </w:p>
          <w:p>
            <w:pPr>
              <w:adjustRightInd w:val="0"/>
              <w:snapToGrid w:val="0"/>
              <w:rPr>
                <w:szCs w:val="21"/>
              </w:rPr>
            </w:pPr>
            <w:r>
              <w:rPr>
                <w:szCs w:val="21"/>
              </w:rPr>
              <w:t>·</w:t>
            </w:r>
            <w:r>
              <w:rPr>
                <w:rFonts w:hAnsi="宋体"/>
                <w:szCs w:val="21"/>
              </w:rPr>
              <w:t>树立良好的职业道德，爱岗敬业，遵守规则</w:t>
            </w:r>
          </w:p>
          <w:p>
            <w:pPr>
              <w:adjustRightInd w:val="0"/>
              <w:snapToGrid w:val="0"/>
              <w:rPr>
                <w:szCs w:val="21"/>
              </w:rPr>
            </w:pPr>
            <w:r>
              <w:rPr>
                <w:szCs w:val="21"/>
              </w:rPr>
              <w:t>·</w:t>
            </w:r>
            <w:r>
              <w:rPr>
                <w:rFonts w:hAnsi="宋体"/>
                <w:szCs w:val="21"/>
              </w:rPr>
              <w:t>树立创新和创业意识，培养自主学习和自我管理能力</w:t>
            </w:r>
          </w:p>
          <w:p>
            <w:pPr>
              <w:adjustRightInd w:val="0"/>
              <w:snapToGrid w:val="0"/>
              <w:rPr>
                <w:szCs w:val="21"/>
              </w:rPr>
            </w:pPr>
            <w:r>
              <w:rPr>
                <w:szCs w:val="21"/>
              </w:rPr>
              <w:t>·</w:t>
            </w:r>
            <w:r>
              <w:rPr>
                <w:rFonts w:hAnsi="宋体"/>
                <w:szCs w:val="21"/>
              </w:rPr>
              <w:t>培养学生树立正确的世界观、人生观、价值观和道德观，打下扎实的思想道德和法律基础，提高自我修养，促进大学生德智体美全面发展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trPr>
        <w:tc>
          <w:tcPr>
            <w:tcW w:w="4988" w:type="dxa"/>
            <w:gridSpan w:val="3"/>
            <w:tcBorders>
              <w:top w:val="single" w:color="auto" w:sz="4" w:space="0"/>
              <w:left w:val="single" w:color="auto" w:sz="8" w:space="0"/>
            </w:tcBorders>
          </w:tcPr>
          <w:p>
            <w:pPr>
              <w:adjustRightInd w:val="0"/>
              <w:snapToGrid w:val="0"/>
              <w:spacing w:line="240" w:lineRule="exact"/>
              <w:rPr>
                <w:b/>
                <w:szCs w:val="21"/>
              </w:rPr>
            </w:pPr>
            <w:r>
              <w:rPr>
                <w:rFonts w:hAnsi="宋体"/>
                <w:b/>
                <w:szCs w:val="21"/>
              </w:rPr>
              <w:t>内容：</w:t>
            </w:r>
          </w:p>
          <w:p>
            <w:pPr>
              <w:adjustRightInd w:val="0"/>
              <w:snapToGrid w:val="0"/>
              <w:rPr>
                <w:szCs w:val="21"/>
              </w:rPr>
            </w:pPr>
            <w:r>
              <w:rPr>
                <w:szCs w:val="21"/>
              </w:rPr>
              <w:t>·</w:t>
            </w:r>
            <w:r>
              <w:rPr>
                <w:rFonts w:hAnsi="宋体"/>
                <w:szCs w:val="21"/>
              </w:rPr>
              <w:t>进行国防教育、国防政策、国防法规的宣传教育；了解军事思想的形成与发展过程</w:t>
            </w:r>
          </w:p>
          <w:p>
            <w:pPr>
              <w:adjustRightInd w:val="0"/>
              <w:snapToGrid w:val="0"/>
              <w:rPr>
                <w:szCs w:val="21"/>
              </w:rPr>
            </w:pPr>
            <w:r>
              <w:rPr>
                <w:szCs w:val="21"/>
              </w:rPr>
              <w:t>·</w:t>
            </w:r>
            <w:r>
              <w:rPr>
                <w:rFonts w:hAnsi="宋体"/>
                <w:szCs w:val="21"/>
              </w:rPr>
              <w:t>了解世界战略格局的概况，正确分析我国的周边环境</w:t>
            </w:r>
          </w:p>
          <w:p>
            <w:pPr>
              <w:adjustRightInd w:val="0"/>
              <w:snapToGrid w:val="0"/>
              <w:rPr>
                <w:szCs w:val="21"/>
              </w:rPr>
            </w:pPr>
            <w:r>
              <w:rPr>
                <w:szCs w:val="21"/>
              </w:rPr>
              <w:t>·</w:t>
            </w:r>
            <w:r>
              <w:rPr>
                <w:rFonts w:hAnsi="宋体"/>
                <w:szCs w:val="21"/>
              </w:rPr>
              <w:t>了解军事高技术的概况，高技术在军事上的其他运用</w:t>
            </w:r>
          </w:p>
          <w:p>
            <w:pPr>
              <w:adjustRightInd w:val="0"/>
              <w:snapToGrid w:val="0"/>
              <w:rPr>
                <w:szCs w:val="21"/>
              </w:rPr>
            </w:pPr>
            <w:r>
              <w:rPr>
                <w:szCs w:val="21"/>
              </w:rPr>
              <w:t>·</w:t>
            </w:r>
            <w:r>
              <w:rPr>
                <w:rFonts w:hAnsi="宋体"/>
                <w:szCs w:val="21"/>
              </w:rPr>
              <w:t>了解信息化战争的特点，明确科技与战争的关系</w:t>
            </w:r>
          </w:p>
        </w:tc>
        <w:tc>
          <w:tcPr>
            <w:tcW w:w="4300" w:type="dxa"/>
            <w:gridSpan w:val="2"/>
            <w:tcBorders>
              <w:top w:val="single" w:color="auto" w:sz="4" w:space="0"/>
              <w:right w:val="single" w:color="auto" w:sz="8" w:space="0"/>
            </w:tcBorders>
          </w:tcPr>
          <w:p>
            <w:pPr>
              <w:adjustRightInd w:val="0"/>
              <w:snapToGrid w:val="0"/>
              <w:spacing w:line="240" w:lineRule="exact"/>
              <w:rPr>
                <w:b/>
                <w:szCs w:val="21"/>
              </w:rPr>
            </w:pPr>
            <w:r>
              <w:rPr>
                <w:rFonts w:hAnsi="宋体"/>
                <w:b/>
                <w:szCs w:val="21"/>
              </w:rPr>
              <w:t>方法：</w:t>
            </w:r>
          </w:p>
          <w:p>
            <w:pPr>
              <w:adjustRightInd w:val="0"/>
              <w:snapToGrid w:val="0"/>
              <w:rPr>
                <w:szCs w:val="21"/>
              </w:rPr>
            </w:pPr>
            <w:r>
              <w:rPr>
                <w:szCs w:val="21"/>
              </w:rPr>
              <w:t>·</w:t>
            </w:r>
            <w:r>
              <w:rPr>
                <w:rFonts w:hAnsi="宋体"/>
                <w:szCs w:val="21"/>
              </w:rPr>
              <w:t>讲授法</w:t>
            </w:r>
          </w:p>
          <w:p>
            <w:pPr>
              <w:adjustRightInd w:val="0"/>
              <w:snapToGrid w:val="0"/>
              <w:rPr>
                <w:szCs w:val="21"/>
              </w:rPr>
            </w:pPr>
            <w:r>
              <w:rPr>
                <w:szCs w:val="21"/>
              </w:rPr>
              <w:t>·</w:t>
            </w:r>
            <w:r>
              <w:rPr>
                <w:rFonts w:hAnsi="宋体"/>
                <w:szCs w:val="21"/>
              </w:rPr>
              <w:t>讨论</w:t>
            </w:r>
          </w:p>
          <w:p>
            <w:pPr>
              <w:adjustRightInd w:val="0"/>
              <w:snapToGrid w:val="0"/>
              <w:rPr>
                <w:szCs w:val="21"/>
              </w:rPr>
            </w:pPr>
            <w:r>
              <w:rPr>
                <w:szCs w:val="21"/>
              </w:rPr>
              <w:t>·</w:t>
            </w:r>
            <w:r>
              <w:rPr>
                <w:rFonts w:hAnsi="宋体"/>
                <w:szCs w:val="21"/>
              </w:rPr>
              <w:t>演讲</w:t>
            </w:r>
          </w:p>
          <w:p>
            <w:pPr>
              <w:adjustRightInd w:val="0"/>
              <w:snapToGrid w:val="0"/>
              <w:rPr>
                <w:szCs w:val="21"/>
              </w:rPr>
            </w:pPr>
            <w:r>
              <w:rPr>
                <w:szCs w:val="21"/>
              </w:rPr>
              <w:t>·</w:t>
            </w:r>
            <w:r>
              <w:rPr>
                <w:rFonts w:hAnsi="宋体"/>
                <w:szCs w:val="21"/>
              </w:rPr>
              <w:t>教学观摩</w:t>
            </w:r>
          </w:p>
          <w:p>
            <w:pPr>
              <w:adjustRightInd w:val="0"/>
              <w:snapToGrid w:val="0"/>
              <w:rPr>
                <w:szCs w:val="21"/>
              </w:rPr>
            </w:pPr>
            <w:r>
              <w:rPr>
                <w:szCs w:val="21"/>
              </w:rPr>
              <w:t>·</w:t>
            </w:r>
            <w:r>
              <w:rPr>
                <w:rFonts w:hAnsi="宋体"/>
                <w:szCs w:val="21"/>
              </w:rPr>
              <w:t>案例分析</w:t>
            </w:r>
          </w:p>
          <w:p>
            <w:pPr>
              <w:adjustRightInd w:val="0"/>
              <w:snapToGrid w:val="0"/>
              <w:rPr>
                <w:szCs w:val="21"/>
              </w:rPr>
            </w:pPr>
            <w:r>
              <w:rPr>
                <w:szCs w:val="21"/>
              </w:rPr>
              <w:t>·</w:t>
            </w:r>
            <w:r>
              <w:rPr>
                <w:rFonts w:hAnsi="宋体"/>
                <w:szCs w:val="21"/>
              </w:rPr>
              <w:t>辩论</w:t>
            </w:r>
          </w:p>
          <w:p>
            <w:pPr>
              <w:adjustRightInd w:val="0"/>
              <w:snapToGrid w:val="0"/>
              <w:rPr>
                <w:szCs w:val="21"/>
              </w:rPr>
            </w:pPr>
            <w:r>
              <w:rPr>
                <w:szCs w:val="21"/>
              </w:rPr>
              <w:t>·</w:t>
            </w:r>
            <w:r>
              <w:rPr>
                <w:rFonts w:hAnsi="宋体"/>
                <w:szCs w:val="21"/>
              </w:rPr>
              <w:t>实践活动</w:t>
            </w:r>
          </w:p>
          <w:p>
            <w:pPr>
              <w:adjustRightInd w:val="0"/>
              <w:snapToGrid w:val="0"/>
              <w:rPr>
                <w:szCs w:val="21"/>
              </w:rPr>
            </w:pPr>
            <w:r>
              <w:rPr>
                <w:szCs w:val="21"/>
              </w:rPr>
              <w:t>·</w:t>
            </w:r>
            <w:r>
              <w:rPr>
                <w:rFonts w:hAnsi="宋体"/>
                <w:szCs w:val="21"/>
              </w:rPr>
              <w:t>社会调查</w:t>
            </w:r>
          </w:p>
          <w:p>
            <w:pPr>
              <w:adjustRightInd w:val="0"/>
              <w:snapToGrid w:val="0"/>
              <w:rPr>
                <w:szCs w:val="21"/>
              </w:rPr>
            </w:pPr>
            <w:r>
              <w:rPr>
                <w:szCs w:val="21"/>
              </w:rPr>
              <w:t>·</w:t>
            </w:r>
            <w:r>
              <w:rPr>
                <w:rFonts w:hAnsi="宋体"/>
                <w:szCs w:val="21"/>
              </w:rPr>
              <w:t>组织参观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4" w:hRule="atLeast"/>
        </w:trPr>
        <w:tc>
          <w:tcPr>
            <w:tcW w:w="2100" w:type="dxa"/>
            <w:tcBorders>
              <w:left w:val="single" w:color="auto" w:sz="8" w:space="0"/>
              <w:bottom w:val="single" w:color="auto" w:sz="8" w:space="0"/>
            </w:tcBorders>
          </w:tcPr>
          <w:p>
            <w:pPr>
              <w:adjustRightInd w:val="0"/>
              <w:snapToGrid w:val="0"/>
              <w:spacing w:line="240" w:lineRule="exact"/>
              <w:rPr>
                <w:b/>
                <w:szCs w:val="21"/>
              </w:rPr>
            </w:pPr>
            <w:r>
              <w:rPr>
                <w:rFonts w:hAnsi="宋体"/>
                <w:b/>
                <w:szCs w:val="21"/>
              </w:rPr>
              <w:t>教学媒体：</w:t>
            </w:r>
          </w:p>
          <w:p>
            <w:pPr>
              <w:adjustRightInd w:val="0"/>
              <w:snapToGrid w:val="0"/>
              <w:rPr>
                <w:szCs w:val="21"/>
              </w:rPr>
            </w:pPr>
            <w:r>
              <w:rPr>
                <w:szCs w:val="21"/>
              </w:rPr>
              <w:t>·</w:t>
            </w:r>
            <w:r>
              <w:rPr>
                <w:rFonts w:hAnsi="宋体"/>
                <w:szCs w:val="21"/>
              </w:rPr>
              <w:t>多媒体教学</w:t>
            </w:r>
          </w:p>
          <w:p>
            <w:pPr>
              <w:adjustRightInd w:val="0"/>
              <w:snapToGrid w:val="0"/>
              <w:rPr>
                <w:szCs w:val="21"/>
              </w:rPr>
            </w:pPr>
            <w:r>
              <w:rPr>
                <w:szCs w:val="21"/>
              </w:rPr>
              <w:t>·</w:t>
            </w:r>
            <w:r>
              <w:rPr>
                <w:rFonts w:hAnsi="宋体"/>
                <w:szCs w:val="21"/>
              </w:rPr>
              <w:t>教学资料片</w:t>
            </w:r>
          </w:p>
        </w:tc>
        <w:tc>
          <w:tcPr>
            <w:tcW w:w="4051" w:type="dxa"/>
            <w:gridSpan w:val="3"/>
            <w:tcBorders>
              <w:bottom w:val="single" w:color="auto" w:sz="8" w:space="0"/>
            </w:tcBorders>
          </w:tcPr>
          <w:p>
            <w:pPr>
              <w:adjustRightInd w:val="0"/>
              <w:snapToGrid w:val="0"/>
              <w:spacing w:line="240" w:lineRule="exact"/>
              <w:rPr>
                <w:b/>
                <w:szCs w:val="21"/>
              </w:rPr>
            </w:pPr>
            <w:r>
              <w:rPr>
                <w:rFonts w:hAnsi="宋体"/>
                <w:b/>
                <w:szCs w:val="21"/>
              </w:rPr>
              <w:t>学生要求：</w:t>
            </w:r>
          </w:p>
          <w:p>
            <w:pPr>
              <w:adjustRightInd w:val="0"/>
              <w:snapToGrid w:val="0"/>
              <w:rPr>
                <w:szCs w:val="21"/>
              </w:rPr>
            </w:pPr>
            <w:r>
              <w:rPr>
                <w:szCs w:val="21"/>
              </w:rPr>
              <w:t>·</w:t>
            </w:r>
            <w:r>
              <w:rPr>
                <w:rFonts w:hAnsi="宋体"/>
                <w:szCs w:val="21"/>
              </w:rPr>
              <w:t>能积极配合教师完成每一项任务，积极发言参加各种活动</w:t>
            </w:r>
          </w:p>
        </w:tc>
        <w:tc>
          <w:tcPr>
            <w:tcW w:w="3137" w:type="dxa"/>
            <w:tcBorders>
              <w:bottom w:val="single" w:color="auto" w:sz="8" w:space="0"/>
              <w:right w:val="single" w:color="auto" w:sz="8" w:space="0"/>
            </w:tcBorders>
          </w:tcPr>
          <w:p>
            <w:pPr>
              <w:adjustRightInd w:val="0"/>
              <w:snapToGrid w:val="0"/>
              <w:spacing w:line="240" w:lineRule="exact"/>
              <w:rPr>
                <w:b/>
                <w:szCs w:val="21"/>
              </w:rPr>
            </w:pPr>
            <w:r>
              <w:rPr>
                <w:rFonts w:hAnsi="宋体"/>
                <w:b/>
                <w:szCs w:val="21"/>
              </w:rPr>
              <w:t>教师要求：</w:t>
            </w:r>
          </w:p>
          <w:p>
            <w:pPr>
              <w:adjustRightInd w:val="0"/>
              <w:snapToGrid w:val="0"/>
              <w:rPr>
                <w:szCs w:val="21"/>
              </w:rPr>
            </w:pPr>
            <w:r>
              <w:rPr>
                <w:szCs w:val="21"/>
              </w:rPr>
              <w:t>·</w:t>
            </w:r>
            <w:r>
              <w:rPr>
                <w:rFonts w:hAnsi="宋体"/>
                <w:szCs w:val="21"/>
              </w:rPr>
              <w:t>任课教师应有一定的教学经验，注意引导学生在自主学习和社会实践等方面形成自律</w:t>
            </w:r>
          </w:p>
          <w:p>
            <w:pPr>
              <w:adjustRightInd w:val="0"/>
              <w:snapToGrid w:val="0"/>
              <w:rPr>
                <w:szCs w:val="21"/>
              </w:rPr>
            </w:pPr>
            <w:r>
              <w:rPr>
                <w:szCs w:val="21"/>
              </w:rPr>
              <w:t>·</w:t>
            </w:r>
            <w:r>
              <w:rPr>
                <w:rFonts w:hAnsi="宋体"/>
                <w:szCs w:val="21"/>
              </w:rPr>
              <w:t>教师要做充分的课前准备，制作情境教学实施方案，准备所需的教学媒体</w:t>
            </w:r>
          </w:p>
        </w:tc>
      </w:tr>
    </w:tbl>
    <w:p>
      <w:pPr>
        <w:jc w:val="center"/>
        <w:rPr>
          <w:rFonts w:eastAsia="黑体"/>
          <w:b/>
          <w:bCs/>
          <w:sz w:val="24"/>
        </w:rPr>
        <w:sectPr>
          <w:pgSz w:w="11907" w:h="16840"/>
          <w:pgMar w:top="1418" w:right="1134" w:bottom="1418" w:left="1701" w:header="850" w:footer="992" w:gutter="0"/>
          <w:cols w:space="720" w:num="1"/>
          <w:docGrid w:linePitch="312" w:charSpace="0"/>
        </w:sectPr>
      </w:pPr>
    </w:p>
    <w:p>
      <w:pPr>
        <w:ind w:firstLine="482" w:firstLineChars="200"/>
        <w:jc w:val="center"/>
      </w:pPr>
      <w:bookmarkStart w:id="38" w:name="_Toc14697129"/>
      <w:bookmarkStart w:id="39" w:name="_Toc14790704"/>
      <w:bookmarkStart w:id="40" w:name="_Toc14790825"/>
      <w:r>
        <w:rPr>
          <w:rFonts w:ascii="宋体" w:hAnsi="宋体"/>
          <w:b/>
          <w:sz w:val="24"/>
        </w:rPr>
        <w:t>《大学生心理健康教育》课程描述</w:t>
      </w:r>
      <w:bookmarkEnd w:id="38"/>
      <w:bookmarkEnd w:id="39"/>
      <w:bookmarkEnd w:id="40"/>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4"/>
        <w:gridCol w:w="899"/>
        <w:gridCol w:w="1949"/>
        <w:gridCol w:w="598"/>
        <w:gridCol w:w="4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774" w:type="dxa"/>
            <w:vAlign w:val="center"/>
          </w:tcPr>
          <w:p>
            <w:pPr>
              <w:jc w:val="center"/>
              <w:rPr>
                <w:rFonts w:eastAsiaTheme="minorEastAsia"/>
                <w:szCs w:val="21"/>
              </w:rPr>
            </w:pPr>
            <w:r>
              <w:rPr>
                <w:rFonts w:hAnsiTheme="minorEastAsia" w:eastAsiaTheme="minorEastAsia"/>
                <w:szCs w:val="21"/>
              </w:rPr>
              <w:t>课程名称</w:t>
            </w:r>
          </w:p>
        </w:tc>
        <w:tc>
          <w:tcPr>
            <w:tcW w:w="3446" w:type="dxa"/>
            <w:gridSpan w:val="3"/>
            <w:vAlign w:val="center"/>
          </w:tcPr>
          <w:p>
            <w:pPr>
              <w:jc w:val="center"/>
              <w:rPr>
                <w:rFonts w:eastAsiaTheme="minorEastAsia"/>
                <w:szCs w:val="21"/>
              </w:rPr>
            </w:pPr>
            <w:r>
              <w:rPr>
                <w:rFonts w:hAnsiTheme="minorEastAsia" w:eastAsiaTheme="minorEastAsia"/>
                <w:bCs/>
                <w:szCs w:val="21"/>
              </w:rPr>
              <w:t>大学生心理健康教育</w:t>
            </w:r>
          </w:p>
        </w:tc>
        <w:tc>
          <w:tcPr>
            <w:tcW w:w="4068" w:type="dxa"/>
            <w:vAlign w:val="center"/>
          </w:tcPr>
          <w:p>
            <w:pPr>
              <w:jc w:val="center"/>
              <w:rPr>
                <w:rFonts w:eastAsiaTheme="minorEastAsia"/>
                <w:szCs w:val="21"/>
              </w:rPr>
            </w:pPr>
            <w:r>
              <w:rPr>
                <w:rFonts w:hAnsiTheme="minorEastAsia" w:eastAsiaTheme="minorEastAsia"/>
                <w:szCs w:val="21"/>
              </w:rPr>
              <w:t>教学时数</w:t>
            </w:r>
            <w:r>
              <w:rPr>
                <w:rFonts w:eastAsiaTheme="minorEastAsia"/>
                <w:szCs w:val="21"/>
              </w:rPr>
              <w:t xml:space="preserve">: </w:t>
            </w:r>
            <w:r>
              <w:rPr>
                <w:rFonts w:eastAsiaTheme="minorEastAsia"/>
                <w:bCs/>
                <w:szCs w:val="21"/>
              </w:rPr>
              <w:t>8</w:t>
            </w:r>
            <w:r>
              <w:rPr>
                <w:rFonts w:hAnsiTheme="minorEastAsia" w:eastAsiaTheme="minorEastAsia"/>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5"/>
          </w:tcPr>
          <w:p>
            <w:pPr>
              <w:rPr>
                <w:rFonts w:eastAsiaTheme="minorEastAsia"/>
                <w:b/>
                <w:szCs w:val="21"/>
              </w:rPr>
            </w:pPr>
            <w:r>
              <w:rPr>
                <w:rFonts w:hAnsiTheme="minorEastAsia" w:eastAsiaTheme="minorEastAsia"/>
                <w:b/>
                <w:szCs w:val="21"/>
              </w:rPr>
              <w:t>课程目标</w:t>
            </w:r>
            <w:r>
              <w:rPr>
                <w:rFonts w:eastAsiaTheme="minorEastAsia"/>
                <w:b/>
                <w:szCs w:val="21"/>
              </w:rPr>
              <w:t>:</w:t>
            </w:r>
          </w:p>
          <w:p>
            <w:pPr>
              <w:spacing w:line="380" w:lineRule="exact"/>
              <w:ind w:firstLine="420" w:firstLineChars="200"/>
              <w:rPr>
                <w:rFonts w:eastAsiaTheme="minorEastAsia"/>
                <w:szCs w:val="21"/>
              </w:rPr>
            </w:pPr>
            <w:r>
              <w:rPr>
                <w:rFonts w:hAnsiTheme="minorEastAsia" w:eastAsiaTheme="minorEastAsia"/>
                <w:color w:val="000000"/>
                <w:szCs w:val="21"/>
              </w:rPr>
              <w:t>开设心理健康教育课程目的是通过学习心理学知识，掌握心理调适能力，关注自身心理健康及生命价值，使学生不断提高心理健康水平，增强心理素质，优化心理品质，指导帮助广大学生顺利完成学业，实现其成长、成才目标。</w:t>
            </w:r>
          </w:p>
          <w:p>
            <w:pPr>
              <w:spacing w:line="380" w:lineRule="exact"/>
              <w:ind w:firstLine="310" w:firstLineChars="147"/>
              <w:rPr>
                <w:rFonts w:eastAsiaTheme="minorEastAsia"/>
                <w:b/>
                <w:color w:val="000000"/>
                <w:szCs w:val="21"/>
              </w:rPr>
            </w:pPr>
            <w:r>
              <w:rPr>
                <w:rFonts w:hAnsiTheme="minorEastAsia" w:eastAsiaTheme="minorEastAsia"/>
                <w:b/>
                <w:color w:val="000000"/>
                <w:szCs w:val="21"/>
              </w:rPr>
              <w:t>知识目标</w:t>
            </w:r>
          </w:p>
          <w:p>
            <w:pPr>
              <w:spacing w:line="380" w:lineRule="exact"/>
              <w:ind w:firstLine="420" w:firstLineChars="200"/>
              <w:rPr>
                <w:rFonts w:eastAsiaTheme="minorEastAsia"/>
                <w:color w:val="000000"/>
                <w:szCs w:val="21"/>
              </w:rPr>
            </w:pPr>
            <w:r>
              <w:rPr>
                <w:rFonts w:hAnsiTheme="minorEastAsia" w:eastAsiaTheme="minorEastAsia"/>
                <w:color w:val="000000"/>
                <w:szCs w:val="21"/>
              </w:rPr>
              <w:t>心理健康教育课程需要学生掌握的知识目标是：树立正确的健康观，掌握心理健康的重要性；高职新生尽快适应新生活；学会自我调适方法；提高心理素质及人际关系水平；关注生命教育，重视生命价值。</w:t>
            </w:r>
          </w:p>
          <w:p>
            <w:pPr>
              <w:spacing w:line="380" w:lineRule="exact"/>
              <w:ind w:firstLine="310" w:firstLineChars="147"/>
              <w:rPr>
                <w:rFonts w:eastAsiaTheme="minorEastAsia"/>
                <w:b/>
                <w:color w:val="000000"/>
                <w:szCs w:val="21"/>
              </w:rPr>
            </w:pPr>
            <w:r>
              <w:rPr>
                <w:rFonts w:hAnsiTheme="minorEastAsia" w:eastAsiaTheme="minorEastAsia"/>
                <w:b/>
                <w:color w:val="000000"/>
                <w:szCs w:val="21"/>
              </w:rPr>
              <w:t>职业能力目标：</w:t>
            </w:r>
          </w:p>
          <w:p>
            <w:pPr>
              <w:spacing w:line="380" w:lineRule="exact"/>
              <w:ind w:firstLine="420" w:firstLineChars="200"/>
              <w:rPr>
                <w:rFonts w:eastAsiaTheme="minorEastAsia"/>
                <w:color w:val="000000"/>
                <w:szCs w:val="21"/>
              </w:rPr>
            </w:pPr>
            <w:r>
              <w:rPr>
                <w:rFonts w:hAnsiTheme="minorEastAsia" w:eastAsiaTheme="minorEastAsia"/>
                <w:color w:val="000000"/>
                <w:szCs w:val="21"/>
              </w:rPr>
              <w:t>通过学习心理知识，不断提升心理健康水平、提高心理承受能力，树立良好心态，尊重生命，人际和谐，实现自我价值，为职场生涯做好准备。</w:t>
            </w:r>
          </w:p>
          <w:p>
            <w:pPr>
              <w:spacing w:line="380" w:lineRule="exact"/>
              <w:ind w:firstLine="310" w:firstLineChars="147"/>
              <w:rPr>
                <w:rFonts w:eastAsiaTheme="minorEastAsia"/>
                <w:b/>
                <w:color w:val="000000"/>
                <w:szCs w:val="21"/>
              </w:rPr>
            </w:pPr>
            <w:r>
              <w:rPr>
                <w:rFonts w:hAnsiTheme="minorEastAsia" w:eastAsiaTheme="minorEastAsia"/>
                <w:b/>
                <w:color w:val="000000"/>
                <w:szCs w:val="21"/>
              </w:rPr>
              <w:t>社会能力和方法能力目标：</w:t>
            </w:r>
          </w:p>
          <w:p>
            <w:pPr>
              <w:spacing w:line="380" w:lineRule="exact"/>
              <w:ind w:firstLine="420" w:firstLineChars="200"/>
              <w:rPr>
                <w:rFonts w:eastAsiaTheme="minorEastAsia"/>
                <w:szCs w:val="21"/>
              </w:rPr>
            </w:pPr>
            <w:r>
              <w:rPr>
                <w:rFonts w:hAnsiTheme="minorEastAsia" w:eastAsiaTheme="minorEastAsia"/>
                <w:color w:val="000000"/>
                <w:szCs w:val="21"/>
              </w:rPr>
              <w:t>通过学习让学生树立良好心态，及爱岗敬业精神、团队协作精神，不断提高自身承受挫折的能力，掌握心理调适方法和途径，树立和谐人际关系，实现自我价值和社会价值。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5" w:hRule="atLeast"/>
          <w:jc w:val="center"/>
        </w:trPr>
        <w:tc>
          <w:tcPr>
            <w:tcW w:w="4622" w:type="dxa"/>
            <w:gridSpan w:val="3"/>
          </w:tcPr>
          <w:p>
            <w:pPr>
              <w:rPr>
                <w:rFonts w:eastAsiaTheme="minorEastAsia"/>
                <w:b/>
                <w:szCs w:val="21"/>
              </w:rPr>
            </w:pPr>
            <w:r>
              <w:rPr>
                <w:rFonts w:hAnsiTheme="minorEastAsia" w:eastAsiaTheme="minorEastAsia"/>
                <w:b/>
                <w:szCs w:val="21"/>
              </w:rPr>
              <w:t>内容</w:t>
            </w:r>
            <w:r>
              <w:rPr>
                <w:rFonts w:eastAsiaTheme="minorEastAsia"/>
                <w:b/>
                <w:szCs w:val="21"/>
              </w:rPr>
              <w:t xml:space="preserve">: </w:t>
            </w:r>
          </w:p>
          <w:p>
            <w:pPr>
              <w:spacing w:line="380" w:lineRule="exact"/>
              <w:ind w:right="380" w:rightChars="181"/>
              <w:rPr>
                <w:rFonts w:eastAsiaTheme="minorEastAsia"/>
                <w:szCs w:val="21"/>
              </w:rPr>
            </w:pPr>
            <w:r>
              <w:rPr>
                <w:rFonts w:eastAsiaTheme="minorEastAsia"/>
                <w:szCs w:val="21"/>
              </w:rPr>
              <w:t>1</w:t>
            </w:r>
            <w:r>
              <w:rPr>
                <w:rFonts w:hint="eastAsia" w:hAnsiTheme="minorEastAsia" w:eastAsiaTheme="minorEastAsia"/>
                <w:szCs w:val="21"/>
              </w:rPr>
              <w:t>.</w:t>
            </w:r>
            <w:r>
              <w:rPr>
                <w:rFonts w:hAnsiTheme="minorEastAsia" w:eastAsiaTheme="minorEastAsia"/>
                <w:szCs w:val="21"/>
              </w:rPr>
              <w:t>树立正确的健康观，掌握心理健康的重要性</w:t>
            </w:r>
          </w:p>
          <w:p>
            <w:pPr>
              <w:spacing w:line="380" w:lineRule="exact"/>
              <w:ind w:right="380" w:rightChars="181"/>
              <w:rPr>
                <w:rFonts w:eastAsiaTheme="minorEastAsia"/>
                <w:szCs w:val="21"/>
              </w:rPr>
            </w:pPr>
            <w:r>
              <w:rPr>
                <w:rFonts w:eastAsiaTheme="minorEastAsia"/>
                <w:szCs w:val="21"/>
              </w:rPr>
              <w:t>2</w:t>
            </w:r>
            <w:r>
              <w:rPr>
                <w:rFonts w:hint="eastAsia" w:hAnsiTheme="minorEastAsia" w:eastAsiaTheme="minorEastAsia"/>
                <w:szCs w:val="21"/>
              </w:rPr>
              <w:t>.</w:t>
            </w:r>
            <w:r>
              <w:rPr>
                <w:rFonts w:hAnsiTheme="minorEastAsia" w:eastAsiaTheme="minorEastAsia"/>
                <w:szCs w:val="21"/>
              </w:rPr>
              <w:t>高职新生角色的转换，尽快适应</w:t>
            </w:r>
          </w:p>
          <w:p>
            <w:pPr>
              <w:spacing w:line="380" w:lineRule="exact"/>
              <w:ind w:right="380" w:rightChars="181"/>
              <w:rPr>
                <w:rFonts w:eastAsiaTheme="minorEastAsia"/>
                <w:szCs w:val="21"/>
              </w:rPr>
            </w:pPr>
            <w:r>
              <w:rPr>
                <w:rFonts w:hAnsiTheme="minorEastAsia" w:eastAsiaTheme="minorEastAsia"/>
                <w:szCs w:val="21"/>
              </w:rPr>
              <w:t>大学学习生活</w:t>
            </w:r>
          </w:p>
          <w:p>
            <w:pPr>
              <w:spacing w:line="380" w:lineRule="exact"/>
              <w:ind w:right="380" w:rightChars="181"/>
              <w:rPr>
                <w:rFonts w:eastAsiaTheme="minorEastAsia"/>
                <w:szCs w:val="21"/>
              </w:rPr>
            </w:pPr>
            <w:r>
              <w:rPr>
                <w:rFonts w:eastAsiaTheme="minorEastAsia"/>
                <w:szCs w:val="21"/>
              </w:rPr>
              <w:t>3</w:t>
            </w:r>
            <w:r>
              <w:rPr>
                <w:rFonts w:hint="eastAsia" w:hAnsiTheme="minorEastAsia" w:eastAsiaTheme="minorEastAsia"/>
                <w:szCs w:val="21"/>
              </w:rPr>
              <w:t>.</w:t>
            </w:r>
            <w:r>
              <w:rPr>
                <w:rFonts w:hAnsiTheme="minorEastAsia" w:eastAsiaTheme="minorEastAsia"/>
                <w:szCs w:val="21"/>
              </w:rPr>
              <w:t>学会心理自我调适方法，提高心理素质水平，人际关系和谐</w:t>
            </w:r>
          </w:p>
          <w:p>
            <w:pPr>
              <w:spacing w:line="380" w:lineRule="exact"/>
              <w:ind w:right="380" w:rightChars="181"/>
              <w:rPr>
                <w:rFonts w:eastAsiaTheme="minorEastAsia"/>
                <w:szCs w:val="21"/>
              </w:rPr>
            </w:pPr>
            <w:r>
              <w:rPr>
                <w:rFonts w:eastAsiaTheme="minorEastAsia"/>
                <w:szCs w:val="21"/>
              </w:rPr>
              <w:t>4</w:t>
            </w:r>
            <w:r>
              <w:rPr>
                <w:rFonts w:hint="eastAsia" w:hAnsiTheme="minorEastAsia" w:eastAsiaTheme="minorEastAsia"/>
                <w:szCs w:val="21"/>
              </w:rPr>
              <w:t>.</w:t>
            </w:r>
            <w:r>
              <w:rPr>
                <w:rFonts w:hAnsiTheme="minorEastAsia" w:eastAsiaTheme="minorEastAsia"/>
                <w:szCs w:val="21"/>
              </w:rPr>
              <w:t>正确看待心理问题，学会识别及应对精神疾病与心理危机</w:t>
            </w:r>
          </w:p>
        </w:tc>
        <w:tc>
          <w:tcPr>
            <w:tcW w:w="4666" w:type="dxa"/>
            <w:gridSpan w:val="2"/>
          </w:tcPr>
          <w:p>
            <w:pPr>
              <w:rPr>
                <w:rFonts w:eastAsiaTheme="minorEastAsia"/>
                <w:b/>
                <w:szCs w:val="21"/>
              </w:rPr>
            </w:pPr>
            <w:r>
              <w:rPr>
                <w:rFonts w:hAnsiTheme="minorEastAsia" w:eastAsiaTheme="minorEastAsia"/>
                <w:b/>
                <w:szCs w:val="21"/>
              </w:rPr>
              <w:t>方法</w:t>
            </w:r>
            <w:r>
              <w:rPr>
                <w:rFonts w:eastAsiaTheme="minorEastAsia"/>
                <w:b/>
                <w:szCs w:val="21"/>
              </w:rPr>
              <w:t>:</w:t>
            </w:r>
          </w:p>
          <w:p>
            <w:pPr>
              <w:spacing w:line="380" w:lineRule="exact"/>
              <w:ind w:firstLine="420" w:firstLineChars="200"/>
              <w:rPr>
                <w:rFonts w:eastAsiaTheme="minorEastAsia"/>
                <w:szCs w:val="21"/>
              </w:rPr>
            </w:pPr>
            <w:r>
              <w:rPr>
                <w:rFonts w:hAnsiTheme="minorEastAsia" w:eastAsiaTheme="minorEastAsia"/>
                <w:szCs w:val="21"/>
              </w:rPr>
              <w:t>采用</w:t>
            </w:r>
            <w:r>
              <w:rPr>
                <w:rFonts w:hAnsiTheme="minorEastAsia" w:eastAsiaTheme="minorEastAsia"/>
                <w:color w:val="000000"/>
                <w:szCs w:val="21"/>
              </w:rPr>
              <w:t>讲授法、案例分析法、观看教学资料片、团体训练法创设问题情境，激发学习情趣引发探究欲望，联系生活实际及热点问题，创设问题情景；优化</w:t>
            </w:r>
            <w:r>
              <w:fldChar w:fldCharType="begin"/>
            </w:r>
            <w:r>
              <w:instrText xml:space="preserve"> HYPERLINK "http://www.baidu.com/s?wd=%E5%B8%88%E7%94%9F%E5%85%B3%E7%B3%BB&amp;hl_tag=textlink&amp;tn=SE_hldp01350_v6v6zkg6" </w:instrText>
            </w:r>
            <w:r>
              <w:fldChar w:fldCharType="separate"/>
            </w:r>
            <w:r>
              <w:rPr>
                <w:rStyle w:val="13"/>
                <w:rFonts w:hAnsiTheme="minorEastAsia" w:eastAsiaTheme="minorEastAsia"/>
                <w:color w:val="000000"/>
                <w:szCs w:val="21"/>
                <w:u w:val="none"/>
              </w:rPr>
              <w:t>师生关系</w:t>
            </w:r>
            <w:r>
              <w:rPr>
                <w:rStyle w:val="13"/>
                <w:rFonts w:hAnsiTheme="minorEastAsia" w:eastAsiaTheme="minorEastAsia"/>
                <w:color w:val="000000"/>
                <w:szCs w:val="21"/>
                <w:u w:val="none"/>
              </w:rPr>
              <w:fldChar w:fldCharType="end"/>
            </w:r>
            <w:r>
              <w:rPr>
                <w:rFonts w:hAnsiTheme="minorEastAsia" w:eastAsiaTheme="minorEastAsia"/>
                <w:color w:val="000000"/>
                <w:szCs w:val="21"/>
              </w:rPr>
              <w:t>，激发学习情感营造探究氛围；挖掘探究资源，激发学习热情开展探究活动。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jc w:val="center"/>
        </w:trPr>
        <w:tc>
          <w:tcPr>
            <w:tcW w:w="2673" w:type="dxa"/>
            <w:gridSpan w:val="2"/>
          </w:tcPr>
          <w:p>
            <w:pPr>
              <w:rPr>
                <w:rFonts w:eastAsiaTheme="minorEastAsia"/>
                <w:b/>
                <w:szCs w:val="21"/>
              </w:rPr>
            </w:pPr>
          </w:p>
          <w:p>
            <w:pPr>
              <w:rPr>
                <w:rFonts w:eastAsiaTheme="minorEastAsia"/>
                <w:b/>
                <w:szCs w:val="21"/>
              </w:rPr>
            </w:pPr>
            <w:r>
              <w:rPr>
                <w:rFonts w:hAnsiTheme="minorEastAsia" w:eastAsiaTheme="minorEastAsia"/>
                <w:b/>
                <w:szCs w:val="21"/>
              </w:rPr>
              <w:t>教学媒体</w:t>
            </w:r>
            <w:r>
              <w:rPr>
                <w:rFonts w:eastAsiaTheme="minorEastAsia"/>
                <w:b/>
                <w:szCs w:val="21"/>
              </w:rPr>
              <w:t>:</w:t>
            </w:r>
          </w:p>
          <w:p>
            <w:pPr>
              <w:rPr>
                <w:rFonts w:eastAsiaTheme="minorEastAsia"/>
                <w:b/>
                <w:szCs w:val="21"/>
              </w:rPr>
            </w:pPr>
          </w:p>
          <w:p>
            <w:pPr>
              <w:ind w:firstLine="420" w:firstLineChars="200"/>
              <w:rPr>
                <w:rFonts w:eastAsiaTheme="minorEastAsia"/>
                <w:szCs w:val="21"/>
              </w:rPr>
            </w:pPr>
            <w:r>
              <w:rPr>
                <w:rFonts w:hAnsiTheme="minorEastAsia" w:eastAsiaTheme="minorEastAsia"/>
                <w:szCs w:val="21"/>
              </w:rPr>
              <w:t>电脑、投影</w:t>
            </w:r>
          </w:p>
        </w:tc>
        <w:tc>
          <w:tcPr>
            <w:tcW w:w="2547" w:type="dxa"/>
            <w:gridSpan w:val="2"/>
          </w:tcPr>
          <w:p>
            <w:pPr>
              <w:rPr>
                <w:rFonts w:eastAsiaTheme="minorEastAsia"/>
                <w:b/>
                <w:szCs w:val="21"/>
              </w:rPr>
            </w:pPr>
          </w:p>
          <w:p>
            <w:pPr>
              <w:rPr>
                <w:rFonts w:eastAsiaTheme="minorEastAsia"/>
                <w:b/>
                <w:szCs w:val="21"/>
              </w:rPr>
            </w:pPr>
            <w:r>
              <w:rPr>
                <w:rFonts w:hAnsiTheme="minorEastAsia" w:eastAsiaTheme="minorEastAsia"/>
                <w:b/>
                <w:szCs w:val="21"/>
              </w:rPr>
              <w:t>学生要求</w:t>
            </w:r>
            <w:r>
              <w:rPr>
                <w:rFonts w:eastAsiaTheme="minorEastAsia"/>
                <w:b/>
                <w:szCs w:val="21"/>
              </w:rPr>
              <w:t>:</w:t>
            </w:r>
          </w:p>
          <w:p>
            <w:pPr>
              <w:rPr>
                <w:rFonts w:eastAsiaTheme="minorEastAsia"/>
                <w:b/>
                <w:szCs w:val="21"/>
              </w:rPr>
            </w:pPr>
          </w:p>
          <w:p>
            <w:pPr>
              <w:rPr>
                <w:rFonts w:eastAsiaTheme="minorEastAsia"/>
                <w:szCs w:val="21"/>
              </w:rPr>
            </w:pPr>
            <w:r>
              <w:rPr>
                <w:rFonts w:hAnsiTheme="minorEastAsia" w:eastAsiaTheme="minorEastAsia"/>
                <w:color w:val="000000"/>
                <w:szCs w:val="21"/>
              </w:rPr>
              <w:t>要求学生按时上课，积极配合教师教学工作、主动参与教学环节，能够与老师形成互动，营造良好的教学氛围。</w:t>
            </w:r>
          </w:p>
        </w:tc>
        <w:tc>
          <w:tcPr>
            <w:tcW w:w="4068" w:type="dxa"/>
          </w:tcPr>
          <w:p>
            <w:pPr>
              <w:rPr>
                <w:rFonts w:eastAsiaTheme="minorEastAsia"/>
                <w:b/>
                <w:szCs w:val="21"/>
              </w:rPr>
            </w:pPr>
          </w:p>
          <w:p>
            <w:pPr>
              <w:rPr>
                <w:rFonts w:eastAsiaTheme="minorEastAsia"/>
                <w:b/>
                <w:szCs w:val="21"/>
              </w:rPr>
            </w:pPr>
            <w:r>
              <w:rPr>
                <w:rFonts w:hAnsiTheme="minorEastAsia" w:eastAsiaTheme="minorEastAsia"/>
                <w:b/>
                <w:szCs w:val="21"/>
              </w:rPr>
              <w:t>教师要求</w:t>
            </w:r>
            <w:r>
              <w:rPr>
                <w:rFonts w:eastAsiaTheme="minorEastAsia"/>
                <w:b/>
                <w:szCs w:val="21"/>
              </w:rPr>
              <w:t>:</w:t>
            </w:r>
          </w:p>
          <w:p>
            <w:pPr>
              <w:rPr>
                <w:rFonts w:eastAsiaTheme="minorEastAsia"/>
                <w:b/>
                <w:szCs w:val="21"/>
              </w:rPr>
            </w:pPr>
          </w:p>
          <w:p>
            <w:pPr>
              <w:spacing w:line="380" w:lineRule="exact"/>
              <w:rPr>
                <w:rFonts w:eastAsiaTheme="minorEastAsia"/>
                <w:color w:val="000000"/>
                <w:szCs w:val="21"/>
              </w:rPr>
            </w:pPr>
            <w:r>
              <w:rPr>
                <w:rFonts w:hAnsiTheme="minorEastAsia" w:eastAsiaTheme="minorEastAsia"/>
                <w:color w:val="000000"/>
                <w:szCs w:val="21"/>
              </w:rPr>
              <w:t>具备心理学教学能力及国家心理咨询师资质的教师开展教学，积极备课，精神饱满组织课堂教学，教学内容生动、丰富。与学生积极互动，解答学生提问。</w:t>
            </w:r>
          </w:p>
          <w:p>
            <w:pPr>
              <w:spacing w:line="380" w:lineRule="exact"/>
              <w:rPr>
                <w:rFonts w:eastAsiaTheme="minorEastAsia"/>
                <w:szCs w:val="21"/>
              </w:rPr>
            </w:pPr>
          </w:p>
        </w:tc>
      </w:tr>
    </w:tbl>
    <w:p>
      <w:pPr>
        <w:jc w:val="center"/>
        <w:rPr>
          <w:rFonts w:eastAsia="黑体"/>
          <w:b/>
          <w:bCs/>
          <w:sz w:val="24"/>
        </w:rPr>
        <w:sectPr>
          <w:pgSz w:w="11907" w:h="16840"/>
          <w:pgMar w:top="1418" w:right="1134" w:bottom="1418" w:left="1701" w:header="850" w:footer="992" w:gutter="0"/>
          <w:cols w:space="720" w:num="1"/>
          <w:docGrid w:linePitch="312" w:charSpace="0"/>
        </w:sectPr>
      </w:pPr>
    </w:p>
    <w:p>
      <w:pPr>
        <w:ind w:firstLine="482" w:firstLineChars="200"/>
        <w:jc w:val="center"/>
        <w:rPr>
          <w:rFonts w:eastAsia="黑体"/>
          <w:szCs w:val="21"/>
        </w:rPr>
      </w:pPr>
      <w:bookmarkStart w:id="41" w:name="_Toc14790705"/>
      <w:bookmarkStart w:id="42" w:name="_Toc14790826"/>
      <w:bookmarkStart w:id="43" w:name="_Toc14697130"/>
      <w:r>
        <w:rPr>
          <w:rFonts w:ascii="宋体" w:hAnsi="宋体"/>
          <w:b/>
          <w:sz w:val="24"/>
        </w:rPr>
        <w:t>《大学生安全教育》课程描述</w:t>
      </w:r>
      <w:bookmarkEnd w:id="41"/>
      <w:bookmarkEnd w:id="42"/>
      <w:bookmarkEnd w:id="43"/>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rPr>
                <w:rFonts w:eastAsiaTheme="minorEastAsia"/>
                <w:szCs w:val="21"/>
              </w:rPr>
            </w:pPr>
            <w:r>
              <w:rPr>
                <w:rFonts w:hAnsiTheme="minorEastAsia" w:eastAsiaTheme="minorEastAsia"/>
                <w:szCs w:val="21"/>
              </w:rP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rPr>
                <w:rFonts w:eastAsiaTheme="minorEastAsia"/>
                <w:szCs w:val="21"/>
              </w:rPr>
            </w:pPr>
            <w:r>
              <w:rPr>
                <w:rFonts w:hAnsiTheme="minorEastAsia" w:eastAsiaTheme="minorEastAsia"/>
                <w:szCs w:val="21"/>
              </w:rPr>
              <w:t>大学生安全教育</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rPr>
                <w:rFonts w:eastAsiaTheme="minorEastAsia"/>
                <w:szCs w:val="21"/>
              </w:rPr>
            </w:pPr>
            <w:r>
              <w:rPr>
                <w:rFonts w:hAnsiTheme="minorEastAsia" w:eastAsiaTheme="minorEastAsia"/>
                <w:szCs w:val="21"/>
              </w:rPr>
              <w:t>教学时数</w:t>
            </w:r>
            <w:r>
              <w:rPr>
                <w:rFonts w:eastAsiaTheme="minorEastAsia"/>
                <w:szCs w:val="21"/>
              </w:rPr>
              <w:t>:8</w:t>
            </w:r>
            <w:r>
              <w:rPr>
                <w:rFonts w:hAnsiTheme="minorEastAsia" w:eastAsiaTheme="minorEastAsia"/>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4" w:hRule="atLeast"/>
          <w:jc w:val="center"/>
        </w:trPr>
        <w:tc>
          <w:tcPr>
            <w:tcW w:w="9288" w:type="dxa"/>
            <w:gridSpan w:val="4"/>
            <w:tcBorders>
              <w:top w:val="single" w:color="auto" w:sz="8" w:space="0"/>
              <w:left w:val="single" w:color="auto" w:sz="8" w:space="0"/>
              <w:right w:val="single" w:color="auto" w:sz="8" w:space="0"/>
            </w:tcBorders>
            <w:vAlign w:val="center"/>
          </w:tcPr>
          <w:p>
            <w:pPr>
              <w:adjustRightInd w:val="0"/>
              <w:snapToGrid w:val="0"/>
              <w:rPr>
                <w:rFonts w:eastAsiaTheme="minorEastAsia"/>
                <w:b/>
                <w:szCs w:val="21"/>
              </w:rPr>
            </w:pPr>
            <w:r>
              <w:rPr>
                <w:rFonts w:hAnsiTheme="minorEastAsia" w:eastAsiaTheme="minorEastAsia"/>
                <w:b/>
                <w:szCs w:val="21"/>
              </w:rPr>
              <w:t>课程目标：</w:t>
            </w:r>
          </w:p>
          <w:p>
            <w:pPr>
              <w:adjustRightInd w:val="0"/>
              <w:snapToGrid w:val="0"/>
              <w:ind w:firstLine="420" w:firstLineChars="200"/>
              <w:rPr>
                <w:rFonts w:eastAsiaTheme="minorEastAsia"/>
                <w:b/>
                <w:bCs/>
                <w:spacing w:val="-2"/>
                <w:szCs w:val="21"/>
              </w:rPr>
            </w:pPr>
            <w:r>
              <w:rPr>
                <w:rFonts w:hAnsiTheme="minorEastAsia" w:eastAsiaTheme="minorEastAsia"/>
                <w:szCs w:val="21"/>
              </w:rPr>
              <w:t>通过安全教育，大学生应当在态度、知识和技能三个层面达到如下目标。态度层面：通过安全教育，大学生应当树立起安全第一的意识，树立积极正确的安全观，把安全问题与个人发展和国家需要、社会发展相结合，为构筑平安人生主动付出积极的努力。知识层面：通过安全教育，大学生应当了解安全基本知识，掌握与安全问题相关的法律法规和校纪校规，安全问题所包含的基本内容，安全问题的社会、校园环境；了解安全信息、相关的安全问题分类知识以及安全保障的基本知识。技能层面：通过安全教育，大学生应当掌握安全防范技能、安全信息搜索与安全管理技能。掌握以安全为前提的自我保护技能、沟通技能、问题解决技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vAlign w:val="center"/>
          </w:tcPr>
          <w:p>
            <w:pPr>
              <w:adjustRightInd w:val="0"/>
              <w:snapToGrid w:val="0"/>
              <w:rPr>
                <w:rFonts w:eastAsiaTheme="minorEastAsia"/>
                <w:szCs w:val="21"/>
              </w:rPr>
            </w:pPr>
            <w:r>
              <w:rPr>
                <w:rFonts w:hAnsiTheme="minorEastAsia" w:eastAsiaTheme="minorEastAsia"/>
                <w:b/>
                <w:bCs/>
                <w:szCs w:val="21"/>
              </w:rPr>
              <w:t>内容：</w:t>
            </w:r>
          </w:p>
          <w:p>
            <w:pPr>
              <w:adjustRightInd w:val="0"/>
              <w:snapToGrid w:val="0"/>
              <w:spacing w:line="320" w:lineRule="exact"/>
              <w:jc w:val="left"/>
              <w:rPr>
                <w:rFonts w:eastAsiaTheme="minorEastAsia"/>
                <w:szCs w:val="21"/>
              </w:rPr>
            </w:pPr>
            <w:r>
              <w:rPr>
                <w:rFonts w:hAnsiTheme="minorEastAsia" w:eastAsiaTheme="minorEastAsia"/>
                <w:szCs w:val="21"/>
              </w:rPr>
              <w:t>财物与人生安全教育</w:t>
            </w:r>
          </w:p>
          <w:p>
            <w:pPr>
              <w:adjustRightInd w:val="0"/>
              <w:snapToGrid w:val="0"/>
              <w:spacing w:line="320" w:lineRule="exact"/>
              <w:jc w:val="left"/>
              <w:rPr>
                <w:rFonts w:eastAsiaTheme="minorEastAsia"/>
                <w:szCs w:val="21"/>
              </w:rPr>
            </w:pPr>
            <w:r>
              <w:rPr>
                <w:rFonts w:hAnsiTheme="minorEastAsia" w:eastAsiaTheme="minorEastAsia"/>
                <w:szCs w:val="21"/>
              </w:rPr>
              <w:t>交通安全教育</w:t>
            </w:r>
          </w:p>
          <w:p>
            <w:pPr>
              <w:adjustRightInd w:val="0"/>
              <w:snapToGrid w:val="0"/>
              <w:spacing w:line="320" w:lineRule="exact"/>
              <w:jc w:val="left"/>
              <w:rPr>
                <w:rFonts w:eastAsiaTheme="minorEastAsia"/>
                <w:szCs w:val="21"/>
              </w:rPr>
            </w:pPr>
            <w:r>
              <w:rPr>
                <w:rFonts w:hAnsiTheme="minorEastAsia" w:eastAsiaTheme="minorEastAsia"/>
                <w:szCs w:val="21"/>
              </w:rPr>
              <w:t>心理安全教育</w:t>
            </w:r>
          </w:p>
          <w:p>
            <w:pPr>
              <w:adjustRightInd w:val="0"/>
              <w:snapToGrid w:val="0"/>
              <w:spacing w:line="320" w:lineRule="exact"/>
              <w:jc w:val="left"/>
              <w:rPr>
                <w:rFonts w:eastAsiaTheme="minorEastAsia"/>
                <w:szCs w:val="21"/>
              </w:rPr>
            </w:pPr>
            <w:r>
              <w:rPr>
                <w:rFonts w:hAnsiTheme="minorEastAsia" w:eastAsiaTheme="minorEastAsia"/>
                <w:szCs w:val="21"/>
              </w:rPr>
              <w:t>食品安全教育</w:t>
            </w:r>
          </w:p>
          <w:p>
            <w:pPr>
              <w:adjustRightInd w:val="0"/>
              <w:snapToGrid w:val="0"/>
              <w:spacing w:line="320" w:lineRule="exact"/>
              <w:jc w:val="left"/>
              <w:rPr>
                <w:rFonts w:eastAsiaTheme="minorEastAsia"/>
                <w:szCs w:val="21"/>
              </w:rPr>
            </w:pPr>
            <w:r>
              <w:rPr>
                <w:rFonts w:hAnsiTheme="minorEastAsia" w:eastAsiaTheme="minorEastAsia"/>
                <w:szCs w:val="21"/>
              </w:rPr>
              <w:t>国家安全教育</w:t>
            </w:r>
          </w:p>
          <w:p>
            <w:pPr>
              <w:adjustRightInd w:val="0"/>
              <w:snapToGrid w:val="0"/>
              <w:spacing w:line="320" w:lineRule="exact"/>
              <w:jc w:val="left"/>
              <w:rPr>
                <w:rFonts w:eastAsiaTheme="minorEastAsia"/>
                <w:szCs w:val="21"/>
              </w:rPr>
            </w:pPr>
            <w:r>
              <w:rPr>
                <w:rFonts w:hAnsiTheme="minorEastAsia" w:eastAsiaTheme="minorEastAsia"/>
                <w:szCs w:val="21"/>
              </w:rPr>
              <w:t>避灾避险教育</w:t>
            </w:r>
          </w:p>
          <w:p>
            <w:pPr>
              <w:adjustRightInd w:val="0"/>
              <w:snapToGrid w:val="0"/>
              <w:spacing w:line="320" w:lineRule="exact"/>
              <w:jc w:val="left"/>
              <w:rPr>
                <w:rFonts w:eastAsiaTheme="minorEastAsia"/>
                <w:szCs w:val="21"/>
              </w:rPr>
            </w:pPr>
            <w:r>
              <w:rPr>
                <w:rFonts w:hAnsiTheme="minorEastAsia" w:eastAsiaTheme="minorEastAsia"/>
                <w:szCs w:val="21"/>
              </w:rPr>
              <w:t>禁毒与禁赌教育</w:t>
            </w:r>
          </w:p>
          <w:p>
            <w:pPr>
              <w:adjustRightInd w:val="0"/>
              <w:snapToGrid w:val="0"/>
              <w:spacing w:line="320" w:lineRule="exact"/>
              <w:jc w:val="left"/>
              <w:rPr>
                <w:rFonts w:eastAsiaTheme="minorEastAsia"/>
                <w:szCs w:val="21"/>
              </w:rPr>
            </w:pPr>
            <w:r>
              <w:rPr>
                <w:rFonts w:hAnsiTheme="minorEastAsia" w:eastAsiaTheme="minorEastAsia"/>
                <w:szCs w:val="21"/>
              </w:rPr>
              <w:t>文化安全教育</w:t>
            </w:r>
          </w:p>
          <w:p>
            <w:pPr>
              <w:adjustRightInd w:val="0"/>
              <w:snapToGrid w:val="0"/>
              <w:spacing w:line="320" w:lineRule="exact"/>
              <w:jc w:val="left"/>
              <w:rPr>
                <w:rFonts w:eastAsiaTheme="minorEastAsia"/>
                <w:szCs w:val="21"/>
              </w:rPr>
            </w:pPr>
          </w:p>
          <w:p>
            <w:pPr>
              <w:adjustRightInd w:val="0"/>
              <w:snapToGrid w:val="0"/>
              <w:spacing w:line="320" w:lineRule="exact"/>
              <w:jc w:val="left"/>
              <w:rPr>
                <w:rFonts w:eastAsiaTheme="minorEastAsia"/>
                <w:szCs w:val="21"/>
              </w:rPr>
            </w:pPr>
          </w:p>
          <w:p>
            <w:pPr>
              <w:adjustRightInd w:val="0"/>
              <w:snapToGrid w:val="0"/>
              <w:spacing w:line="320" w:lineRule="exact"/>
              <w:jc w:val="left"/>
              <w:rPr>
                <w:rFonts w:eastAsiaTheme="minorEastAsia"/>
                <w:szCs w:val="21"/>
              </w:rPr>
            </w:pPr>
          </w:p>
        </w:tc>
        <w:tc>
          <w:tcPr>
            <w:tcW w:w="2300" w:type="dxa"/>
            <w:tcBorders>
              <w:right w:val="single" w:color="auto" w:sz="8" w:space="0"/>
            </w:tcBorders>
            <w:vAlign w:val="center"/>
          </w:tcPr>
          <w:p>
            <w:pPr>
              <w:adjustRightInd w:val="0"/>
              <w:snapToGrid w:val="0"/>
              <w:rPr>
                <w:rFonts w:eastAsiaTheme="minorEastAsia"/>
                <w:b/>
                <w:bCs/>
                <w:szCs w:val="21"/>
              </w:rPr>
            </w:pPr>
            <w:r>
              <w:rPr>
                <w:rFonts w:hAnsiTheme="minorEastAsia" w:eastAsiaTheme="minorEastAsia"/>
                <w:b/>
                <w:bCs/>
                <w:szCs w:val="21"/>
              </w:rPr>
              <w:t>方法：</w:t>
            </w:r>
          </w:p>
          <w:p>
            <w:pPr>
              <w:adjustRightInd w:val="0"/>
              <w:snapToGrid w:val="0"/>
              <w:spacing w:line="320" w:lineRule="exact"/>
              <w:ind w:left="420"/>
              <w:rPr>
                <w:rFonts w:eastAsiaTheme="minorEastAsia"/>
                <w:szCs w:val="21"/>
              </w:rPr>
            </w:pPr>
            <w:r>
              <w:rPr>
                <w:rFonts w:hAnsiTheme="minorEastAsia" w:eastAsiaTheme="minorEastAsia"/>
                <w:szCs w:val="21"/>
              </w:rPr>
              <w:t>讲授法</w:t>
            </w:r>
          </w:p>
          <w:p>
            <w:pPr>
              <w:adjustRightInd w:val="0"/>
              <w:snapToGrid w:val="0"/>
              <w:spacing w:line="320" w:lineRule="exact"/>
              <w:ind w:left="420"/>
              <w:rPr>
                <w:rFonts w:eastAsiaTheme="minorEastAsia"/>
                <w:szCs w:val="21"/>
              </w:rPr>
            </w:pPr>
            <w:r>
              <w:rPr>
                <w:rFonts w:hAnsiTheme="minorEastAsia" w:eastAsiaTheme="minorEastAsia"/>
                <w:szCs w:val="21"/>
              </w:rPr>
              <w:t>讨论</w:t>
            </w:r>
          </w:p>
          <w:p>
            <w:pPr>
              <w:adjustRightInd w:val="0"/>
              <w:snapToGrid w:val="0"/>
              <w:spacing w:line="320" w:lineRule="exact"/>
              <w:ind w:left="420"/>
              <w:rPr>
                <w:rFonts w:eastAsiaTheme="minorEastAsia"/>
                <w:szCs w:val="21"/>
              </w:rPr>
            </w:pPr>
            <w:r>
              <w:rPr>
                <w:rFonts w:hAnsiTheme="minorEastAsia" w:eastAsiaTheme="minorEastAsia"/>
                <w:szCs w:val="21"/>
              </w:rPr>
              <w:t>案例分析</w:t>
            </w:r>
          </w:p>
          <w:p>
            <w:pPr>
              <w:adjustRightInd w:val="0"/>
              <w:snapToGrid w:val="0"/>
              <w:spacing w:line="320" w:lineRule="exact"/>
              <w:ind w:left="420"/>
              <w:rPr>
                <w:rFonts w:eastAsiaTheme="minorEastAsia"/>
                <w:szCs w:val="21"/>
              </w:rPr>
            </w:pPr>
            <w:r>
              <w:rPr>
                <w:rFonts w:hAnsiTheme="minorEastAsia" w:eastAsiaTheme="minorEastAsia"/>
                <w:szCs w:val="21"/>
              </w:rPr>
              <w:t>观看教学资料片</w:t>
            </w:r>
          </w:p>
          <w:p>
            <w:pPr>
              <w:adjustRightInd w:val="0"/>
              <w:snapToGrid w:val="0"/>
              <w:rPr>
                <w:rFonts w:eastAsiaTheme="minorEastAsia"/>
                <w:szCs w:val="21"/>
              </w:rPr>
            </w:pPr>
          </w:p>
          <w:p>
            <w:pPr>
              <w:adjustRightInd w:val="0"/>
              <w:snapToGrid w:val="0"/>
              <w:rPr>
                <w:rFonts w:eastAsiaTheme="minorEastAsia"/>
                <w:szCs w:val="21"/>
              </w:rPr>
            </w:pPr>
          </w:p>
          <w:p>
            <w:pPr>
              <w:adjustRightInd w:val="0"/>
              <w:snapToGrid w:val="0"/>
              <w:rPr>
                <w:rFonts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vAlign w:val="center"/>
          </w:tcPr>
          <w:p>
            <w:pPr>
              <w:adjustRightInd w:val="0"/>
              <w:snapToGrid w:val="0"/>
              <w:rPr>
                <w:rFonts w:eastAsiaTheme="minorEastAsia"/>
                <w:b/>
                <w:bCs/>
                <w:szCs w:val="21"/>
              </w:rPr>
            </w:pPr>
          </w:p>
          <w:p>
            <w:pPr>
              <w:adjustRightInd w:val="0"/>
              <w:snapToGrid w:val="0"/>
              <w:rPr>
                <w:rFonts w:eastAsiaTheme="minorEastAsia"/>
                <w:b/>
                <w:bCs/>
                <w:szCs w:val="21"/>
              </w:rPr>
            </w:pPr>
            <w:r>
              <w:rPr>
                <w:rFonts w:hAnsiTheme="minorEastAsia" w:eastAsiaTheme="minorEastAsia"/>
                <w:b/>
                <w:bCs/>
                <w:szCs w:val="21"/>
              </w:rPr>
              <w:t>教学媒体：</w:t>
            </w:r>
          </w:p>
          <w:p>
            <w:pPr>
              <w:adjustRightInd w:val="0"/>
              <w:snapToGrid w:val="0"/>
              <w:rPr>
                <w:rFonts w:eastAsiaTheme="minorEastAsia"/>
                <w:b/>
                <w:bCs/>
                <w:szCs w:val="21"/>
              </w:rPr>
            </w:pPr>
          </w:p>
          <w:p>
            <w:pPr>
              <w:adjustRightInd w:val="0"/>
              <w:snapToGrid w:val="0"/>
              <w:spacing w:line="320" w:lineRule="exact"/>
              <w:ind w:left="420"/>
              <w:rPr>
                <w:rFonts w:eastAsiaTheme="minorEastAsia"/>
                <w:szCs w:val="21"/>
              </w:rPr>
            </w:pPr>
            <w:r>
              <w:rPr>
                <w:rFonts w:hAnsiTheme="minorEastAsia" w:eastAsiaTheme="minorEastAsia"/>
                <w:szCs w:val="21"/>
              </w:rPr>
              <w:t>多媒体教室</w:t>
            </w:r>
          </w:p>
          <w:p>
            <w:pPr>
              <w:adjustRightInd w:val="0"/>
              <w:snapToGrid w:val="0"/>
              <w:spacing w:line="320" w:lineRule="exact"/>
              <w:ind w:left="420"/>
              <w:rPr>
                <w:rFonts w:eastAsiaTheme="minorEastAsia"/>
                <w:szCs w:val="21"/>
              </w:rPr>
            </w:pPr>
            <w:r>
              <w:rPr>
                <w:rFonts w:hAnsiTheme="minorEastAsia" w:eastAsiaTheme="minorEastAsia"/>
                <w:szCs w:val="21"/>
              </w:rPr>
              <w:t>教学课件</w:t>
            </w:r>
          </w:p>
          <w:p>
            <w:pPr>
              <w:adjustRightInd w:val="0"/>
              <w:snapToGrid w:val="0"/>
              <w:rPr>
                <w:rFonts w:eastAsiaTheme="minorEastAsia"/>
                <w:szCs w:val="21"/>
              </w:rPr>
            </w:pPr>
          </w:p>
          <w:p>
            <w:pPr>
              <w:adjustRightInd w:val="0"/>
              <w:snapToGrid w:val="0"/>
              <w:rPr>
                <w:rFonts w:eastAsiaTheme="minorEastAsia"/>
                <w:szCs w:val="21"/>
              </w:rPr>
            </w:pPr>
          </w:p>
          <w:p>
            <w:pPr>
              <w:adjustRightInd w:val="0"/>
              <w:snapToGrid w:val="0"/>
              <w:rPr>
                <w:rFonts w:eastAsiaTheme="minorEastAsia"/>
                <w:szCs w:val="21"/>
              </w:rPr>
            </w:pPr>
          </w:p>
        </w:tc>
        <w:tc>
          <w:tcPr>
            <w:tcW w:w="4315" w:type="dxa"/>
            <w:tcBorders>
              <w:bottom w:val="single" w:color="auto" w:sz="8" w:space="0"/>
            </w:tcBorders>
            <w:vAlign w:val="center"/>
          </w:tcPr>
          <w:p>
            <w:pPr>
              <w:adjustRightInd w:val="0"/>
              <w:snapToGrid w:val="0"/>
              <w:rPr>
                <w:rFonts w:eastAsiaTheme="minorEastAsia"/>
                <w:b/>
                <w:bCs/>
                <w:szCs w:val="21"/>
              </w:rPr>
            </w:pPr>
          </w:p>
          <w:p>
            <w:pPr>
              <w:adjustRightInd w:val="0"/>
              <w:snapToGrid w:val="0"/>
              <w:rPr>
                <w:rFonts w:eastAsiaTheme="minorEastAsia"/>
                <w:b/>
                <w:bCs/>
                <w:szCs w:val="21"/>
              </w:rPr>
            </w:pPr>
            <w:r>
              <w:rPr>
                <w:rFonts w:hAnsiTheme="minorEastAsia" w:eastAsiaTheme="minorEastAsia"/>
                <w:b/>
                <w:bCs/>
                <w:szCs w:val="21"/>
              </w:rPr>
              <w:t>学生要求：</w:t>
            </w:r>
          </w:p>
          <w:p>
            <w:pPr>
              <w:adjustRightInd w:val="0"/>
              <w:snapToGrid w:val="0"/>
              <w:rPr>
                <w:rFonts w:eastAsiaTheme="minorEastAsia"/>
                <w:b/>
                <w:bCs/>
                <w:szCs w:val="21"/>
              </w:rPr>
            </w:pPr>
          </w:p>
          <w:p>
            <w:pPr>
              <w:adjustRightInd w:val="0"/>
              <w:snapToGrid w:val="0"/>
              <w:spacing w:line="320" w:lineRule="exact"/>
              <w:ind w:firstLine="420" w:firstLineChars="200"/>
              <w:rPr>
                <w:rFonts w:eastAsiaTheme="minorEastAsia"/>
                <w:szCs w:val="21"/>
              </w:rPr>
            </w:pPr>
            <w:r>
              <w:rPr>
                <w:rFonts w:hAnsiTheme="minorEastAsia" w:eastAsiaTheme="minorEastAsia"/>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rFonts w:eastAsiaTheme="minorEastAsia"/>
                <w:szCs w:val="21"/>
              </w:rPr>
            </w:pPr>
            <w:r>
              <w:rPr>
                <w:rFonts w:hAnsiTheme="minorEastAsia" w:eastAsiaTheme="minorEastAsia"/>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spacing w:line="320" w:lineRule="exact"/>
              <w:ind w:firstLine="420" w:firstLineChars="200"/>
              <w:rPr>
                <w:rFonts w:eastAsiaTheme="minorEastAsia"/>
                <w:szCs w:val="21"/>
              </w:rPr>
            </w:pPr>
          </w:p>
          <w:p>
            <w:pPr>
              <w:adjustRightInd w:val="0"/>
              <w:snapToGrid w:val="0"/>
              <w:spacing w:line="320" w:lineRule="exact"/>
              <w:ind w:firstLine="420" w:firstLineChars="200"/>
              <w:rPr>
                <w:rFonts w:eastAsiaTheme="minorEastAsia"/>
                <w:szCs w:val="21"/>
              </w:rPr>
            </w:pPr>
          </w:p>
          <w:p>
            <w:pPr>
              <w:adjustRightInd w:val="0"/>
              <w:snapToGrid w:val="0"/>
              <w:spacing w:line="320" w:lineRule="exact"/>
              <w:ind w:firstLine="420" w:firstLineChars="200"/>
              <w:rPr>
                <w:rFonts w:eastAsiaTheme="minorEastAsia"/>
                <w:szCs w:val="21"/>
              </w:rPr>
            </w:pPr>
          </w:p>
          <w:p>
            <w:pPr>
              <w:adjustRightInd w:val="0"/>
              <w:snapToGrid w:val="0"/>
              <w:spacing w:line="320" w:lineRule="exact"/>
              <w:ind w:firstLine="420" w:firstLineChars="200"/>
              <w:rPr>
                <w:rFonts w:eastAsiaTheme="minorEastAsia"/>
                <w:szCs w:val="21"/>
              </w:rPr>
            </w:pPr>
          </w:p>
          <w:p>
            <w:pPr>
              <w:adjustRightInd w:val="0"/>
              <w:snapToGrid w:val="0"/>
              <w:rPr>
                <w:rFonts w:eastAsiaTheme="minorEastAsia"/>
                <w:szCs w:val="21"/>
              </w:rPr>
            </w:pPr>
          </w:p>
        </w:tc>
        <w:tc>
          <w:tcPr>
            <w:tcW w:w="2300" w:type="dxa"/>
            <w:tcBorders>
              <w:bottom w:val="single" w:color="auto" w:sz="8" w:space="0"/>
              <w:right w:val="single" w:color="auto" w:sz="8" w:space="0"/>
            </w:tcBorders>
            <w:vAlign w:val="center"/>
          </w:tcPr>
          <w:p>
            <w:pPr>
              <w:adjustRightInd w:val="0"/>
              <w:snapToGrid w:val="0"/>
              <w:rPr>
                <w:rFonts w:eastAsiaTheme="minorEastAsia"/>
                <w:b/>
                <w:bCs/>
                <w:szCs w:val="21"/>
              </w:rPr>
            </w:pPr>
          </w:p>
          <w:p>
            <w:pPr>
              <w:adjustRightInd w:val="0"/>
              <w:snapToGrid w:val="0"/>
              <w:rPr>
                <w:rFonts w:eastAsiaTheme="minorEastAsia"/>
                <w:b/>
                <w:bCs/>
                <w:szCs w:val="21"/>
              </w:rPr>
            </w:pPr>
            <w:r>
              <w:rPr>
                <w:rFonts w:hAnsiTheme="minorEastAsia" w:eastAsiaTheme="minorEastAsia"/>
                <w:b/>
                <w:bCs/>
                <w:szCs w:val="21"/>
              </w:rPr>
              <w:t>教师要求：</w:t>
            </w:r>
          </w:p>
          <w:p>
            <w:pPr>
              <w:adjustRightInd w:val="0"/>
              <w:snapToGrid w:val="0"/>
              <w:rPr>
                <w:rFonts w:eastAsiaTheme="minorEastAsia"/>
                <w:b/>
                <w:bCs/>
                <w:szCs w:val="21"/>
              </w:rPr>
            </w:pPr>
          </w:p>
          <w:p>
            <w:pPr>
              <w:adjustRightInd w:val="0"/>
              <w:snapToGrid w:val="0"/>
              <w:spacing w:line="320" w:lineRule="exact"/>
              <w:ind w:left="420"/>
              <w:rPr>
                <w:rFonts w:eastAsiaTheme="minorEastAsia"/>
                <w:szCs w:val="21"/>
              </w:rPr>
            </w:pPr>
            <w:r>
              <w:rPr>
                <w:rFonts w:hAnsiTheme="minorEastAsia" w:eastAsiaTheme="minorEastAsia"/>
                <w:szCs w:val="21"/>
              </w:rPr>
              <w:t>教师有理论教学实践经验</w:t>
            </w:r>
          </w:p>
          <w:p>
            <w:pPr>
              <w:adjustRightInd w:val="0"/>
              <w:snapToGrid w:val="0"/>
              <w:spacing w:line="320" w:lineRule="exact"/>
              <w:ind w:left="420"/>
              <w:rPr>
                <w:rFonts w:eastAsiaTheme="minorEastAsia"/>
                <w:szCs w:val="21"/>
              </w:rPr>
            </w:pPr>
            <w:r>
              <w:rPr>
                <w:rFonts w:hAnsiTheme="minorEastAsia" w:eastAsiaTheme="minorEastAsia"/>
                <w:szCs w:val="21"/>
              </w:rPr>
              <w:t>熟练操作多媒体教学课件</w:t>
            </w:r>
          </w:p>
        </w:tc>
      </w:tr>
    </w:tbl>
    <w:p/>
    <w:p>
      <w:pPr>
        <w:jc w:val="center"/>
        <w:rPr>
          <w:rFonts w:eastAsia="黑体"/>
          <w:b/>
          <w:bCs/>
          <w:sz w:val="24"/>
        </w:rPr>
        <w:sectPr>
          <w:footerReference r:id="rId7" w:type="default"/>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44" w:name="_Toc14790706"/>
      <w:bookmarkStart w:id="45" w:name="_Toc14790827"/>
      <w:bookmarkStart w:id="46" w:name="_Toc14697131"/>
      <w:r>
        <w:rPr>
          <w:rFonts w:ascii="宋体" w:hAnsi="宋体"/>
          <w:b/>
          <w:sz w:val="24"/>
        </w:rPr>
        <w:t>《思想道德修养与法律基础》课程描述</w:t>
      </w:r>
      <w:bookmarkEnd w:id="44"/>
      <w:bookmarkEnd w:id="45"/>
      <w:bookmarkEnd w:id="46"/>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r>
              <w:rPr>
                <w:rFonts w:hAnsi="宋体"/>
              </w:rP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rPr>
                <w:rFonts w:hAnsi="宋体"/>
              </w:rPr>
              <w:t>思想道德修养与法律基础</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rPr>
                <w:rFonts w:hAnsi="宋体"/>
              </w:rPr>
              <w:t>教学时数</w:t>
            </w:r>
            <w:r>
              <w:t>:45</w:t>
            </w:r>
            <w:r>
              <w:rPr>
                <w:rFonts w:hAnsi="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4"/>
            <w:tcBorders>
              <w:top w:val="single" w:color="auto" w:sz="8" w:space="0"/>
              <w:left w:val="single" w:color="auto" w:sz="8" w:space="0"/>
              <w:right w:val="single" w:color="auto" w:sz="8" w:space="0"/>
            </w:tcBorders>
          </w:tcPr>
          <w:p>
            <w:pPr>
              <w:adjustRightInd w:val="0"/>
              <w:snapToGrid w:val="0"/>
              <w:rPr>
                <w:b/>
              </w:rPr>
            </w:pPr>
            <w:r>
              <w:rPr>
                <w:rFonts w:hAnsi="宋体"/>
                <w:b/>
              </w:rPr>
              <w:t>课程目标：</w:t>
            </w:r>
          </w:p>
          <w:p>
            <w:pPr>
              <w:adjustRightInd w:val="0"/>
              <w:snapToGrid w:val="0"/>
              <w:ind w:firstLine="420" w:firstLineChars="200"/>
              <w:rPr>
                <w:b/>
                <w:bCs/>
                <w:spacing w:val="-2"/>
              </w:rPr>
            </w:pPr>
            <w:r>
              <w:rPr>
                <w:rFonts w:hAnsi="宋体"/>
                <w:szCs w:val="21"/>
              </w:rPr>
              <w:t>引导大学生深入了解和感悟新时代的内涵，对自身作为时代新人的角色形成清醒的认识，确立新目标、开启新征程；引导他们树立正确的人生观，成就出彩人生；树立崇高的理想信念，尤其是理解和树立中国特色社会主义共同理想；领会和弘扬以爱国主义为核心的民族精神和以改革创新为核心的时代精神；加深对社会主义核心价值观的理解、认同并积极践行；引导大学生理解道德的功能、作用，形成一定的判断力，并自觉遵守各种公民道德准则；引导大学生理解道德的功能、作用，形成一定的善恶判断力，并自觉遵守各种公民道德准则；全面领会习近平新时代中国特色社会主义法治思想，懂得运用法律知识维护自身权利，履行法宝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tcPr>
          <w:p>
            <w:pPr>
              <w:adjustRightInd w:val="0"/>
              <w:snapToGrid w:val="0"/>
              <w:rPr>
                <w:b/>
                <w:bCs/>
              </w:rPr>
            </w:pPr>
            <w:r>
              <w:rPr>
                <w:rFonts w:hAnsi="宋体"/>
                <w:b/>
                <w:bCs/>
              </w:rPr>
              <w:t>内容：</w:t>
            </w:r>
          </w:p>
          <w:p>
            <w:pPr>
              <w:spacing w:line="460" w:lineRule="exact"/>
              <w:ind w:firstLine="420" w:firstLineChars="200"/>
              <w:rPr>
                <w:bCs/>
                <w:color w:val="000000"/>
                <w:szCs w:val="21"/>
              </w:rPr>
            </w:pPr>
            <w:r>
              <w:rPr>
                <w:rFonts w:hint="eastAsia" w:hAnsi="宋体"/>
                <w:bCs/>
                <w:color w:val="000000"/>
                <w:szCs w:val="21"/>
              </w:rPr>
              <w:t>1.</w:t>
            </w:r>
            <w:r>
              <w:rPr>
                <w:rFonts w:hAnsi="宋体"/>
                <w:bCs/>
                <w:color w:val="000000"/>
                <w:szCs w:val="21"/>
              </w:rPr>
              <w:t>绪论</w:t>
            </w:r>
          </w:p>
          <w:p>
            <w:pPr>
              <w:spacing w:line="460" w:lineRule="exact"/>
              <w:ind w:firstLine="420" w:firstLineChars="200"/>
              <w:rPr>
                <w:bCs/>
                <w:color w:val="000000"/>
                <w:szCs w:val="21"/>
              </w:rPr>
            </w:pPr>
            <w:r>
              <w:rPr>
                <w:rFonts w:hint="eastAsia" w:hAnsi="宋体"/>
                <w:bCs/>
                <w:color w:val="000000"/>
                <w:szCs w:val="21"/>
              </w:rPr>
              <w:t>2.</w:t>
            </w:r>
            <w:r>
              <w:rPr>
                <w:rFonts w:hAnsi="宋体"/>
                <w:bCs/>
                <w:color w:val="000000"/>
                <w:szCs w:val="21"/>
              </w:rPr>
              <w:t>人生的青春之问</w:t>
            </w:r>
          </w:p>
          <w:p>
            <w:pPr>
              <w:spacing w:line="460" w:lineRule="exact"/>
              <w:ind w:firstLine="420" w:firstLineChars="200"/>
              <w:rPr>
                <w:bCs/>
                <w:color w:val="000000"/>
                <w:szCs w:val="21"/>
              </w:rPr>
            </w:pPr>
            <w:r>
              <w:rPr>
                <w:rFonts w:hint="eastAsia" w:hAnsi="宋体"/>
                <w:bCs/>
                <w:color w:val="000000"/>
                <w:szCs w:val="21"/>
              </w:rPr>
              <w:t>3.</w:t>
            </w:r>
            <w:r>
              <w:rPr>
                <w:rFonts w:hAnsi="宋体"/>
                <w:bCs/>
                <w:color w:val="000000"/>
                <w:szCs w:val="21"/>
              </w:rPr>
              <w:t>坚定理想信念</w:t>
            </w:r>
          </w:p>
          <w:p>
            <w:pPr>
              <w:spacing w:line="460" w:lineRule="exact"/>
              <w:ind w:firstLine="420" w:firstLineChars="200"/>
              <w:rPr>
                <w:bCs/>
                <w:color w:val="000000"/>
                <w:szCs w:val="21"/>
              </w:rPr>
            </w:pPr>
            <w:r>
              <w:rPr>
                <w:rFonts w:hint="eastAsia" w:hAnsi="宋体"/>
                <w:bCs/>
                <w:color w:val="000000"/>
                <w:szCs w:val="21"/>
              </w:rPr>
              <w:t>4.</w:t>
            </w:r>
            <w:r>
              <w:rPr>
                <w:rFonts w:hAnsi="宋体"/>
                <w:bCs/>
                <w:color w:val="000000"/>
                <w:szCs w:val="21"/>
              </w:rPr>
              <w:t>弘扬中国精神</w:t>
            </w:r>
          </w:p>
          <w:p>
            <w:pPr>
              <w:adjustRightInd w:val="0"/>
              <w:snapToGrid w:val="0"/>
              <w:spacing w:line="320" w:lineRule="exact"/>
              <w:ind w:firstLine="420" w:firstLineChars="200"/>
              <w:rPr>
                <w:bCs/>
                <w:color w:val="000000"/>
                <w:szCs w:val="21"/>
              </w:rPr>
            </w:pPr>
            <w:r>
              <w:rPr>
                <w:rFonts w:hint="eastAsia" w:hAnsi="宋体"/>
                <w:bCs/>
                <w:color w:val="000000"/>
                <w:szCs w:val="21"/>
              </w:rPr>
              <w:t>5.</w:t>
            </w:r>
            <w:r>
              <w:rPr>
                <w:rFonts w:hAnsi="宋体"/>
                <w:bCs/>
                <w:color w:val="000000"/>
                <w:szCs w:val="21"/>
              </w:rPr>
              <w:t>践行社会主义核心价值观</w:t>
            </w:r>
          </w:p>
          <w:p>
            <w:pPr>
              <w:spacing w:line="460" w:lineRule="exact"/>
              <w:ind w:firstLine="420" w:firstLineChars="200"/>
              <w:rPr>
                <w:bCs/>
                <w:color w:val="000000"/>
                <w:szCs w:val="21"/>
              </w:rPr>
            </w:pPr>
            <w:r>
              <w:rPr>
                <w:rFonts w:hint="eastAsia" w:hAnsi="宋体"/>
                <w:bCs/>
                <w:color w:val="000000"/>
                <w:szCs w:val="21"/>
              </w:rPr>
              <w:t>6.</w:t>
            </w:r>
            <w:r>
              <w:rPr>
                <w:rFonts w:hAnsi="宋体"/>
                <w:bCs/>
                <w:color w:val="000000"/>
                <w:szCs w:val="21"/>
              </w:rPr>
              <w:t>明大德守公德严私德</w:t>
            </w:r>
          </w:p>
          <w:p>
            <w:pPr>
              <w:spacing w:line="460" w:lineRule="exact"/>
              <w:ind w:firstLine="420" w:firstLineChars="200"/>
              <w:rPr>
                <w:bCs/>
                <w:color w:val="000000"/>
                <w:szCs w:val="21"/>
              </w:rPr>
            </w:pPr>
            <w:r>
              <w:rPr>
                <w:rFonts w:hint="eastAsia" w:hAnsi="宋体"/>
                <w:bCs/>
                <w:color w:val="000000"/>
                <w:szCs w:val="21"/>
              </w:rPr>
              <w:t>7.</w:t>
            </w:r>
            <w:r>
              <w:rPr>
                <w:rFonts w:hAnsi="宋体"/>
                <w:bCs/>
                <w:color w:val="000000"/>
                <w:szCs w:val="21"/>
              </w:rPr>
              <w:t>尊法学法守法用法</w:t>
            </w:r>
          </w:p>
          <w:p>
            <w:pPr>
              <w:adjustRightInd w:val="0"/>
              <w:snapToGrid w:val="0"/>
              <w:spacing w:line="320" w:lineRule="exact"/>
              <w:rPr>
                <w:b/>
                <w:color w:val="000000"/>
                <w:szCs w:val="21"/>
              </w:rPr>
            </w:pPr>
          </w:p>
        </w:tc>
        <w:tc>
          <w:tcPr>
            <w:tcW w:w="2300" w:type="dxa"/>
            <w:tcBorders>
              <w:right w:val="single" w:color="auto" w:sz="8" w:space="0"/>
            </w:tcBorders>
          </w:tcPr>
          <w:p>
            <w:pPr>
              <w:adjustRightInd w:val="0"/>
              <w:snapToGrid w:val="0"/>
              <w:rPr>
                <w:b/>
                <w:bCs/>
              </w:rPr>
            </w:pPr>
            <w:r>
              <w:rPr>
                <w:rFonts w:hAnsi="宋体"/>
                <w:b/>
                <w:bCs/>
              </w:rPr>
              <w:t>方法：</w:t>
            </w:r>
          </w:p>
          <w:p>
            <w:pPr>
              <w:adjustRightInd w:val="0"/>
              <w:snapToGrid w:val="0"/>
              <w:spacing w:line="320" w:lineRule="exact"/>
              <w:ind w:left="420"/>
              <w:rPr>
                <w:szCs w:val="21"/>
              </w:rPr>
            </w:pPr>
            <w:r>
              <w:rPr>
                <w:rFonts w:hAnsi="宋体"/>
                <w:szCs w:val="21"/>
              </w:rPr>
              <w:t>讲授法</w:t>
            </w:r>
          </w:p>
          <w:p>
            <w:pPr>
              <w:adjustRightInd w:val="0"/>
              <w:snapToGrid w:val="0"/>
              <w:spacing w:line="320" w:lineRule="exact"/>
              <w:ind w:left="420"/>
              <w:rPr>
                <w:szCs w:val="21"/>
              </w:rPr>
            </w:pPr>
            <w:r>
              <w:rPr>
                <w:rFonts w:hAnsi="宋体"/>
                <w:szCs w:val="21"/>
              </w:rPr>
              <w:t>讨论</w:t>
            </w:r>
          </w:p>
          <w:p>
            <w:pPr>
              <w:adjustRightInd w:val="0"/>
              <w:snapToGrid w:val="0"/>
              <w:spacing w:line="320" w:lineRule="exact"/>
              <w:ind w:left="420"/>
              <w:rPr>
                <w:szCs w:val="21"/>
              </w:rPr>
            </w:pPr>
            <w:r>
              <w:rPr>
                <w:rFonts w:hAnsi="宋体"/>
                <w:szCs w:val="21"/>
              </w:rPr>
              <w:t>辩论</w:t>
            </w:r>
          </w:p>
          <w:p>
            <w:pPr>
              <w:adjustRightInd w:val="0"/>
              <w:snapToGrid w:val="0"/>
              <w:spacing w:line="320" w:lineRule="exact"/>
              <w:ind w:left="420"/>
              <w:rPr>
                <w:szCs w:val="21"/>
              </w:rPr>
            </w:pPr>
            <w:r>
              <w:rPr>
                <w:rFonts w:hAnsi="宋体"/>
                <w:szCs w:val="21"/>
              </w:rPr>
              <w:t>演讲</w:t>
            </w:r>
          </w:p>
          <w:p>
            <w:pPr>
              <w:adjustRightInd w:val="0"/>
              <w:snapToGrid w:val="0"/>
              <w:spacing w:line="320" w:lineRule="exact"/>
              <w:ind w:left="420"/>
              <w:rPr>
                <w:szCs w:val="21"/>
              </w:rPr>
            </w:pPr>
            <w:r>
              <w:rPr>
                <w:rFonts w:hAnsi="宋体"/>
                <w:szCs w:val="21"/>
              </w:rPr>
              <w:t>案例分析</w:t>
            </w:r>
          </w:p>
          <w:p>
            <w:pPr>
              <w:adjustRightInd w:val="0"/>
              <w:snapToGrid w:val="0"/>
              <w:spacing w:line="320" w:lineRule="exact"/>
              <w:ind w:left="420"/>
              <w:rPr>
                <w:szCs w:val="21"/>
              </w:rPr>
            </w:pPr>
            <w:r>
              <w:rPr>
                <w:rFonts w:hAnsi="宋体"/>
                <w:szCs w:val="21"/>
              </w:rPr>
              <w:t>社会调查</w:t>
            </w:r>
          </w:p>
          <w:p>
            <w:pPr>
              <w:adjustRightInd w:val="0"/>
              <w:snapToGrid w:val="0"/>
              <w:spacing w:line="320" w:lineRule="exact"/>
              <w:ind w:left="420"/>
              <w:rPr>
                <w:szCs w:val="21"/>
              </w:rPr>
            </w:pPr>
            <w:r>
              <w:rPr>
                <w:rFonts w:hAnsi="宋体"/>
                <w:szCs w:val="21"/>
              </w:rPr>
              <w:t>组织参观</w:t>
            </w:r>
          </w:p>
          <w:p>
            <w:pPr>
              <w:adjustRightInd w:val="0"/>
              <w:snapToGrid w:val="0"/>
              <w:spacing w:line="320" w:lineRule="exact"/>
              <w:ind w:left="420"/>
              <w:rPr>
                <w:szCs w:val="21"/>
              </w:rPr>
            </w:pPr>
            <w:r>
              <w:rPr>
                <w:rFonts w:hAnsi="宋体"/>
                <w:szCs w:val="21"/>
              </w:rPr>
              <w:t>观看教学资料片</w:t>
            </w:r>
          </w:p>
          <w:p>
            <w:pPr>
              <w:adjustRightInd w:val="0"/>
              <w:snapToGrid w:val="0"/>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tcPr>
          <w:p>
            <w:pPr>
              <w:adjustRightInd w:val="0"/>
              <w:snapToGrid w:val="0"/>
              <w:rPr>
                <w:b/>
                <w:bCs/>
              </w:rPr>
            </w:pPr>
            <w:r>
              <w:rPr>
                <w:rFonts w:hAnsi="宋体"/>
                <w:b/>
                <w:bCs/>
              </w:rPr>
              <w:t>教学媒体：</w:t>
            </w:r>
          </w:p>
          <w:p>
            <w:pPr>
              <w:adjustRightInd w:val="0"/>
              <w:snapToGrid w:val="0"/>
              <w:spacing w:line="320" w:lineRule="exact"/>
              <w:ind w:firstLine="420" w:firstLineChars="200"/>
              <w:rPr>
                <w:rFonts w:hAnsi="宋体"/>
                <w:szCs w:val="21"/>
              </w:rPr>
            </w:pPr>
            <w:r>
              <w:rPr>
                <w:rFonts w:hAnsi="宋体"/>
                <w:szCs w:val="21"/>
              </w:rPr>
              <w:t>多媒体教室</w:t>
            </w:r>
          </w:p>
          <w:p>
            <w:pPr>
              <w:adjustRightInd w:val="0"/>
              <w:snapToGrid w:val="0"/>
              <w:spacing w:line="320" w:lineRule="exact"/>
              <w:ind w:firstLine="420" w:firstLineChars="200"/>
              <w:rPr>
                <w:rFonts w:hAnsi="宋体"/>
                <w:szCs w:val="21"/>
              </w:rPr>
            </w:pPr>
            <w:r>
              <w:rPr>
                <w:rFonts w:hAnsi="宋体"/>
                <w:szCs w:val="21"/>
              </w:rPr>
              <w:t>教学课件</w:t>
            </w:r>
          </w:p>
          <w:p>
            <w:pPr>
              <w:adjustRightInd w:val="0"/>
              <w:snapToGrid w:val="0"/>
              <w:spacing w:line="320" w:lineRule="exact"/>
              <w:ind w:firstLine="420" w:firstLineChars="200"/>
              <w:rPr>
                <w:rFonts w:hAnsi="宋体"/>
                <w:szCs w:val="21"/>
              </w:rPr>
            </w:pPr>
          </w:p>
          <w:p>
            <w:pPr>
              <w:adjustRightInd w:val="0"/>
              <w:snapToGrid w:val="0"/>
            </w:pPr>
          </w:p>
          <w:p>
            <w:pPr>
              <w:adjustRightInd w:val="0"/>
              <w:snapToGrid w:val="0"/>
            </w:pPr>
          </w:p>
          <w:p>
            <w:pPr>
              <w:adjustRightInd w:val="0"/>
              <w:snapToGrid w:val="0"/>
            </w:pPr>
          </w:p>
          <w:p>
            <w:pPr>
              <w:adjustRightInd w:val="0"/>
              <w:snapToGrid w:val="0"/>
            </w:pPr>
          </w:p>
        </w:tc>
        <w:tc>
          <w:tcPr>
            <w:tcW w:w="4315" w:type="dxa"/>
            <w:tcBorders>
              <w:bottom w:val="single" w:color="auto" w:sz="8" w:space="0"/>
            </w:tcBorders>
          </w:tcPr>
          <w:p>
            <w:pPr>
              <w:adjustRightInd w:val="0"/>
              <w:snapToGrid w:val="0"/>
              <w:rPr>
                <w:b/>
                <w:bCs/>
              </w:rPr>
            </w:pPr>
            <w:r>
              <w:rPr>
                <w:rFonts w:hAnsi="宋体"/>
                <w:b/>
                <w:bCs/>
              </w:rPr>
              <w:t>学生要求：</w:t>
            </w:r>
          </w:p>
          <w:p>
            <w:pPr>
              <w:adjustRightInd w:val="0"/>
              <w:snapToGrid w:val="0"/>
              <w:spacing w:line="320" w:lineRule="exact"/>
              <w:ind w:firstLine="420" w:firstLineChars="200"/>
              <w:rPr>
                <w:szCs w:val="21"/>
              </w:rPr>
            </w:pPr>
            <w:r>
              <w:rPr>
                <w:rFonts w:hAnsi="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szCs w:val="21"/>
              </w:rPr>
            </w:pPr>
            <w:r>
              <w:rPr>
                <w:rFonts w:hAnsi="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pPr>
          </w:p>
          <w:p>
            <w:pPr>
              <w:adjustRightInd w:val="0"/>
              <w:snapToGrid w:val="0"/>
            </w:pPr>
          </w:p>
          <w:p>
            <w:pPr>
              <w:adjustRightInd w:val="0"/>
              <w:snapToGrid w:val="0"/>
            </w:pPr>
          </w:p>
          <w:p>
            <w:pPr>
              <w:adjustRightInd w:val="0"/>
              <w:snapToGrid w:val="0"/>
            </w:pPr>
          </w:p>
        </w:tc>
        <w:tc>
          <w:tcPr>
            <w:tcW w:w="2300" w:type="dxa"/>
            <w:tcBorders>
              <w:bottom w:val="single" w:color="auto" w:sz="8" w:space="0"/>
              <w:right w:val="single" w:color="auto" w:sz="8" w:space="0"/>
            </w:tcBorders>
          </w:tcPr>
          <w:p>
            <w:pPr>
              <w:adjustRightInd w:val="0"/>
              <w:snapToGrid w:val="0"/>
              <w:rPr>
                <w:b/>
                <w:bCs/>
              </w:rPr>
            </w:pPr>
            <w:r>
              <w:rPr>
                <w:rFonts w:hAnsi="宋体"/>
                <w:b/>
                <w:bCs/>
              </w:rPr>
              <w:t>教师要求：</w:t>
            </w:r>
          </w:p>
          <w:p>
            <w:pPr>
              <w:adjustRightInd w:val="0"/>
              <w:snapToGrid w:val="0"/>
              <w:spacing w:line="320" w:lineRule="exact"/>
              <w:ind w:firstLine="420" w:firstLineChars="200"/>
              <w:rPr>
                <w:rFonts w:hAnsi="宋体"/>
                <w:szCs w:val="21"/>
              </w:rPr>
            </w:pPr>
            <w:r>
              <w:rPr>
                <w:rFonts w:hAnsi="宋体"/>
                <w:szCs w:val="21"/>
              </w:rPr>
              <w:t>教师有理论教学实践经验</w:t>
            </w:r>
          </w:p>
          <w:p>
            <w:pPr>
              <w:adjustRightInd w:val="0"/>
              <w:snapToGrid w:val="0"/>
              <w:spacing w:line="320" w:lineRule="exact"/>
              <w:ind w:firstLine="420" w:firstLineChars="200"/>
              <w:rPr>
                <w:szCs w:val="21"/>
              </w:rPr>
            </w:pPr>
            <w:r>
              <w:rPr>
                <w:rFonts w:hAnsi="宋体"/>
                <w:szCs w:val="21"/>
              </w:rPr>
              <w:t>熟练操作多媒体教学课件</w:t>
            </w:r>
          </w:p>
        </w:tc>
      </w:tr>
    </w:tbl>
    <w:p>
      <w:pPr>
        <w:spacing w:line="440" w:lineRule="exact"/>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rPr>
          <w:rFonts w:eastAsia="黑体"/>
          <w:szCs w:val="21"/>
        </w:rPr>
      </w:pPr>
      <w:bookmarkStart w:id="47" w:name="_Toc14790828"/>
      <w:bookmarkStart w:id="48" w:name="_Toc14790707"/>
      <w:bookmarkStart w:id="49" w:name="_Toc14697132"/>
      <w:r>
        <w:rPr>
          <w:rFonts w:ascii="宋体" w:hAnsi="宋体"/>
          <w:b/>
          <w:sz w:val="24"/>
        </w:rPr>
        <w:t>《龙江精神》课程描述</w:t>
      </w:r>
      <w:bookmarkEnd w:id="47"/>
      <w:bookmarkEnd w:id="48"/>
      <w:bookmarkEnd w:id="49"/>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r>
              <w:rPr>
                <w:rFonts w:hAnsi="宋体"/>
              </w:rP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rPr>
                <w:rFonts w:hAnsi="宋体"/>
              </w:rPr>
              <w:t>龙江精神</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rPr>
                <w:rFonts w:hAnsi="宋体"/>
              </w:rPr>
              <w:t>教学时数</w:t>
            </w:r>
            <w:r>
              <w:t>:16</w:t>
            </w:r>
            <w:r>
              <w:rPr>
                <w:rFonts w:hAnsi="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2" w:hRule="atLeast"/>
          <w:jc w:val="center"/>
        </w:trPr>
        <w:tc>
          <w:tcPr>
            <w:tcW w:w="9288" w:type="dxa"/>
            <w:gridSpan w:val="4"/>
            <w:tcBorders>
              <w:top w:val="single" w:color="auto" w:sz="8" w:space="0"/>
              <w:left w:val="single" w:color="auto" w:sz="8" w:space="0"/>
              <w:right w:val="single" w:color="auto" w:sz="8" w:space="0"/>
            </w:tcBorders>
            <w:vAlign w:val="center"/>
          </w:tcPr>
          <w:p>
            <w:pPr>
              <w:adjustRightInd w:val="0"/>
              <w:snapToGrid w:val="0"/>
              <w:rPr>
                <w:b/>
              </w:rPr>
            </w:pPr>
            <w:r>
              <w:rPr>
                <w:rFonts w:hAnsi="宋体"/>
                <w:b/>
              </w:rPr>
              <w:t>课程目标：</w:t>
            </w:r>
          </w:p>
          <w:p>
            <w:pPr>
              <w:adjustRightInd w:val="0"/>
              <w:snapToGrid w:val="0"/>
              <w:ind w:firstLine="210" w:firstLineChars="100"/>
              <w:rPr>
                <w:b/>
                <w:bCs/>
                <w:spacing w:val="-2"/>
              </w:rPr>
            </w:pPr>
            <w:r>
              <w:rPr>
                <w:szCs w:val="21"/>
              </w:rPr>
              <w:t>本课程旨在通过深入开展“弘扬龙江精神，助力龙江发展”主题教育活动，引导广大青少年大学生继承和弘扬黑龙江特有的弥足珍贵的精神财富，踊跃投身黑龙江更好更快更大发展的宏伟实践，为实现中华民族伟大复兴的中国梦而努力奋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vAlign w:val="center"/>
          </w:tcPr>
          <w:p>
            <w:pPr>
              <w:adjustRightInd w:val="0"/>
              <w:snapToGrid w:val="0"/>
              <w:rPr>
                <w:rFonts w:hAnsi="宋体"/>
                <w:b/>
                <w:bCs/>
              </w:rPr>
            </w:pPr>
          </w:p>
          <w:p>
            <w:pPr>
              <w:adjustRightInd w:val="0"/>
              <w:snapToGrid w:val="0"/>
              <w:rPr>
                <w:rFonts w:hAnsi="宋体"/>
                <w:b/>
                <w:bCs/>
              </w:rPr>
            </w:pPr>
          </w:p>
          <w:p>
            <w:pPr>
              <w:adjustRightInd w:val="0"/>
              <w:snapToGrid w:val="0"/>
              <w:rPr>
                <w:b/>
                <w:bCs/>
              </w:rPr>
            </w:pPr>
            <w:r>
              <w:rPr>
                <w:rFonts w:hAnsi="宋体"/>
                <w:b/>
                <w:bCs/>
              </w:rPr>
              <w:t>内容：</w:t>
            </w:r>
          </w:p>
          <w:p>
            <w:pPr>
              <w:adjustRightInd w:val="0"/>
              <w:snapToGrid w:val="0"/>
              <w:spacing w:line="320" w:lineRule="exact"/>
              <w:ind w:firstLine="420" w:firstLineChars="200"/>
              <w:rPr>
                <w:rFonts w:hAnsi="宋体"/>
                <w:szCs w:val="21"/>
              </w:rPr>
            </w:pPr>
            <w:r>
              <w:rPr>
                <w:rFonts w:eastAsiaTheme="minorEastAsia"/>
                <w:szCs w:val="21"/>
              </w:rPr>
              <w:t>1</w:t>
            </w:r>
            <w:r>
              <w:rPr>
                <w:rFonts w:hAnsi="宋体"/>
                <w:szCs w:val="21"/>
              </w:rPr>
              <w:t>.东北抗联精神</w:t>
            </w:r>
          </w:p>
          <w:p>
            <w:pPr>
              <w:adjustRightInd w:val="0"/>
              <w:snapToGrid w:val="0"/>
              <w:spacing w:line="320" w:lineRule="exact"/>
              <w:ind w:firstLine="420" w:firstLineChars="200"/>
              <w:rPr>
                <w:rFonts w:hAnsi="宋体"/>
                <w:szCs w:val="21"/>
              </w:rPr>
            </w:pPr>
            <w:r>
              <w:rPr>
                <w:rFonts w:hAnsi="宋体"/>
                <w:szCs w:val="21"/>
              </w:rPr>
              <w:t>2.北大荒精神</w:t>
            </w:r>
          </w:p>
          <w:p>
            <w:pPr>
              <w:adjustRightInd w:val="0"/>
              <w:snapToGrid w:val="0"/>
              <w:spacing w:line="320" w:lineRule="exact"/>
              <w:ind w:firstLine="420" w:firstLineChars="200"/>
              <w:rPr>
                <w:rFonts w:hAnsi="宋体"/>
                <w:szCs w:val="21"/>
              </w:rPr>
            </w:pPr>
            <w:r>
              <w:rPr>
                <w:rFonts w:hAnsi="宋体"/>
                <w:szCs w:val="21"/>
              </w:rPr>
              <w:t>3.大大兴安岭精神</w:t>
            </w:r>
          </w:p>
          <w:p>
            <w:pPr>
              <w:adjustRightInd w:val="0"/>
              <w:snapToGrid w:val="0"/>
              <w:spacing w:line="320" w:lineRule="exact"/>
              <w:ind w:firstLine="420" w:firstLineChars="200"/>
              <w:rPr>
                <w:rFonts w:hAnsi="宋体"/>
                <w:szCs w:val="21"/>
              </w:rPr>
            </w:pPr>
            <w:r>
              <w:rPr>
                <w:rFonts w:hAnsi="宋体"/>
                <w:szCs w:val="21"/>
              </w:rPr>
              <w:t>4.大庆精神</w:t>
            </w:r>
          </w:p>
          <w:p>
            <w:pPr>
              <w:adjustRightInd w:val="0"/>
              <w:snapToGrid w:val="0"/>
              <w:spacing w:line="320" w:lineRule="exact"/>
              <w:ind w:firstLine="420" w:firstLineChars="200"/>
              <w:rPr>
                <w:rFonts w:hAnsi="宋体"/>
                <w:szCs w:val="21"/>
              </w:rPr>
            </w:pPr>
            <w:r>
              <w:rPr>
                <w:rFonts w:hAnsi="宋体"/>
                <w:szCs w:val="21"/>
              </w:rPr>
              <w:t>5.铁人精神</w:t>
            </w:r>
          </w:p>
          <w:p>
            <w:pPr>
              <w:adjustRightInd w:val="0"/>
              <w:snapToGrid w:val="0"/>
              <w:spacing w:line="320" w:lineRule="exact"/>
              <w:ind w:firstLine="420" w:firstLineChars="200"/>
              <w:rPr>
                <w:rFonts w:hAnsi="宋体"/>
                <w:szCs w:val="21"/>
              </w:rPr>
            </w:pPr>
            <w:r>
              <w:rPr>
                <w:rFonts w:hAnsi="宋体"/>
                <w:szCs w:val="21"/>
              </w:rPr>
              <w:t>6.“大美大爱精神”</w:t>
            </w: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tc>
        <w:tc>
          <w:tcPr>
            <w:tcW w:w="2300" w:type="dxa"/>
            <w:tcBorders>
              <w:right w:val="single" w:color="auto" w:sz="8" w:space="0"/>
            </w:tcBorders>
            <w:vAlign w:val="center"/>
          </w:tcPr>
          <w:p>
            <w:pPr>
              <w:adjustRightInd w:val="0"/>
              <w:snapToGrid w:val="0"/>
              <w:rPr>
                <w:b/>
                <w:bCs/>
              </w:rPr>
            </w:pPr>
            <w:r>
              <w:rPr>
                <w:rFonts w:hAnsi="宋体"/>
                <w:b/>
                <w:bCs/>
              </w:rPr>
              <w:t>方法：</w:t>
            </w:r>
          </w:p>
          <w:p>
            <w:pPr>
              <w:adjustRightInd w:val="0"/>
              <w:snapToGrid w:val="0"/>
              <w:spacing w:line="320" w:lineRule="exact"/>
              <w:ind w:firstLine="420" w:firstLineChars="200"/>
              <w:rPr>
                <w:rFonts w:hAnsi="宋体"/>
                <w:szCs w:val="21"/>
              </w:rPr>
            </w:pPr>
            <w:r>
              <w:rPr>
                <w:rFonts w:hAnsi="宋体"/>
                <w:szCs w:val="21"/>
              </w:rPr>
              <w:t>讲授法</w:t>
            </w:r>
          </w:p>
          <w:p>
            <w:pPr>
              <w:adjustRightInd w:val="0"/>
              <w:snapToGrid w:val="0"/>
              <w:spacing w:line="320" w:lineRule="exact"/>
              <w:ind w:firstLine="420" w:firstLineChars="200"/>
              <w:rPr>
                <w:rFonts w:hAnsi="宋体"/>
                <w:szCs w:val="21"/>
              </w:rPr>
            </w:pPr>
            <w:r>
              <w:rPr>
                <w:rFonts w:hAnsi="宋体"/>
                <w:szCs w:val="21"/>
              </w:rPr>
              <w:t>讨论</w:t>
            </w:r>
          </w:p>
          <w:p>
            <w:pPr>
              <w:adjustRightInd w:val="0"/>
              <w:snapToGrid w:val="0"/>
              <w:spacing w:line="320" w:lineRule="exact"/>
              <w:ind w:firstLine="420" w:firstLineChars="200"/>
              <w:rPr>
                <w:rFonts w:hAnsi="宋体"/>
                <w:szCs w:val="21"/>
              </w:rPr>
            </w:pPr>
            <w:r>
              <w:rPr>
                <w:rFonts w:hAnsi="宋体"/>
                <w:szCs w:val="21"/>
              </w:rPr>
              <w:t>案例分析</w:t>
            </w:r>
          </w:p>
          <w:p>
            <w:pPr>
              <w:adjustRightInd w:val="0"/>
              <w:snapToGrid w:val="0"/>
              <w:spacing w:line="320" w:lineRule="exact"/>
              <w:ind w:firstLine="420" w:firstLineChars="200"/>
              <w:rPr>
                <w:szCs w:val="21"/>
              </w:rPr>
            </w:pPr>
            <w:r>
              <w:rPr>
                <w:rFonts w:hAnsi="宋体"/>
                <w:szCs w:val="21"/>
              </w:rPr>
              <w:t>观看教学资料片</w:t>
            </w:r>
          </w:p>
          <w:p>
            <w:pPr>
              <w:adjustRightInd w:val="0"/>
              <w:snapToGrid w:val="0"/>
              <w:rPr>
                <w:szCs w:val="21"/>
              </w:rPr>
            </w:pPr>
          </w:p>
          <w:p>
            <w:pPr>
              <w:adjustRightInd w:val="0"/>
              <w:snapToGrid w:val="0"/>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vAlign w:val="center"/>
          </w:tcPr>
          <w:p>
            <w:pPr>
              <w:adjustRightInd w:val="0"/>
              <w:snapToGrid w:val="0"/>
              <w:rPr>
                <w:b/>
                <w:bCs/>
              </w:rPr>
            </w:pPr>
          </w:p>
          <w:p>
            <w:pPr>
              <w:adjustRightInd w:val="0"/>
              <w:snapToGrid w:val="0"/>
              <w:rPr>
                <w:b/>
                <w:bCs/>
              </w:rPr>
            </w:pPr>
            <w:r>
              <w:rPr>
                <w:rFonts w:hAnsi="宋体"/>
                <w:b/>
                <w:bCs/>
              </w:rPr>
              <w:t>教学媒体：</w:t>
            </w:r>
          </w:p>
          <w:p>
            <w:pPr>
              <w:adjustRightInd w:val="0"/>
              <w:snapToGrid w:val="0"/>
              <w:rPr>
                <w:b/>
                <w:bCs/>
              </w:rPr>
            </w:pPr>
          </w:p>
          <w:p>
            <w:pPr>
              <w:adjustRightInd w:val="0"/>
              <w:snapToGrid w:val="0"/>
              <w:spacing w:line="320" w:lineRule="exact"/>
              <w:ind w:firstLine="420" w:firstLineChars="200"/>
              <w:rPr>
                <w:rFonts w:hAnsi="宋体"/>
                <w:szCs w:val="21"/>
              </w:rPr>
            </w:pPr>
            <w:r>
              <w:rPr>
                <w:rFonts w:hAnsi="宋体"/>
                <w:szCs w:val="21"/>
              </w:rPr>
              <w:t>多媒体教室</w:t>
            </w:r>
          </w:p>
          <w:p>
            <w:pPr>
              <w:adjustRightInd w:val="0"/>
              <w:snapToGrid w:val="0"/>
              <w:spacing w:line="320" w:lineRule="exact"/>
              <w:ind w:firstLine="420" w:firstLineChars="200"/>
              <w:rPr>
                <w:szCs w:val="21"/>
              </w:rPr>
            </w:pPr>
            <w:r>
              <w:rPr>
                <w:rFonts w:hAnsi="宋体"/>
                <w:szCs w:val="21"/>
              </w:rPr>
              <w:t>教学课件</w:t>
            </w:r>
          </w:p>
          <w:p>
            <w:pPr>
              <w:adjustRightInd w:val="0"/>
              <w:snapToGrid w:val="0"/>
              <w:rPr>
                <w:szCs w:val="21"/>
              </w:rPr>
            </w:pPr>
          </w:p>
          <w:p>
            <w:pPr>
              <w:adjustRightInd w:val="0"/>
              <w:snapToGrid w:val="0"/>
            </w:pPr>
          </w:p>
          <w:p>
            <w:pPr>
              <w:adjustRightInd w:val="0"/>
              <w:snapToGrid w:val="0"/>
            </w:pPr>
          </w:p>
        </w:tc>
        <w:tc>
          <w:tcPr>
            <w:tcW w:w="4315" w:type="dxa"/>
            <w:tcBorders>
              <w:bottom w:val="single" w:color="auto" w:sz="8" w:space="0"/>
            </w:tcBorders>
            <w:vAlign w:val="center"/>
          </w:tcPr>
          <w:p>
            <w:pPr>
              <w:adjustRightInd w:val="0"/>
              <w:snapToGrid w:val="0"/>
              <w:rPr>
                <w:b/>
                <w:bCs/>
              </w:rPr>
            </w:pPr>
          </w:p>
          <w:p>
            <w:pPr>
              <w:adjustRightInd w:val="0"/>
              <w:snapToGrid w:val="0"/>
              <w:rPr>
                <w:b/>
                <w:bCs/>
              </w:rPr>
            </w:pPr>
            <w:r>
              <w:rPr>
                <w:rFonts w:hAnsi="宋体"/>
                <w:b/>
                <w:bCs/>
              </w:rPr>
              <w:t>学生要求：</w:t>
            </w:r>
          </w:p>
          <w:p>
            <w:pPr>
              <w:adjustRightInd w:val="0"/>
              <w:snapToGrid w:val="0"/>
              <w:rPr>
                <w:b/>
                <w:bCs/>
              </w:rPr>
            </w:pPr>
          </w:p>
          <w:p>
            <w:pPr>
              <w:adjustRightInd w:val="0"/>
              <w:snapToGrid w:val="0"/>
              <w:spacing w:line="320" w:lineRule="exact"/>
              <w:ind w:firstLine="420" w:firstLineChars="200"/>
              <w:rPr>
                <w:szCs w:val="21"/>
              </w:rPr>
            </w:pPr>
            <w:r>
              <w:rPr>
                <w:rFonts w:hAnsi="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szCs w:val="21"/>
              </w:rPr>
            </w:pPr>
            <w:r>
              <w:rPr>
                <w:rFonts w:hAnsi="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spacing w:line="320" w:lineRule="exact"/>
              <w:ind w:firstLine="420" w:firstLineChars="200"/>
              <w:rPr>
                <w:szCs w:val="21"/>
              </w:rPr>
            </w:pPr>
          </w:p>
          <w:p>
            <w:pPr>
              <w:adjustRightInd w:val="0"/>
              <w:snapToGrid w:val="0"/>
              <w:spacing w:line="320" w:lineRule="exact"/>
              <w:ind w:firstLine="420" w:firstLineChars="200"/>
              <w:rPr>
                <w:szCs w:val="21"/>
              </w:rPr>
            </w:pPr>
          </w:p>
          <w:p>
            <w:pPr>
              <w:adjustRightInd w:val="0"/>
              <w:snapToGrid w:val="0"/>
              <w:spacing w:line="320" w:lineRule="exact"/>
              <w:ind w:firstLine="420" w:firstLineChars="200"/>
              <w:rPr>
                <w:szCs w:val="21"/>
              </w:rPr>
            </w:pPr>
          </w:p>
          <w:p>
            <w:pPr>
              <w:adjustRightInd w:val="0"/>
              <w:snapToGrid w:val="0"/>
              <w:spacing w:line="320" w:lineRule="exact"/>
              <w:ind w:firstLine="420" w:firstLineChars="200"/>
              <w:rPr>
                <w:szCs w:val="21"/>
              </w:rPr>
            </w:pPr>
          </w:p>
          <w:p>
            <w:pPr>
              <w:adjustRightInd w:val="0"/>
              <w:snapToGrid w:val="0"/>
              <w:spacing w:line="320" w:lineRule="exact"/>
              <w:ind w:firstLine="420" w:firstLineChars="200"/>
              <w:rPr>
                <w:szCs w:val="21"/>
              </w:rPr>
            </w:pPr>
          </w:p>
          <w:p>
            <w:pPr>
              <w:adjustRightInd w:val="0"/>
              <w:snapToGrid w:val="0"/>
            </w:pPr>
          </w:p>
        </w:tc>
        <w:tc>
          <w:tcPr>
            <w:tcW w:w="2300" w:type="dxa"/>
            <w:tcBorders>
              <w:bottom w:val="single" w:color="auto" w:sz="8" w:space="0"/>
              <w:right w:val="single" w:color="auto" w:sz="8" w:space="0"/>
            </w:tcBorders>
            <w:vAlign w:val="center"/>
          </w:tcPr>
          <w:p>
            <w:pPr>
              <w:adjustRightInd w:val="0"/>
              <w:snapToGrid w:val="0"/>
              <w:rPr>
                <w:b/>
                <w:bCs/>
              </w:rPr>
            </w:pPr>
          </w:p>
          <w:p>
            <w:pPr>
              <w:adjustRightInd w:val="0"/>
              <w:snapToGrid w:val="0"/>
              <w:rPr>
                <w:b/>
                <w:bCs/>
              </w:rPr>
            </w:pPr>
            <w:r>
              <w:rPr>
                <w:rFonts w:hAnsi="宋体"/>
                <w:b/>
                <w:bCs/>
              </w:rPr>
              <w:t>教师要求：</w:t>
            </w:r>
          </w:p>
          <w:p>
            <w:pPr>
              <w:adjustRightInd w:val="0"/>
              <w:snapToGrid w:val="0"/>
              <w:rPr>
                <w:b/>
                <w:bCs/>
              </w:rPr>
            </w:pPr>
          </w:p>
          <w:p>
            <w:pPr>
              <w:adjustRightInd w:val="0"/>
              <w:snapToGrid w:val="0"/>
              <w:spacing w:line="320" w:lineRule="exact"/>
              <w:ind w:firstLine="420" w:firstLineChars="200"/>
              <w:rPr>
                <w:rFonts w:hAnsi="宋体"/>
                <w:szCs w:val="21"/>
              </w:rPr>
            </w:pPr>
            <w:r>
              <w:rPr>
                <w:rFonts w:hAnsi="宋体"/>
                <w:szCs w:val="21"/>
              </w:rPr>
              <w:t>教师有理论教学实践经验</w:t>
            </w:r>
          </w:p>
          <w:p>
            <w:pPr>
              <w:adjustRightInd w:val="0"/>
              <w:snapToGrid w:val="0"/>
              <w:spacing w:line="320" w:lineRule="exact"/>
              <w:ind w:firstLine="420" w:firstLineChars="200"/>
              <w:rPr>
                <w:szCs w:val="21"/>
              </w:rPr>
            </w:pPr>
            <w:r>
              <w:rPr>
                <w:rFonts w:hAnsi="宋体"/>
                <w:szCs w:val="21"/>
              </w:rPr>
              <w:t>熟练操作多媒体教学课件</w:t>
            </w:r>
          </w:p>
        </w:tc>
      </w:tr>
    </w:tbl>
    <w:p/>
    <w:p>
      <w:pPr>
        <w:spacing w:line="440" w:lineRule="exact"/>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rPr>
          <w:rFonts w:ascii="宋体" w:hAnsi="宋体"/>
          <w:b/>
          <w:sz w:val="24"/>
        </w:rPr>
      </w:pPr>
      <w:bookmarkStart w:id="50" w:name="_Toc239117660"/>
      <w:bookmarkStart w:id="51" w:name="_Toc240970020"/>
      <w:bookmarkStart w:id="52" w:name="_Toc240526322"/>
      <w:bookmarkStart w:id="53" w:name="_Toc14790708"/>
      <w:bookmarkStart w:id="54" w:name="_Toc14790829"/>
      <w:bookmarkStart w:id="55" w:name="_Toc14697133"/>
      <w:r>
        <w:rPr>
          <w:rFonts w:ascii="宋体" w:hAnsi="宋体"/>
          <w:b/>
          <w:sz w:val="24"/>
        </w:rPr>
        <w:t>《毛泽东思想和中国特色社会主义理论体系概论》课程描述</w:t>
      </w:r>
      <w:bookmarkEnd w:id="50"/>
      <w:bookmarkEnd w:id="51"/>
      <w:bookmarkEnd w:id="52"/>
      <w:bookmarkEnd w:id="53"/>
      <w:bookmarkEnd w:id="54"/>
      <w:bookmarkEnd w:id="55"/>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bookmarkStart w:id="56" w:name="_Toc14697134"/>
            <w:bookmarkStart w:id="57" w:name="_Toc14790709"/>
            <w:bookmarkStart w:id="58" w:name="_Toc14790830"/>
            <w:r>
              <w:rPr>
                <w:rFonts w:hAnsi="宋体"/>
              </w:rP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rPr>
                <w:rFonts w:hAnsi="宋体"/>
              </w:rPr>
              <w:t>毛泽东思想和中国特色社会主义理论体系概论</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rPr>
                <w:rFonts w:hAnsi="宋体"/>
              </w:rPr>
              <w:t>教学时数</w:t>
            </w:r>
            <w:r>
              <w:t>:60</w:t>
            </w:r>
            <w:r>
              <w:rPr>
                <w:rFonts w:hAnsi="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4"/>
            <w:tcBorders>
              <w:top w:val="single" w:color="auto" w:sz="8" w:space="0"/>
              <w:left w:val="single" w:color="auto" w:sz="8" w:space="0"/>
              <w:right w:val="single" w:color="auto" w:sz="8" w:space="0"/>
            </w:tcBorders>
          </w:tcPr>
          <w:p>
            <w:pPr>
              <w:adjustRightInd w:val="0"/>
              <w:snapToGrid w:val="0"/>
              <w:rPr>
                <w:b/>
              </w:rPr>
            </w:pPr>
            <w:r>
              <w:rPr>
                <w:rFonts w:hAnsi="宋体"/>
                <w:b/>
              </w:rPr>
              <w:t>课程目标：</w:t>
            </w:r>
          </w:p>
          <w:p>
            <w:pPr>
              <w:adjustRightInd w:val="0"/>
              <w:snapToGrid w:val="0"/>
              <w:spacing w:line="320" w:lineRule="exact"/>
              <w:ind w:firstLine="420" w:firstLineChars="200"/>
              <w:rPr>
                <w:szCs w:val="21"/>
              </w:rPr>
            </w:pPr>
            <w:r>
              <w:rPr>
                <w:rFonts w:hAnsi="宋体"/>
                <w:szCs w:val="21"/>
              </w:rPr>
              <w:t>本课程以马克思主义中国化为主线，集中阐述马克思主义中国化理论成果的主要内容、精神实质、历史地位和指导意义，充分反映中国共产党不断推进马克思主义基本原理与中国具体实际相结合的历史进程和基本经验；以马克思主义中国化最新成果为重点，系统阐释习近平新时代中国特色社会主义思想的主要内容和历史地位。使大学生对马克思主义中国化进程中形成的理论成果有更加准确的把握；对中国共产党领导人民进行的革命、建设、改革的历史进程、历史变革、历史成就有更加深刻的认识；对中国共产党在新时代坚持的基本理论、基本路线、基本方略有更加透彻的理解；对运用马克思主义立场、观点和方法认识问题、分析问题和解决问题能力的提升有更加切实的帮助。</w:t>
            </w:r>
          </w:p>
          <w:p>
            <w:pPr>
              <w:adjustRightInd w:val="0"/>
              <w:snapToGrid w:val="0"/>
              <w:rPr>
                <w:b/>
                <w:bCs/>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tcPr>
          <w:p>
            <w:pPr>
              <w:adjustRightInd w:val="0"/>
              <w:snapToGrid w:val="0"/>
              <w:rPr>
                <w:b/>
                <w:bCs/>
              </w:rPr>
            </w:pPr>
            <w:r>
              <w:rPr>
                <w:rFonts w:hAnsi="宋体"/>
                <w:b/>
                <w:bCs/>
              </w:rPr>
              <w:t>内容：</w:t>
            </w:r>
          </w:p>
          <w:p>
            <w:pPr>
              <w:adjustRightInd w:val="0"/>
              <w:snapToGrid w:val="0"/>
              <w:spacing w:line="320" w:lineRule="exact"/>
              <w:ind w:firstLine="420" w:firstLineChars="200"/>
              <w:rPr>
                <w:rFonts w:hAnsi="宋体"/>
                <w:szCs w:val="21"/>
              </w:rPr>
            </w:pPr>
            <w:r>
              <w:rPr>
                <w:rFonts w:hint="eastAsia" w:hAnsi="宋体"/>
                <w:szCs w:val="21"/>
              </w:rPr>
              <w:t>1.</w:t>
            </w:r>
            <w:r>
              <w:rPr>
                <w:rFonts w:hAnsi="宋体"/>
                <w:szCs w:val="21"/>
              </w:rPr>
              <w:t>毛泽东思想</w:t>
            </w:r>
          </w:p>
          <w:p>
            <w:pPr>
              <w:adjustRightInd w:val="0"/>
              <w:snapToGrid w:val="0"/>
              <w:spacing w:line="320" w:lineRule="exact"/>
              <w:ind w:firstLine="420" w:firstLineChars="200"/>
              <w:rPr>
                <w:rFonts w:hAnsi="宋体"/>
                <w:szCs w:val="21"/>
              </w:rPr>
            </w:pPr>
            <w:r>
              <w:rPr>
                <w:rFonts w:hAnsi="宋体"/>
                <w:szCs w:val="21"/>
              </w:rPr>
              <w:t>毛泽东思想的形成发展、主要内容、历史地位、指导意义；</w:t>
            </w:r>
          </w:p>
          <w:p>
            <w:pPr>
              <w:adjustRightInd w:val="0"/>
              <w:snapToGrid w:val="0"/>
              <w:spacing w:line="320" w:lineRule="exact"/>
              <w:ind w:firstLine="420" w:firstLineChars="200"/>
              <w:rPr>
                <w:rFonts w:hAnsi="宋体"/>
                <w:szCs w:val="21"/>
              </w:rPr>
            </w:pPr>
            <w:r>
              <w:rPr>
                <w:rFonts w:hAnsi="宋体"/>
                <w:szCs w:val="21"/>
              </w:rPr>
              <w:t>新民主主义革命理论</w:t>
            </w:r>
          </w:p>
          <w:p>
            <w:pPr>
              <w:adjustRightInd w:val="0"/>
              <w:snapToGrid w:val="0"/>
              <w:spacing w:line="320" w:lineRule="exact"/>
              <w:ind w:firstLine="420" w:firstLineChars="200"/>
              <w:rPr>
                <w:rFonts w:hAnsi="宋体"/>
                <w:szCs w:val="21"/>
              </w:rPr>
            </w:pPr>
            <w:r>
              <w:rPr>
                <w:rFonts w:hAnsi="宋体"/>
                <w:szCs w:val="21"/>
              </w:rPr>
              <w:t>社会主义改造理论</w:t>
            </w:r>
          </w:p>
          <w:p>
            <w:pPr>
              <w:adjustRightInd w:val="0"/>
              <w:snapToGrid w:val="0"/>
              <w:spacing w:line="320" w:lineRule="exact"/>
              <w:ind w:firstLine="420" w:firstLineChars="200"/>
              <w:rPr>
                <w:rFonts w:hAnsi="宋体"/>
                <w:szCs w:val="21"/>
              </w:rPr>
            </w:pPr>
            <w:r>
              <w:rPr>
                <w:rFonts w:hAnsi="宋体"/>
                <w:szCs w:val="21"/>
              </w:rPr>
              <w:t>中国社会主义建设道路初步探索的理论成果</w:t>
            </w:r>
          </w:p>
          <w:p>
            <w:pPr>
              <w:adjustRightInd w:val="0"/>
              <w:snapToGrid w:val="0"/>
              <w:spacing w:line="320" w:lineRule="exact"/>
              <w:ind w:firstLine="420" w:firstLineChars="200"/>
              <w:rPr>
                <w:rFonts w:hAnsi="宋体"/>
                <w:szCs w:val="21"/>
              </w:rPr>
            </w:pPr>
            <w:r>
              <w:rPr>
                <w:rFonts w:hint="eastAsia" w:hAnsi="宋体"/>
                <w:szCs w:val="21"/>
              </w:rPr>
              <w:t>2.</w:t>
            </w:r>
            <w:r>
              <w:rPr>
                <w:rFonts w:hAnsi="宋体"/>
                <w:szCs w:val="21"/>
              </w:rPr>
              <w:t>邓小平理论、“三个代表”重要思想、科学发展观</w:t>
            </w:r>
          </w:p>
          <w:p>
            <w:pPr>
              <w:adjustRightInd w:val="0"/>
              <w:snapToGrid w:val="0"/>
              <w:spacing w:line="320" w:lineRule="exact"/>
              <w:ind w:firstLine="420" w:firstLineChars="200"/>
              <w:rPr>
                <w:rFonts w:hAnsi="宋体"/>
                <w:szCs w:val="21"/>
              </w:rPr>
            </w:pPr>
            <w:r>
              <w:rPr>
                <w:rFonts w:hAnsi="宋体"/>
                <w:szCs w:val="21"/>
              </w:rPr>
              <w:t>邓小平理论形成、基本问题、主要内容和历史地位</w:t>
            </w:r>
          </w:p>
          <w:p>
            <w:pPr>
              <w:adjustRightInd w:val="0"/>
              <w:snapToGrid w:val="0"/>
              <w:spacing w:line="320" w:lineRule="exact"/>
              <w:ind w:firstLine="420" w:firstLineChars="200"/>
              <w:rPr>
                <w:rFonts w:hAnsi="宋体"/>
                <w:szCs w:val="21"/>
              </w:rPr>
            </w:pPr>
            <w:r>
              <w:rPr>
                <w:rFonts w:hAnsi="宋体"/>
                <w:szCs w:val="21"/>
              </w:rPr>
              <w:t>“三个代表”重要思想的形成、核心观点、主要内容和历史地位</w:t>
            </w:r>
          </w:p>
          <w:p>
            <w:pPr>
              <w:adjustRightInd w:val="0"/>
              <w:snapToGrid w:val="0"/>
              <w:spacing w:line="320" w:lineRule="exact"/>
              <w:ind w:firstLine="420" w:firstLineChars="200"/>
              <w:rPr>
                <w:rFonts w:hAnsi="宋体"/>
                <w:szCs w:val="21"/>
              </w:rPr>
            </w:pPr>
            <w:r>
              <w:rPr>
                <w:rFonts w:hAnsi="宋体"/>
                <w:szCs w:val="21"/>
              </w:rPr>
              <w:t>科学发展观的形成、科学内涵、主要内容和历史地位</w:t>
            </w:r>
          </w:p>
          <w:p>
            <w:pPr>
              <w:adjustRightInd w:val="0"/>
              <w:snapToGrid w:val="0"/>
              <w:spacing w:line="320" w:lineRule="exact"/>
              <w:ind w:firstLine="420" w:firstLineChars="200"/>
              <w:rPr>
                <w:rFonts w:hAnsi="宋体"/>
                <w:szCs w:val="21"/>
              </w:rPr>
            </w:pPr>
            <w:r>
              <w:rPr>
                <w:rFonts w:hint="eastAsia" w:hAnsi="宋体"/>
                <w:szCs w:val="21"/>
              </w:rPr>
              <w:t>3.</w:t>
            </w:r>
            <w:r>
              <w:rPr>
                <w:rFonts w:hAnsi="宋体"/>
                <w:szCs w:val="21"/>
              </w:rPr>
              <w:t>习近平新时代中国特色社会主义思想</w:t>
            </w:r>
          </w:p>
          <w:p>
            <w:pPr>
              <w:adjustRightInd w:val="0"/>
              <w:snapToGrid w:val="0"/>
              <w:spacing w:line="320" w:lineRule="exact"/>
              <w:ind w:firstLine="420" w:firstLineChars="200"/>
              <w:rPr>
                <w:rFonts w:hAnsi="宋体"/>
                <w:szCs w:val="21"/>
              </w:rPr>
            </w:pPr>
            <w:r>
              <w:rPr>
                <w:rFonts w:hAnsi="宋体"/>
                <w:szCs w:val="21"/>
              </w:rPr>
              <w:t>习近平新时代中国特色社会主义思想及其历史地位</w:t>
            </w:r>
          </w:p>
          <w:p>
            <w:pPr>
              <w:adjustRightInd w:val="0"/>
              <w:snapToGrid w:val="0"/>
              <w:spacing w:line="320" w:lineRule="exact"/>
              <w:ind w:firstLine="420" w:firstLineChars="200"/>
              <w:rPr>
                <w:rFonts w:hAnsi="宋体"/>
                <w:szCs w:val="21"/>
              </w:rPr>
            </w:pPr>
            <w:r>
              <w:rPr>
                <w:rFonts w:hAnsi="宋体"/>
                <w:szCs w:val="21"/>
              </w:rPr>
              <w:t>坚持和发展中国特色社会主义的总任务</w:t>
            </w:r>
          </w:p>
          <w:p>
            <w:pPr>
              <w:adjustRightInd w:val="0"/>
              <w:snapToGrid w:val="0"/>
              <w:spacing w:line="320" w:lineRule="exact"/>
              <w:ind w:firstLine="420" w:firstLineChars="200"/>
              <w:rPr>
                <w:rFonts w:hAnsi="宋体"/>
                <w:szCs w:val="21"/>
              </w:rPr>
            </w:pPr>
            <w:r>
              <w:rPr>
                <w:rFonts w:hAnsi="宋体"/>
                <w:szCs w:val="21"/>
              </w:rPr>
              <w:t>“五位一体”总体布局</w:t>
            </w:r>
          </w:p>
          <w:p>
            <w:pPr>
              <w:adjustRightInd w:val="0"/>
              <w:snapToGrid w:val="0"/>
              <w:spacing w:line="320" w:lineRule="exact"/>
              <w:ind w:firstLine="420" w:firstLineChars="200"/>
              <w:rPr>
                <w:rFonts w:hAnsi="宋体"/>
                <w:szCs w:val="21"/>
              </w:rPr>
            </w:pPr>
            <w:r>
              <w:rPr>
                <w:rFonts w:hAnsi="宋体"/>
                <w:szCs w:val="21"/>
              </w:rPr>
              <w:t>“四个全面”战略布局</w:t>
            </w:r>
          </w:p>
          <w:p>
            <w:pPr>
              <w:adjustRightInd w:val="0"/>
              <w:snapToGrid w:val="0"/>
              <w:spacing w:line="320" w:lineRule="exact"/>
              <w:ind w:firstLine="420" w:firstLineChars="200"/>
              <w:rPr>
                <w:rFonts w:hAnsi="宋体"/>
                <w:szCs w:val="21"/>
              </w:rPr>
            </w:pPr>
            <w:r>
              <w:rPr>
                <w:rFonts w:hAnsi="宋体"/>
                <w:szCs w:val="21"/>
              </w:rPr>
              <w:t>全面推进国防和军队现代化</w:t>
            </w:r>
          </w:p>
          <w:p>
            <w:pPr>
              <w:adjustRightInd w:val="0"/>
              <w:snapToGrid w:val="0"/>
              <w:spacing w:line="320" w:lineRule="exact"/>
              <w:ind w:firstLine="420" w:firstLineChars="200"/>
              <w:rPr>
                <w:rFonts w:hAnsi="宋体"/>
                <w:szCs w:val="21"/>
              </w:rPr>
            </w:pPr>
            <w:r>
              <w:rPr>
                <w:rFonts w:hAnsi="宋体"/>
                <w:szCs w:val="21"/>
              </w:rPr>
              <w:t>中国特色大国外交</w:t>
            </w:r>
          </w:p>
          <w:p>
            <w:pPr>
              <w:adjustRightInd w:val="0"/>
              <w:snapToGrid w:val="0"/>
              <w:spacing w:line="320" w:lineRule="exact"/>
              <w:ind w:firstLine="420" w:firstLineChars="200"/>
              <w:rPr>
                <w:b/>
                <w:bCs/>
              </w:rPr>
            </w:pPr>
            <w:r>
              <w:rPr>
                <w:rFonts w:hAnsi="宋体"/>
                <w:szCs w:val="21"/>
              </w:rPr>
              <w:t>坚持和加强党的领导</w:t>
            </w:r>
          </w:p>
        </w:tc>
        <w:tc>
          <w:tcPr>
            <w:tcW w:w="2300" w:type="dxa"/>
            <w:tcBorders>
              <w:right w:val="single" w:color="auto" w:sz="8" w:space="0"/>
            </w:tcBorders>
          </w:tcPr>
          <w:p>
            <w:pPr>
              <w:adjustRightInd w:val="0"/>
              <w:snapToGrid w:val="0"/>
              <w:rPr>
                <w:b/>
                <w:bCs/>
              </w:rPr>
            </w:pPr>
            <w:r>
              <w:rPr>
                <w:rFonts w:hAnsi="宋体"/>
                <w:b/>
                <w:bCs/>
              </w:rPr>
              <w:t>方法：</w:t>
            </w:r>
          </w:p>
          <w:p>
            <w:pPr>
              <w:adjustRightInd w:val="0"/>
              <w:snapToGrid w:val="0"/>
              <w:spacing w:line="320" w:lineRule="exact"/>
              <w:ind w:firstLine="420" w:firstLineChars="200"/>
              <w:rPr>
                <w:rFonts w:hAnsi="宋体"/>
                <w:szCs w:val="21"/>
              </w:rPr>
            </w:pPr>
            <w:r>
              <w:rPr>
                <w:rFonts w:hAnsi="宋体"/>
                <w:szCs w:val="21"/>
              </w:rPr>
              <w:t>讲授法</w:t>
            </w:r>
          </w:p>
          <w:p>
            <w:pPr>
              <w:adjustRightInd w:val="0"/>
              <w:snapToGrid w:val="0"/>
              <w:spacing w:line="320" w:lineRule="exact"/>
              <w:ind w:firstLine="420" w:firstLineChars="200"/>
              <w:rPr>
                <w:rFonts w:hAnsi="宋体"/>
                <w:szCs w:val="21"/>
              </w:rPr>
            </w:pPr>
            <w:r>
              <w:rPr>
                <w:rFonts w:hAnsi="宋体"/>
                <w:szCs w:val="21"/>
              </w:rPr>
              <w:t>讨论</w:t>
            </w:r>
          </w:p>
          <w:p>
            <w:pPr>
              <w:adjustRightInd w:val="0"/>
              <w:snapToGrid w:val="0"/>
              <w:spacing w:line="320" w:lineRule="exact"/>
              <w:ind w:firstLine="420" w:firstLineChars="200"/>
              <w:rPr>
                <w:rFonts w:hAnsi="宋体"/>
                <w:szCs w:val="21"/>
              </w:rPr>
            </w:pPr>
            <w:r>
              <w:rPr>
                <w:rFonts w:hAnsi="宋体"/>
                <w:szCs w:val="21"/>
              </w:rPr>
              <w:t>辩论</w:t>
            </w:r>
          </w:p>
          <w:p>
            <w:pPr>
              <w:adjustRightInd w:val="0"/>
              <w:snapToGrid w:val="0"/>
              <w:spacing w:line="320" w:lineRule="exact"/>
              <w:ind w:firstLine="420" w:firstLineChars="200"/>
              <w:rPr>
                <w:rFonts w:hAnsi="宋体"/>
                <w:szCs w:val="21"/>
              </w:rPr>
            </w:pPr>
            <w:r>
              <w:rPr>
                <w:rFonts w:hAnsi="宋体"/>
                <w:szCs w:val="21"/>
              </w:rPr>
              <w:t>演讲</w:t>
            </w:r>
          </w:p>
          <w:p>
            <w:pPr>
              <w:adjustRightInd w:val="0"/>
              <w:snapToGrid w:val="0"/>
              <w:spacing w:line="320" w:lineRule="exact"/>
              <w:ind w:firstLine="420" w:firstLineChars="200"/>
              <w:rPr>
                <w:rFonts w:hAnsi="宋体"/>
                <w:szCs w:val="21"/>
              </w:rPr>
            </w:pPr>
            <w:r>
              <w:rPr>
                <w:rFonts w:hAnsi="宋体"/>
                <w:szCs w:val="21"/>
              </w:rPr>
              <w:t>案例分析</w:t>
            </w:r>
          </w:p>
          <w:p>
            <w:pPr>
              <w:adjustRightInd w:val="0"/>
              <w:snapToGrid w:val="0"/>
              <w:spacing w:line="320" w:lineRule="exact"/>
              <w:ind w:firstLine="420" w:firstLineChars="200"/>
              <w:rPr>
                <w:rFonts w:hAnsi="宋体"/>
                <w:szCs w:val="21"/>
              </w:rPr>
            </w:pPr>
            <w:r>
              <w:rPr>
                <w:rFonts w:hAnsi="宋体"/>
                <w:szCs w:val="21"/>
              </w:rPr>
              <w:t>社会调查</w:t>
            </w:r>
          </w:p>
          <w:p>
            <w:pPr>
              <w:adjustRightInd w:val="0"/>
              <w:snapToGrid w:val="0"/>
              <w:spacing w:line="320" w:lineRule="exact"/>
              <w:ind w:firstLine="420" w:firstLineChars="200"/>
              <w:rPr>
                <w:rFonts w:hAnsi="宋体"/>
                <w:szCs w:val="21"/>
              </w:rPr>
            </w:pPr>
            <w:r>
              <w:rPr>
                <w:rFonts w:hAnsi="宋体"/>
                <w:szCs w:val="21"/>
              </w:rPr>
              <w:t>组织参观</w:t>
            </w:r>
          </w:p>
          <w:p>
            <w:pPr>
              <w:adjustRightInd w:val="0"/>
              <w:snapToGrid w:val="0"/>
              <w:spacing w:line="320" w:lineRule="exact"/>
              <w:ind w:firstLine="420" w:firstLineChars="200"/>
              <w:rPr>
                <w:rFonts w:hAnsi="宋体"/>
                <w:szCs w:val="21"/>
              </w:rPr>
            </w:pPr>
            <w:r>
              <w:rPr>
                <w:rFonts w:hAnsi="宋体"/>
                <w:szCs w:val="21"/>
              </w:rPr>
              <w:t>观看教学资料片</w:t>
            </w:r>
          </w:p>
          <w:p>
            <w:pPr>
              <w:adjustRightInd w:val="0"/>
              <w:snapToGrid w:val="0"/>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tcPr>
          <w:p>
            <w:pPr>
              <w:adjustRightInd w:val="0"/>
              <w:snapToGrid w:val="0"/>
              <w:rPr>
                <w:b/>
                <w:bCs/>
              </w:rPr>
            </w:pPr>
            <w:r>
              <w:rPr>
                <w:rFonts w:hAnsi="宋体"/>
                <w:b/>
                <w:bCs/>
              </w:rPr>
              <w:t>教学媒体：</w:t>
            </w:r>
          </w:p>
          <w:p>
            <w:pPr>
              <w:adjustRightInd w:val="0"/>
              <w:snapToGrid w:val="0"/>
              <w:spacing w:line="320" w:lineRule="exact"/>
              <w:ind w:firstLine="420" w:firstLineChars="200"/>
              <w:rPr>
                <w:rFonts w:hAnsi="宋体"/>
                <w:szCs w:val="21"/>
              </w:rPr>
            </w:pPr>
            <w:r>
              <w:rPr>
                <w:rFonts w:hAnsi="宋体"/>
                <w:szCs w:val="21"/>
              </w:rPr>
              <w:t>多媒体教室</w:t>
            </w:r>
          </w:p>
          <w:p>
            <w:pPr>
              <w:adjustRightInd w:val="0"/>
              <w:snapToGrid w:val="0"/>
              <w:spacing w:line="320" w:lineRule="exact"/>
              <w:ind w:firstLine="420" w:firstLineChars="200"/>
              <w:rPr>
                <w:rFonts w:hAnsi="宋体"/>
                <w:szCs w:val="21"/>
              </w:rPr>
            </w:pPr>
            <w:r>
              <w:rPr>
                <w:rFonts w:hAnsi="宋体"/>
                <w:szCs w:val="21"/>
              </w:rPr>
              <w:t>教学课件</w:t>
            </w:r>
          </w:p>
          <w:p>
            <w:pPr>
              <w:adjustRightInd w:val="0"/>
              <w:snapToGrid w:val="0"/>
              <w:spacing w:line="320" w:lineRule="exact"/>
              <w:ind w:firstLine="420" w:firstLineChars="200"/>
              <w:rPr>
                <w:rFonts w:hAnsi="宋体"/>
                <w:szCs w:val="21"/>
              </w:rPr>
            </w:pPr>
          </w:p>
          <w:p>
            <w:pPr>
              <w:adjustRightInd w:val="0"/>
              <w:snapToGrid w:val="0"/>
            </w:pPr>
          </w:p>
          <w:p>
            <w:pPr>
              <w:adjustRightInd w:val="0"/>
              <w:snapToGrid w:val="0"/>
            </w:pPr>
          </w:p>
        </w:tc>
        <w:tc>
          <w:tcPr>
            <w:tcW w:w="4315" w:type="dxa"/>
            <w:tcBorders>
              <w:bottom w:val="single" w:color="auto" w:sz="8" w:space="0"/>
            </w:tcBorders>
          </w:tcPr>
          <w:p>
            <w:pPr>
              <w:adjustRightInd w:val="0"/>
              <w:snapToGrid w:val="0"/>
              <w:rPr>
                <w:b/>
                <w:bCs/>
              </w:rPr>
            </w:pPr>
            <w:r>
              <w:rPr>
                <w:rFonts w:hAnsi="宋体"/>
                <w:b/>
                <w:bCs/>
              </w:rPr>
              <w:t>学生要求：</w:t>
            </w:r>
          </w:p>
          <w:p>
            <w:pPr>
              <w:adjustRightInd w:val="0"/>
              <w:snapToGrid w:val="0"/>
              <w:spacing w:line="320" w:lineRule="exact"/>
              <w:ind w:firstLine="420" w:firstLineChars="200"/>
              <w:rPr>
                <w:szCs w:val="21"/>
              </w:rPr>
            </w:pPr>
            <w:r>
              <w:rPr>
                <w:rFonts w:hAnsi="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pPr>
            <w:r>
              <w:rPr>
                <w:rFonts w:hAnsi="宋体"/>
                <w:szCs w:val="21"/>
              </w:rPr>
              <w:t>培养理论思考习惯。不断提高理论思维能力，以更好地把握中国的国情、中国社会的状况和自己的生活环境，以自己的实际行动为中国特色社会主义事业和中华民族伟大复兴做贡献。</w:t>
            </w:r>
          </w:p>
        </w:tc>
        <w:tc>
          <w:tcPr>
            <w:tcW w:w="2300" w:type="dxa"/>
            <w:tcBorders>
              <w:bottom w:val="single" w:color="auto" w:sz="8" w:space="0"/>
              <w:right w:val="single" w:color="auto" w:sz="8" w:space="0"/>
            </w:tcBorders>
          </w:tcPr>
          <w:p>
            <w:pPr>
              <w:adjustRightInd w:val="0"/>
              <w:snapToGrid w:val="0"/>
              <w:rPr>
                <w:b/>
                <w:bCs/>
              </w:rPr>
            </w:pPr>
            <w:r>
              <w:rPr>
                <w:rFonts w:hAnsi="宋体"/>
                <w:b/>
                <w:bCs/>
              </w:rPr>
              <w:t>教师要求：</w:t>
            </w:r>
          </w:p>
          <w:p>
            <w:pPr>
              <w:adjustRightInd w:val="0"/>
              <w:snapToGrid w:val="0"/>
              <w:spacing w:line="320" w:lineRule="exact"/>
              <w:ind w:firstLine="420" w:firstLineChars="200"/>
              <w:rPr>
                <w:rFonts w:hAnsi="宋体"/>
                <w:szCs w:val="21"/>
              </w:rPr>
            </w:pPr>
            <w:r>
              <w:rPr>
                <w:rFonts w:hAnsi="宋体"/>
                <w:szCs w:val="21"/>
              </w:rPr>
              <w:t>教师有理论教学实践经验</w:t>
            </w:r>
          </w:p>
          <w:p>
            <w:pPr>
              <w:adjustRightInd w:val="0"/>
              <w:snapToGrid w:val="0"/>
              <w:spacing w:line="320" w:lineRule="exact"/>
              <w:ind w:firstLine="420" w:firstLineChars="200"/>
              <w:rPr>
                <w:szCs w:val="21"/>
              </w:rPr>
            </w:pPr>
            <w:r>
              <w:rPr>
                <w:rFonts w:hAnsi="宋体"/>
                <w:szCs w:val="21"/>
              </w:rPr>
              <w:t>熟练操作多媒体教学课件</w:t>
            </w:r>
          </w:p>
        </w:tc>
      </w:tr>
    </w:tbl>
    <w:p>
      <w:pPr>
        <w:sectPr>
          <w:pgSz w:w="11907" w:h="16840"/>
          <w:pgMar w:top="1418" w:right="1134" w:bottom="1418" w:left="1701" w:header="850" w:footer="992" w:gutter="0"/>
          <w:cols w:space="720" w:num="1"/>
          <w:docGrid w:linePitch="312" w:charSpace="0"/>
        </w:sectPr>
      </w:pPr>
    </w:p>
    <w:p>
      <w:pPr>
        <w:ind w:firstLine="482" w:firstLineChars="200"/>
        <w:jc w:val="center"/>
        <w:rPr>
          <w:b/>
          <w:color w:val="000000"/>
          <w:sz w:val="24"/>
        </w:rPr>
      </w:pPr>
      <w:r>
        <w:rPr>
          <w:rFonts w:ascii="宋体" w:hAnsi="宋体"/>
          <w:b/>
          <w:sz w:val="24"/>
        </w:rPr>
        <w:t>《习近平新时代中国特色社会主义思想专题辅导》课程描述</w:t>
      </w:r>
      <w:bookmarkEnd w:id="56"/>
      <w:bookmarkEnd w:id="57"/>
      <w:bookmarkEnd w:id="58"/>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r>
              <w:rPr>
                <w:rFonts w:hAnsi="宋体"/>
              </w:rP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rPr>
                <w:rFonts w:hAnsi="宋体"/>
              </w:rPr>
              <w:t>习近平新时代中国特色社会主义思想专题辅导</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rPr>
                <w:rFonts w:hAnsi="宋体"/>
              </w:rPr>
              <w:t>教学时数</w:t>
            </w:r>
            <w:r>
              <w:t>:16</w:t>
            </w:r>
            <w:r>
              <w:rPr>
                <w:rFonts w:hAnsi="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0" w:hRule="atLeast"/>
          <w:jc w:val="center"/>
        </w:trPr>
        <w:tc>
          <w:tcPr>
            <w:tcW w:w="9288" w:type="dxa"/>
            <w:gridSpan w:val="4"/>
            <w:tcBorders>
              <w:top w:val="single" w:color="auto" w:sz="8" w:space="0"/>
              <w:left w:val="single" w:color="auto" w:sz="8" w:space="0"/>
              <w:right w:val="single" w:color="auto" w:sz="8" w:space="0"/>
            </w:tcBorders>
            <w:vAlign w:val="center"/>
          </w:tcPr>
          <w:p>
            <w:pPr>
              <w:adjustRightInd w:val="0"/>
              <w:snapToGrid w:val="0"/>
              <w:rPr>
                <w:b/>
              </w:rPr>
            </w:pPr>
            <w:r>
              <w:rPr>
                <w:rFonts w:hAnsi="宋体"/>
                <w:b/>
              </w:rPr>
              <w:t>课程目标：</w:t>
            </w:r>
          </w:p>
          <w:p>
            <w:pPr>
              <w:pStyle w:val="5"/>
              <w:ind w:firstLine="420" w:firstLineChars="200"/>
              <w:rPr>
                <w:kern w:val="2"/>
                <w:sz w:val="21"/>
                <w:szCs w:val="21"/>
              </w:rPr>
            </w:pPr>
            <w:r>
              <w:rPr>
                <w:kern w:val="2"/>
                <w:sz w:val="21"/>
                <w:szCs w:val="21"/>
              </w:rPr>
              <w:t>习近平新时代中国特色社会主义思想系统回答了新时代坚持和发展什么样的中国特色社会主义、怎样坚持和发展中国特色社会主义等重大问题。是马克思主义中国化的最新成果，是党和人民实践经验和集体智慧的结晶。通过学习习近平总书记新时代中国特色社会主义思想，引导和帮助大学生不断增强对马克思主义的信仰、对社会主义和共产主义的信念、对以习近平同志为总书记的党中央的信赖、对中国特色社会主义事业和实现中华民族伟大复兴的中国梦的信心。</w:t>
            </w:r>
          </w:p>
          <w:p>
            <w:pPr>
              <w:adjustRightInd w:val="0"/>
              <w:snapToGrid w:val="0"/>
              <w:rPr>
                <w:b/>
                <w:bCs/>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vAlign w:val="center"/>
          </w:tcPr>
          <w:p>
            <w:pPr>
              <w:adjustRightInd w:val="0"/>
              <w:snapToGrid w:val="0"/>
              <w:rPr>
                <w:rFonts w:hAnsi="宋体"/>
                <w:b/>
                <w:bCs/>
              </w:rPr>
            </w:pPr>
          </w:p>
          <w:p>
            <w:pPr>
              <w:adjustRightInd w:val="0"/>
              <w:snapToGrid w:val="0"/>
              <w:rPr>
                <w:rFonts w:hAnsi="宋体"/>
                <w:b/>
                <w:bCs/>
              </w:rPr>
            </w:pPr>
          </w:p>
          <w:p>
            <w:pPr>
              <w:adjustRightInd w:val="0"/>
              <w:snapToGrid w:val="0"/>
              <w:rPr>
                <w:b/>
                <w:bCs/>
              </w:rPr>
            </w:pPr>
            <w:r>
              <w:rPr>
                <w:rFonts w:hAnsi="宋体"/>
                <w:b/>
                <w:bCs/>
              </w:rPr>
              <w:t>内容：</w:t>
            </w:r>
          </w:p>
          <w:p>
            <w:pPr>
              <w:pStyle w:val="5"/>
              <w:ind w:firstLine="420" w:firstLineChars="200"/>
              <w:rPr>
                <w:kern w:val="2"/>
                <w:sz w:val="21"/>
                <w:szCs w:val="21"/>
              </w:rPr>
            </w:pPr>
            <w:r>
              <w:rPr>
                <w:kern w:val="2"/>
                <w:sz w:val="21"/>
                <w:szCs w:val="21"/>
              </w:rPr>
              <w:t>马克思主义是我国大学最鲜亮的底色</w:t>
            </w:r>
          </w:p>
          <w:p>
            <w:pPr>
              <w:pStyle w:val="5"/>
              <w:ind w:firstLine="420" w:firstLineChars="200"/>
              <w:rPr>
                <w:kern w:val="2"/>
                <w:sz w:val="21"/>
                <w:szCs w:val="21"/>
              </w:rPr>
            </w:pPr>
            <w:r>
              <w:rPr>
                <w:kern w:val="2"/>
                <w:sz w:val="21"/>
                <w:szCs w:val="21"/>
              </w:rPr>
              <w:t>开辟新时代教育改革发展的新境界</w:t>
            </w:r>
          </w:p>
          <w:p>
            <w:pPr>
              <w:pStyle w:val="5"/>
              <w:ind w:firstLine="420" w:firstLineChars="200"/>
              <w:rPr>
                <w:kern w:val="2"/>
                <w:sz w:val="21"/>
                <w:szCs w:val="21"/>
              </w:rPr>
            </w:pPr>
            <w:r>
              <w:rPr>
                <w:kern w:val="2"/>
                <w:sz w:val="21"/>
                <w:szCs w:val="21"/>
              </w:rPr>
              <w:t>新时代青年放飞青春梦想</w:t>
            </w:r>
          </w:p>
          <w:p>
            <w:pPr>
              <w:pStyle w:val="5"/>
              <w:ind w:firstLine="420" w:firstLineChars="200"/>
              <w:rPr>
                <w:kern w:val="2"/>
                <w:sz w:val="21"/>
                <w:szCs w:val="21"/>
              </w:rPr>
            </w:pPr>
            <w:r>
              <w:rPr>
                <w:kern w:val="2"/>
                <w:sz w:val="21"/>
                <w:szCs w:val="21"/>
              </w:rPr>
              <w:t>中华民族伟大复兴的坚强脊梁</w:t>
            </w:r>
          </w:p>
          <w:p>
            <w:pPr>
              <w:pStyle w:val="5"/>
              <w:ind w:firstLine="420" w:firstLineChars="200"/>
              <w:rPr>
                <w:kern w:val="2"/>
                <w:sz w:val="21"/>
                <w:szCs w:val="21"/>
              </w:rPr>
            </w:pPr>
            <w:r>
              <w:rPr>
                <w:kern w:val="2"/>
                <w:sz w:val="21"/>
                <w:szCs w:val="21"/>
              </w:rPr>
              <w:t>弘扬龙江精神，走全面振兴全方位振兴发展的新路子</w:t>
            </w:r>
          </w:p>
          <w:p>
            <w:pPr>
              <w:pStyle w:val="5"/>
              <w:ind w:firstLine="420" w:firstLineChars="200"/>
              <w:rPr>
                <w:kern w:val="2"/>
                <w:sz w:val="21"/>
                <w:szCs w:val="21"/>
              </w:rPr>
            </w:pPr>
            <w:r>
              <w:rPr>
                <w:kern w:val="2"/>
                <w:sz w:val="21"/>
                <w:szCs w:val="21"/>
              </w:rPr>
              <w:t>习近平新时代中国特色社会主义思想贯穿的立场观点方法</w:t>
            </w:r>
          </w:p>
          <w:p>
            <w:pPr>
              <w:pStyle w:val="5"/>
              <w:ind w:firstLine="420" w:firstLineChars="200"/>
              <w:rPr>
                <w:kern w:val="2"/>
                <w:sz w:val="21"/>
                <w:szCs w:val="21"/>
              </w:rPr>
            </w:pPr>
            <w:r>
              <w:rPr>
                <w:kern w:val="2"/>
                <w:sz w:val="21"/>
                <w:szCs w:val="21"/>
              </w:rPr>
              <w:t>习近平新时代中国特色社会主义思想的最新内容</w:t>
            </w: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tc>
        <w:tc>
          <w:tcPr>
            <w:tcW w:w="2300" w:type="dxa"/>
            <w:tcBorders>
              <w:right w:val="single" w:color="auto" w:sz="8" w:space="0"/>
            </w:tcBorders>
            <w:vAlign w:val="center"/>
          </w:tcPr>
          <w:p>
            <w:pPr>
              <w:adjustRightInd w:val="0"/>
              <w:snapToGrid w:val="0"/>
              <w:rPr>
                <w:b/>
                <w:bCs/>
              </w:rPr>
            </w:pPr>
            <w:r>
              <w:rPr>
                <w:rFonts w:hAnsi="宋体"/>
                <w:b/>
                <w:bCs/>
              </w:rPr>
              <w:t>方法：</w:t>
            </w:r>
          </w:p>
          <w:p>
            <w:pPr>
              <w:pStyle w:val="5"/>
              <w:ind w:firstLine="420" w:firstLineChars="200"/>
              <w:rPr>
                <w:kern w:val="2"/>
                <w:sz w:val="21"/>
                <w:szCs w:val="21"/>
              </w:rPr>
            </w:pPr>
            <w:r>
              <w:rPr>
                <w:kern w:val="2"/>
                <w:sz w:val="21"/>
                <w:szCs w:val="21"/>
              </w:rPr>
              <w:t>讲授法</w:t>
            </w:r>
          </w:p>
          <w:p>
            <w:pPr>
              <w:pStyle w:val="5"/>
              <w:ind w:firstLine="420" w:firstLineChars="200"/>
              <w:rPr>
                <w:kern w:val="2"/>
                <w:sz w:val="21"/>
                <w:szCs w:val="21"/>
              </w:rPr>
            </w:pPr>
            <w:r>
              <w:rPr>
                <w:kern w:val="2"/>
                <w:sz w:val="21"/>
                <w:szCs w:val="21"/>
              </w:rPr>
              <w:t>讨论</w:t>
            </w:r>
          </w:p>
          <w:p>
            <w:pPr>
              <w:pStyle w:val="5"/>
              <w:ind w:firstLine="420" w:firstLineChars="200"/>
              <w:rPr>
                <w:kern w:val="2"/>
                <w:sz w:val="21"/>
                <w:szCs w:val="21"/>
              </w:rPr>
            </w:pPr>
            <w:r>
              <w:rPr>
                <w:kern w:val="2"/>
                <w:sz w:val="21"/>
                <w:szCs w:val="21"/>
              </w:rPr>
              <w:t>案例分析</w:t>
            </w:r>
          </w:p>
          <w:p>
            <w:pPr>
              <w:pStyle w:val="5"/>
              <w:ind w:firstLine="420" w:firstLineChars="200"/>
              <w:rPr>
                <w:kern w:val="2"/>
                <w:sz w:val="21"/>
                <w:szCs w:val="21"/>
              </w:rPr>
            </w:pPr>
            <w:r>
              <w:rPr>
                <w:kern w:val="2"/>
                <w:sz w:val="21"/>
                <w:szCs w:val="21"/>
              </w:rPr>
              <w:t>观看教学资料片</w:t>
            </w:r>
          </w:p>
          <w:p>
            <w:pPr>
              <w:adjustRightInd w:val="0"/>
              <w:snapToGrid w:val="0"/>
              <w:rPr>
                <w:szCs w:val="21"/>
              </w:rPr>
            </w:pPr>
          </w:p>
          <w:p>
            <w:pPr>
              <w:adjustRightInd w:val="0"/>
              <w:snapToGrid w:val="0"/>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vAlign w:val="center"/>
          </w:tcPr>
          <w:p>
            <w:pPr>
              <w:adjustRightInd w:val="0"/>
              <w:snapToGrid w:val="0"/>
              <w:rPr>
                <w:b/>
                <w:bCs/>
              </w:rPr>
            </w:pPr>
          </w:p>
          <w:p>
            <w:pPr>
              <w:adjustRightInd w:val="0"/>
              <w:snapToGrid w:val="0"/>
              <w:rPr>
                <w:b/>
                <w:bCs/>
              </w:rPr>
            </w:pPr>
          </w:p>
          <w:p>
            <w:pPr>
              <w:adjustRightInd w:val="0"/>
              <w:snapToGrid w:val="0"/>
              <w:rPr>
                <w:b/>
                <w:bCs/>
              </w:rPr>
            </w:pPr>
            <w:r>
              <w:rPr>
                <w:rFonts w:hAnsi="宋体"/>
                <w:b/>
                <w:bCs/>
              </w:rPr>
              <w:t>教学媒体：</w:t>
            </w:r>
          </w:p>
          <w:p>
            <w:pPr>
              <w:pStyle w:val="5"/>
              <w:ind w:firstLine="420" w:firstLineChars="200"/>
              <w:rPr>
                <w:kern w:val="2"/>
                <w:sz w:val="21"/>
                <w:szCs w:val="21"/>
              </w:rPr>
            </w:pPr>
            <w:r>
              <w:rPr>
                <w:kern w:val="2"/>
                <w:sz w:val="21"/>
                <w:szCs w:val="21"/>
              </w:rPr>
              <w:t>多媒体教室</w:t>
            </w:r>
          </w:p>
          <w:p>
            <w:pPr>
              <w:pStyle w:val="5"/>
              <w:ind w:firstLine="420" w:firstLineChars="200"/>
              <w:rPr>
                <w:kern w:val="2"/>
                <w:sz w:val="21"/>
                <w:szCs w:val="21"/>
              </w:rPr>
            </w:pPr>
            <w:r>
              <w:rPr>
                <w:kern w:val="2"/>
                <w:sz w:val="21"/>
                <w:szCs w:val="21"/>
              </w:rPr>
              <w:t>教学课件</w:t>
            </w:r>
          </w:p>
          <w:p>
            <w:pPr>
              <w:adjustRightInd w:val="0"/>
              <w:snapToGrid w:val="0"/>
              <w:rPr>
                <w:szCs w:val="21"/>
              </w:rPr>
            </w:pPr>
          </w:p>
          <w:p>
            <w:pPr>
              <w:adjustRightInd w:val="0"/>
              <w:snapToGrid w:val="0"/>
            </w:pPr>
          </w:p>
          <w:p>
            <w:pPr>
              <w:adjustRightInd w:val="0"/>
              <w:snapToGrid w:val="0"/>
            </w:pPr>
          </w:p>
        </w:tc>
        <w:tc>
          <w:tcPr>
            <w:tcW w:w="4315" w:type="dxa"/>
            <w:tcBorders>
              <w:bottom w:val="single" w:color="auto" w:sz="8" w:space="0"/>
            </w:tcBorders>
            <w:vAlign w:val="center"/>
          </w:tcPr>
          <w:p>
            <w:pPr>
              <w:adjustRightInd w:val="0"/>
              <w:snapToGrid w:val="0"/>
              <w:rPr>
                <w:b/>
                <w:bCs/>
              </w:rPr>
            </w:pPr>
          </w:p>
          <w:p>
            <w:pPr>
              <w:adjustRightInd w:val="0"/>
              <w:snapToGrid w:val="0"/>
              <w:rPr>
                <w:b/>
                <w:bCs/>
              </w:rPr>
            </w:pPr>
          </w:p>
          <w:p>
            <w:pPr>
              <w:adjustRightInd w:val="0"/>
              <w:snapToGrid w:val="0"/>
              <w:rPr>
                <w:b/>
                <w:bCs/>
              </w:rPr>
            </w:pPr>
            <w:r>
              <w:rPr>
                <w:rFonts w:hAnsi="宋体"/>
                <w:b/>
                <w:bCs/>
              </w:rPr>
              <w:t>学生要求：</w:t>
            </w:r>
          </w:p>
          <w:p>
            <w:pPr>
              <w:adjustRightInd w:val="0"/>
              <w:snapToGrid w:val="0"/>
              <w:rPr>
                <w:b/>
                <w:bCs/>
              </w:rPr>
            </w:pPr>
          </w:p>
          <w:p>
            <w:pPr>
              <w:adjustRightInd w:val="0"/>
              <w:snapToGrid w:val="0"/>
              <w:rPr>
                <w:b/>
                <w:bCs/>
              </w:rPr>
            </w:pPr>
          </w:p>
          <w:p>
            <w:pPr>
              <w:adjustRightInd w:val="0"/>
              <w:snapToGrid w:val="0"/>
              <w:spacing w:line="320" w:lineRule="exact"/>
              <w:ind w:firstLine="420" w:firstLineChars="200"/>
              <w:rPr>
                <w:szCs w:val="21"/>
              </w:rPr>
            </w:pPr>
            <w:r>
              <w:rPr>
                <w:rFonts w:hAnsi="宋体"/>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szCs w:val="21"/>
              </w:rPr>
            </w:pPr>
            <w:r>
              <w:rPr>
                <w:rFonts w:hAnsi="宋体"/>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pPr>
          </w:p>
        </w:tc>
        <w:tc>
          <w:tcPr>
            <w:tcW w:w="2300" w:type="dxa"/>
            <w:tcBorders>
              <w:bottom w:val="single" w:color="auto" w:sz="8" w:space="0"/>
              <w:right w:val="single" w:color="auto" w:sz="8" w:space="0"/>
            </w:tcBorders>
            <w:vAlign w:val="center"/>
          </w:tcPr>
          <w:p>
            <w:pPr>
              <w:adjustRightInd w:val="0"/>
              <w:snapToGrid w:val="0"/>
              <w:rPr>
                <w:b/>
                <w:bCs/>
              </w:rPr>
            </w:pPr>
          </w:p>
          <w:p>
            <w:pPr>
              <w:adjustRightInd w:val="0"/>
              <w:snapToGrid w:val="0"/>
              <w:rPr>
                <w:b/>
                <w:bCs/>
              </w:rPr>
            </w:pPr>
          </w:p>
          <w:p>
            <w:pPr>
              <w:adjustRightInd w:val="0"/>
              <w:snapToGrid w:val="0"/>
              <w:rPr>
                <w:b/>
                <w:bCs/>
              </w:rPr>
            </w:pPr>
            <w:r>
              <w:rPr>
                <w:rFonts w:hAnsi="宋体"/>
                <w:b/>
                <w:bCs/>
              </w:rPr>
              <w:t>教师要求：</w:t>
            </w:r>
          </w:p>
          <w:p>
            <w:pPr>
              <w:pStyle w:val="5"/>
              <w:ind w:firstLine="420" w:firstLineChars="200"/>
              <w:rPr>
                <w:kern w:val="2"/>
                <w:sz w:val="21"/>
                <w:szCs w:val="21"/>
              </w:rPr>
            </w:pPr>
            <w:r>
              <w:rPr>
                <w:kern w:val="2"/>
                <w:sz w:val="21"/>
                <w:szCs w:val="21"/>
              </w:rPr>
              <w:t>教师有理论教学实践经验</w:t>
            </w:r>
          </w:p>
          <w:p>
            <w:pPr>
              <w:pStyle w:val="5"/>
              <w:ind w:firstLine="420" w:firstLineChars="200"/>
              <w:rPr>
                <w:szCs w:val="21"/>
              </w:rPr>
            </w:pPr>
            <w:r>
              <w:rPr>
                <w:kern w:val="2"/>
                <w:sz w:val="21"/>
                <w:szCs w:val="21"/>
              </w:rPr>
              <w:t>熟练操作多媒体教学课件</w:t>
            </w:r>
          </w:p>
        </w:tc>
      </w:tr>
    </w:tbl>
    <w:p>
      <w:pPr>
        <w:sectPr>
          <w:pgSz w:w="11907" w:h="16840"/>
          <w:pgMar w:top="1418" w:right="1134" w:bottom="1418" w:left="1701" w:header="850" w:footer="992" w:gutter="0"/>
          <w:cols w:space="720" w:num="1"/>
          <w:docGrid w:linePitch="312" w:charSpace="0"/>
        </w:sectPr>
      </w:pPr>
    </w:p>
    <w:p>
      <w:pPr>
        <w:ind w:firstLine="482" w:firstLineChars="200"/>
        <w:jc w:val="center"/>
        <w:rPr>
          <w:rFonts w:eastAsia="黑体"/>
          <w:szCs w:val="21"/>
        </w:rPr>
      </w:pPr>
      <w:bookmarkStart w:id="59" w:name="_Toc14790710"/>
      <w:bookmarkStart w:id="60" w:name="_Toc14790831"/>
      <w:bookmarkStart w:id="61" w:name="_Toc14697135"/>
      <w:r>
        <w:rPr>
          <w:rFonts w:ascii="宋体" w:hAnsi="宋体"/>
          <w:b/>
          <w:sz w:val="24"/>
        </w:rPr>
        <w:t>《中共党史》课程描述</w:t>
      </w:r>
      <w:bookmarkEnd w:id="59"/>
      <w:bookmarkEnd w:id="60"/>
      <w:bookmarkEnd w:id="61"/>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r>
              <w:rPr>
                <w:rFonts w:hAnsi="宋体"/>
              </w:rP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rPr>
                <w:rFonts w:hAnsi="宋体"/>
              </w:rPr>
              <w:t>中共党史</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rPr>
                <w:rFonts w:hAnsi="宋体"/>
              </w:rPr>
              <w:t>教学时数</w:t>
            </w:r>
            <w:r>
              <w:t>:32</w:t>
            </w:r>
            <w:r>
              <w:rPr>
                <w:rFonts w:hAnsi="宋体"/>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4"/>
            <w:tcBorders>
              <w:top w:val="single" w:color="auto" w:sz="8" w:space="0"/>
              <w:left w:val="single" w:color="auto" w:sz="8" w:space="0"/>
              <w:right w:val="single" w:color="auto" w:sz="8" w:space="0"/>
            </w:tcBorders>
          </w:tcPr>
          <w:p>
            <w:pPr>
              <w:adjustRightInd w:val="0"/>
              <w:snapToGrid w:val="0"/>
              <w:rPr>
                <w:b/>
              </w:rPr>
            </w:pPr>
            <w:r>
              <w:rPr>
                <w:rFonts w:hAnsi="宋体"/>
                <w:b/>
              </w:rPr>
              <w:t>课程目标：</w:t>
            </w:r>
          </w:p>
          <w:p>
            <w:pPr>
              <w:adjustRightInd w:val="0"/>
              <w:snapToGrid w:val="0"/>
              <w:spacing w:line="360" w:lineRule="auto"/>
              <w:ind w:firstLine="420" w:firstLineChars="200"/>
              <w:jc w:val="left"/>
              <w:rPr>
                <w:szCs w:val="21"/>
              </w:rPr>
            </w:pPr>
          </w:p>
          <w:p>
            <w:pPr>
              <w:adjustRightInd w:val="0"/>
              <w:snapToGrid w:val="0"/>
              <w:spacing w:line="360" w:lineRule="auto"/>
              <w:ind w:firstLine="420" w:firstLineChars="200"/>
              <w:jc w:val="left"/>
              <w:rPr>
                <w:szCs w:val="21"/>
              </w:rPr>
            </w:pPr>
            <w:r>
              <w:rPr>
                <w:szCs w:val="21"/>
              </w:rPr>
              <w:t>本课程系统回顾从20世纪初至今的党的历史，重点解读了党的历史各个阶段的重大会议、重要事件和重要人物，力图向读者全面展现党从萌芽到壮大的全图景。</w:t>
            </w:r>
          </w:p>
          <w:p>
            <w:pPr>
              <w:adjustRightInd w:val="0"/>
              <w:snapToGrid w:val="0"/>
              <w:spacing w:line="360" w:lineRule="auto"/>
              <w:ind w:firstLine="420" w:firstLineChars="200"/>
              <w:jc w:val="left"/>
              <w:rPr>
                <w:szCs w:val="21"/>
              </w:rPr>
            </w:pPr>
            <w:r>
              <w:rPr>
                <w:szCs w:val="21"/>
              </w:rPr>
              <w:t>学习党的历史，总结党在推进马克思主义中国化进程中的经验教训，把马克思主义中国化的伟大事业不断推向前进，可以为中国特色社会主义事业的发展提供更加有力的理论支撑，可以为实现中华民族伟大复兴的中国梦提供更加牢固的精神支柱。</w:t>
            </w:r>
          </w:p>
          <w:p>
            <w:pPr>
              <w:adjustRightInd w:val="0"/>
              <w:snapToGrid w:val="0"/>
              <w:rPr>
                <w:b/>
                <w:bCs/>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tcPr>
          <w:p>
            <w:pPr>
              <w:adjustRightInd w:val="0"/>
              <w:snapToGrid w:val="0"/>
              <w:rPr>
                <w:b/>
                <w:bCs/>
              </w:rPr>
            </w:pPr>
            <w:r>
              <w:rPr>
                <w:b/>
                <w:bCs/>
              </w:rPr>
              <w:t xml:space="preserve">内容： </w:t>
            </w:r>
          </w:p>
          <w:p>
            <w:pPr>
              <w:adjustRightInd w:val="0"/>
              <w:snapToGrid w:val="0"/>
              <w:rPr>
                <w:szCs w:val="21"/>
              </w:rPr>
            </w:pPr>
          </w:p>
          <w:p>
            <w:pPr>
              <w:adjustRightInd w:val="0"/>
              <w:snapToGrid w:val="0"/>
              <w:spacing w:line="360" w:lineRule="auto"/>
              <w:ind w:firstLine="420" w:firstLineChars="200"/>
              <w:jc w:val="left"/>
              <w:rPr>
                <w:szCs w:val="21"/>
              </w:rPr>
            </w:pPr>
            <w:r>
              <w:rPr>
                <w:rFonts w:hint="eastAsia"/>
                <w:szCs w:val="21"/>
              </w:rPr>
              <w:t>1.</w:t>
            </w:r>
            <w:r>
              <w:rPr>
                <w:szCs w:val="21"/>
              </w:rPr>
              <w:t>中国共产党的创立</w:t>
            </w:r>
          </w:p>
          <w:p>
            <w:pPr>
              <w:adjustRightInd w:val="0"/>
              <w:snapToGrid w:val="0"/>
              <w:spacing w:line="360" w:lineRule="auto"/>
              <w:ind w:firstLine="420" w:firstLineChars="200"/>
              <w:jc w:val="left"/>
              <w:rPr>
                <w:szCs w:val="21"/>
              </w:rPr>
            </w:pPr>
            <w:r>
              <w:rPr>
                <w:rFonts w:hint="eastAsia"/>
                <w:szCs w:val="21"/>
              </w:rPr>
              <w:t>2.</w:t>
            </w:r>
            <w:r>
              <w:rPr>
                <w:szCs w:val="21"/>
              </w:rPr>
              <w:t>在大革命的洪流中</w:t>
            </w:r>
          </w:p>
          <w:p>
            <w:pPr>
              <w:adjustRightInd w:val="0"/>
              <w:snapToGrid w:val="0"/>
              <w:spacing w:line="360" w:lineRule="auto"/>
              <w:ind w:firstLine="420" w:firstLineChars="200"/>
              <w:jc w:val="left"/>
              <w:rPr>
                <w:szCs w:val="21"/>
              </w:rPr>
            </w:pPr>
            <w:r>
              <w:rPr>
                <w:rFonts w:hint="eastAsia"/>
                <w:szCs w:val="21"/>
              </w:rPr>
              <w:t>3.</w:t>
            </w:r>
            <w:r>
              <w:rPr>
                <w:szCs w:val="21"/>
              </w:rPr>
              <w:t>掀起土地革命的风暴</w:t>
            </w:r>
          </w:p>
          <w:p>
            <w:pPr>
              <w:adjustRightInd w:val="0"/>
              <w:snapToGrid w:val="0"/>
              <w:spacing w:line="360" w:lineRule="auto"/>
              <w:ind w:firstLine="420" w:firstLineChars="200"/>
              <w:jc w:val="left"/>
              <w:rPr>
                <w:szCs w:val="21"/>
              </w:rPr>
            </w:pPr>
            <w:r>
              <w:rPr>
                <w:rFonts w:hint="eastAsia"/>
                <w:szCs w:val="21"/>
              </w:rPr>
              <w:t>4.</w:t>
            </w:r>
            <w:r>
              <w:rPr>
                <w:szCs w:val="21"/>
              </w:rPr>
              <w:t>抗日战争的中流砥柱</w:t>
            </w:r>
          </w:p>
          <w:p>
            <w:pPr>
              <w:adjustRightInd w:val="0"/>
              <w:snapToGrid w:val="0"/>
              <w:spacing w:line="360" w:lineRule="auto"/>
              <w:ind w:firstLine="420" w:firstLineChars="200"/>
              <w:jc w:val="left"/>
              <w:rPr>
                <w:szCs w:val="21"/>
              </w:rPr>
            </w:pPr>
            <w:r>
              <w:rPr>
                <w:rFonts w:hint="eastAsia"/>
                <w:szCs w:val="21"/>
              </w:rPr>
              <w:t>5.</w:t>
            </w:r>
            <w:r>
              <w:rPr>
                <w:szCs w:val="21"/>
              </w:rPr>
              <w:t>夺取民主革命的全国胜利</w:t>
            </w:r>
          </w:p>
          <w:p>
            <w:pPr>
              <w:adjustRightInd w:val="0"/>
              <w:snapToGrid w:val="0"/>
              <w:spacing w:line="360" w:lineRule="auto"/>
              <w:ind w:firstLine="420" w:firstLineChars="200"/>
              <w:jc w:val="left"/>
              <w:rPr>
                <w:szCs w:val="21"/>
              </w:rPr>
            </w:pPr>
            <w:r>
              <w:rPr>
                <w:rFonts w:hint="eastAsia"/>
                <w:szCs w:val="21"/>
              </w:rPr>
              <w:t>6.</w:t>
            </w:r>
            <w:r>
              <w:rPr>
                <w:szCs w:val="21"/>
              </w:rPr>
              <w:t>从新民主主义向社会主义的过渡</w:t>
            </w:r>
          </w:p>
          <w:p>
            <w:pPr>
              <w:adjustRightInd w:val="0"/>
              <w:snapToGrid w:val="0"/>
              <w:spacing w:line="360" w:lineRule="auto"/>
              <w:ind w:firstLine="420" w:firstLineChars="200"/>
              <w:jc w:val="left"/>
              <w:rPr>
                <w:szCs w:val="21"/>
              </w:rPr>
            </w:pPr>
            <w:r>
              <w:rPr>
                <w:rFonts w:hint="eastAsia"/>
                <w:szCs w:val="21"/>
              </w:rPr>
              <w:t>7.</w:t>
            </w:r>
            <w:r>
              <w:rPr>
                <w:szCs w:val="21"/>
              </w:rPr>
              <w:t>党对社会主义建设道路的曲折探索</w:t>
            </w:r>
          </w:p>
          <w:p>
            <w:pPr>
              <w:adjustRightInd w:val="0"/>
              <w:snapToGrid w:val="0"/>
              <w:spacing w:line="360" w:lineRule="auto"/>
              <w:ind w:firstLine="420" w:firstLineChars="200"/>
              <w:jc w:val="left"/>
              <w:rPr>
                <w:szCs w:val="21"/>
              </w:rPr>
            </w:pPr>
            <w:r>
              <w:rPr>
                <w:rFonts w:hint="eastAsia"/>
                <w:szCs w:val="21"/>
              </w:rPr>
              <w:t>8.</w:t>
            </w:r>
            <w:r>
              <w:rPr>
                <w:szCs w:val="21"/>
              </w:rPr>
              <w:t>开辟社会主义事业发展新时期</w:t>
            </w:r>
          </w:p>
          <w:p>
            <w:pPr>
              <w:adjustRightInd w:val="0"/>
              <w:snapToGrid w:val="0"/>
              <w:spacing w:line="360" w:lineRule="auto"/>
              <w:ind w:firstLine="420" w:firstLineChars="200"/>
              <w:jc w:val="left"/>
              <w:rPr>
                <w:szCs w:val="21"/>
              </w:rPr>
            </w:pPr>
            <w:r>
              <w:rPr>
                <w:rFonts w:hint="eastAsia"/>
                <w:szCs w:val="21"/>
              </w:rPr>
              <w:t>9.</w:t>
            </w:r>
            <w:r>
              <w:rPr>
                <w:szCs w:val="21"/>
              </w:rPr>
              <w:t>建设中国特色社会主义</w:t>
            </w:r>
          </w:p>
          <w:p>
            <w:pPr>
              <w:adjustRightInd w:val="0"/>
              <w:snapToGrid w:val="0"/>
              <w:spacing w:line="360" w:lineRule="auto"/>
              <w:ind w:firstLine="420" w:firstLineChars="200"/>
              <w:jc w:val="left"/>
              <w:rPr>
                <w:szCs w:val="21"/>
              </w:rPr>
            </w:pPr>
            <w:r>
              <w:rPr>
                <w:rFonts w:hint="eastAsia"/>
                <w:szCs w:val="21"/>
              </w:rPr>
              <w:t>10.</w:t>
            </w:r>
            <w:r>
              <w:rPr>
                <w:szCs w:val="21"/>
              </w:rPr>
              <w:t>加快改革开放与中国特色社会主义道路的丰富发展</w:t>
            </w:r>
          </w:p>
          <w:p>
            <w:pPr>
              <w:adjustRightInd w:val="0"/>
              <w:snapToGrid w:val="0"/>
              <w:spacing w:line="360" w:lineRule="auto"/>
              <w:ind w:firstLine="420" w:firstLineChars="200"/>
              <w:jc w:val="left"/>
              <w:rPr>
                <w:szCs w:val="21"/>
              </w:rPr>
            </w:pPr>
            <w:r>
              <w:rPr>
                <w:rFonts w:hint="eastAsia"/>
                <w:szCs w:val="21"/>
              </w:rPr>
              <w:t>11.</w:t>
            </w:r>
            <w:r>
              <w:rPr>
                <w:szCs w:val="21"/>
              </w:rPr>
              <w:t>新世纪新阶段中国特色社会主义道路新发展</w:t>
            </w:r>
          </w:p>
          <w:p>
            <w:pPr>
              <w:adjustRightInd w:val="0"/>
              <w:snapToGrid w:val="0"/>
              <w:spacing w:line="360" w:lineRule="auto"/>
              <w:ind w:firstLine="420" w:firstLineChars="200"/>
              <w:jc w:val="left"/>
              <w:rPr>
                <w:szCs w:val="21"/>
              </w:rPr>
            </w:pPr>
            <w:r>
              <w:rPr>
                <w:rFonts w:hint="eastAsia"/>
                <w:szCs w:val="21"/>
              </w:rPr>
              <w:t>12.</w:t>
            </w:r>
            <w:r>
              <w:rPr>
                <w:szCs w:val="21"/>
              </w:rPr>
              <w:t>十八大以来治国理政新实践</w:t>
            </w:r>
            <w:r>
              <w:rPr>
                <w:szCs w:val="21"/>
              </w:rPr>
              <w:br w:type="textWrapping"/>
            </w:r>
          </w:p>
          <w:p>
            <w:pPr>
              <w:adjustRightInd w:val="0"/>
              <w:snapToGrid w:val="0"/>
              <w:spacing w:line="320" w:lineRule="exact"/>
              <w:jc w:val="left"/>
              <w:rPr>
                <w:szCs w:val="21"/>
              </w:rPr>
            </w:pPr>
          </w:p>
        </w:tc>
        <w:tc>
          <w:tcPr>
            <w:tcW w:w="2300" w:type="dxa"/>
            <w:tcBorders>
              <w:right w:val="single" w:color="auto" w:sz="8" w:space="0"/>
            </w:tcBorders>
          </w:tcPr>
          <w:p>
            <w:pPr>
              <w:adjustRightInd w:val="0"/>
              <w:snapToGrid w:val="0"/>
              <w:rPr>
                <w:b/>
                <w:bCs/>
              </w:rPr>
            </w:pPr>
            <w:r>
              <w:rPr>
                <w:b/>
                <w:bCs/>
              </w:rPr>
              <w:t>方法：</w:t>
            </w:r>
          </w:p>
          <w:p>
            <w:pPr>
              <w:adjustRightInd w:val="0"/>
              <w:snapToGrid w:val="0"/>
              <w:spacing w:line="360" w:lineRule="auto"/>
              <w:ind w:firstLine="420" w:firstLineChars="200"/>
              <w:jc w:val="left"/>
              <w:rPr>
                <w:szCs w:val="21"/>
              </w:rPr>
            </w:pPr>
            <w:r>
              <w:rPr>
                <w:szCs w:val="21"/>
              </w:rPr>
              <w:t>讲授法</w:t>
            </w:r>
          </w:p>
          <w:p>
            <w:pPr>
              <w:adjustRightInd w:val="0"/>
              <w:snapToGrid w:val="0"/>
              <w:spacing w:line="360" w:lineRule="auto"/>
              <w:ind w:firstLine="420" w:firstLineChars="200"/>
              <w:jc w:val="left"/>
              <w:rPr>
                <w:szCs w:val="21"/>
              </w:rPr>
            </w:pPr>
            <w:r>
              <w:rPr>
                <w:szCs w:val="21"/>
              </w:rPr>
              <w:t>讨论</w:t>
            </w:r>
          </w:p>
          <w:p>
            <w:pPr>
              <w:adjustRightInd w:val="0"/>
              <w:snapToGrid w:val="0"/>
              <w:spacing w:line="360" w:lineRule="auto"/>
              <w:ind w:firstLine="420" w:firstLineChars="200"/>
              <w:jc w:val="left"/>
              <w:rPr>
                <w:szCs w:val="21"/>
              </w:rPr>
            </w:pPr>
            <w:r>
              <w:rPr>
                <w:szCs w:val="21"/>
              </w:rPr>
              <w:t>案例分析</w:t>
            </w:r>
          </w:p>
          <w:p>
            <w:pPr>
              <w:adjustRightInd w:val="0"/>
              <w:snapToGrid w:val="0"/>
              <w:spacing w:line="360" w:lineRule="auto"/>
              <w:ind w:firstLine="420" w:firstLineChars="200"/>
              <w:jc w:val="left"/>
              <w:rPr>
                <w:szCs w:val="21"/>
              </w:rPr>
            </w:pPr>
            <w:r>
              <w:rPr>
                <w:szCs w:val="21"/>
              </w:rPr>
              <w:t>观看教学资料片</w:t>
            </w:r>
          </w:p>
          <w:p>
            <w:pPr>
              <w:adjustRightInd w:val="0"/>
              <w:snapToGrid w:val="0"/>
              <w:rPr>
                <w:szCs w:val="21"/>
              </w:rPr>
            </w:pPr>
          </w:p>
          <w:p>
            <w:pPr>
              <w:adjustRightInd w:val="0"/>
              <w:snapToGrid w:val="0"/>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tcPr>
          <w:p>
            <w:pPr>
              <w:adjustRightInd w:val="0"/>
              <w:snapToGrid w:val="0"/>
              <w:rPr>
                <w:b/>
                <w:bCs/>
              </w:rPr>
            </w:pPr>
            <w:r>
              <w:rPr>
                <w:b/>
                <w:bCs/>
              </w:rPr>
              <w:t>教学媒体：</w:t>
            </w:r>
          </w:p>
          <w:p>
            <w:pPr>
              <w:adjustRightInd w:val="0"/>
              <w:snapToGrid w:val="0"/>
              <w:spacing w:line="360" w:lineRule="auto"/>
              <w:ind w:firstLine="420" w:firstLineChars="200"/>
              <w:jc w:val="left"/>
              <w:rPr>
                <w:szCs w:val="21"/>
              </w:rPr>
            </w:pPr>
            <w:r>
              <w:rPr>
                <w:szCs w:val="21"/>
              </w:rPr>
              <w:t>多媒体教室</w:t>
            </w:r>
          </w:p>
          <w:p>
            <w:pPr>
              <w:adjustRightInd w:val="0"/>
              <w:snapToGrid w:val="0"/>
              <w:spacing w:line="360" w:lineRule="auto"/>
              <w:ind w:firstLine="420" w:firstLineChars="200"/>
              <w:jc w:val="left"/>
              <w:rPr>
                <w:szCs w:val="21"/>
              </w:rPr>
            </w:pPr>
            <w:r>
              <w:rPr>
                <w:szCs w:val="21"/>
              </w:rPr>
              <w:t>教学课件</w:t>
            </w:r>
          </w:p>
          <w:p>
            <w:pPr>
              <w:adjustRightInd w:val="0"/>
              <w:snapToGrid w:val="0"/>
              <w:rPr>
                <w:szCs w:val="21"/>
              </w:rPr>
            </w:pPr>
          </w:p>
          <w:p>
            <w:pPr>
              <w:adjustRightInd w:val="0"/>
              <w:snapToGrid w:val="0"/>
            </w:pPr>
          </w:p>
          <w:p>
            <w:pPr>
              <w:adjustRightInd w:val="0"/>
              <w:snapToGrid w:val="0"/>
            </w:pPr>
          </w:p>
        </w:tc>
        <w:tc>
          <w:tcPr>
            <w:tcW w:w="4315" w:type="dxa"/>
            <w:tcBorders>
              <w:bottom w:val="single" w:color="auto" w:sz="8" w:space="0"/>
            </w:tcBorders>
          </w:tcPr>
          <w:p>
            <w:pPr>
              <w:adjustRightInd w:val="0"/>
              <w:snapToGrid w:val="0"/>
              <w:rPr>
                <w:b/>
                <w:bCs/>
              </w:rPr>
            </w:pPr>
            <w:r>
              <w:rPr>
                <w:b/>
                <w:bCs/>
              </w:rPr>
              <w:t>学生要求：</w:t>
            </w:r>
          </w:p>
          <w:p>
            <w:pPr>
              <w:adjustRightInd w:val="0"/>
              <w:snapToGrid w:val="0"/>
              <w:spacing w:line="320" w:lineRule="exact"/>
              <w:ind w:firstLine="420" w:firstLineChars="200"/>
              <w:rPr>
                <w:szCs w:val="21"/>
              </w:rPr>
            </w:pPr>
            <w:r>
              <w:rPr>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szCs w:val="21"/>
              </w:rPr>
            </w:pPr>
            <w:r>
              <w:rPr>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pPr>
          </w:p>
        </w:tc>
        <w:tc>
          <w:tcPr>
            <w:tcW w:w="2300" w:type="dxa"/>
            <w:tcBorders>
              <w:bottom w:val="single" w:color="auto" w:sz="8" w:space="0"/>
              <w:right w:val="single" w:color="auto" w:sz="8" w:space="0"/>
            </w:tcBorders>
          </w:tcPr>
          <w:p>
            <w:pPr>
              <w:adjustRightInd w:val="0"/>
              <w:snapToGrid w:val="0"/>
              <w:rPr>
                <w:b/>
                <w:bCs/>
              </w:rPr>
            </w:pPr>
            <w:r>
              <w:rPr>
                <w:b/>
                <w:bCs/>
              </w:rPr>
              <w:t>教师要求：</w:t>
            </w:r>
          </w:p>
          <w:p>
            <w:pPr>
              <w:adjustRightInd w:val="0"/>
              <w:snapToGrid w:val="0"/>
              <w:spacing w:line="360" w:lineRule="auto"/>
              <w:ind w:firstLine="420" w:firstLineChars="200"/>
              <w:jc w:val="left"/>
              <w:rPr>
                <w:szCs w:val="21"/>
              </w:rPr>
            </w:pPr>
            <w:r>
              <w:rPr>
                <w:szCs w:val="21"/>
              </w:rPr>
              <w:t>教师有理论教学实践经验</w:t>
            </w:r>
          </w:p>
          <w:p>
            <w:pPr>
              <w:adjustRightInd w:val="0"/>
              <w:snapToGrid w:val="0"/>
              <w:spacing w:line="360" w:lineRule="auto"/>
              <w:ind w:firstLine="420" w:firstLineChars="200"/>
              <w:jc w:val="left"/>
              <w:rPr>
                <w:szCs w:val="21"/>
              </w:rPr>
            </w:pPr>
            <w:r>
              <w:rPr>
                <w:szCs w:val="21"/>
              </w:rPr>
              <w:t>熟练操作多媒体教学课件</w:t>
            </w:r>
          </w:p>
        </w:tc>
      </w:tr>
    </w:tbl>
    <w:p>
      <w:pPr>
        <w:sectPr>
          <w:pgSz w:w="11907" w:h="16840"/>
          <w:pgMar w:top="1418" w:right="1134" w:bottom="1418" w:left="1701" w:header="850" w:footer="992" w:gutter="0"/>
          <w:cols w:space="720" w:num="1"/>
          <w:docGrid w:linePitch="312" w:charSpace="0"/>
        </w:sectPr>
      </w:pPr>
    </w:p>
    <w:p>
      <w:pPr>
        <w:ind w:firstLine="482" w:firstLineChars="200"/>
        <w:jc w:val="center"/>
        <w:rPr>
          <w:color w:val="000000"/>
          <w:szCs w:val="21"/>
        </w:rPr>
      </w:pPr>
      <w:bookmarkStart w:id="62" w:name="_Toc14790711"/>
      <w:bookmarkStart w:id="63" w:name="_Toc14790832"/>
      <w:bookmarkStart w:id="64" w:name="_Toc14697136"/>
      <w:r>
        <w:rPr>
          <w:rFonts w:ascii="宋体" w:hAnsi="宋体"/>
          <w:b/>
          <w:sz w:val="24"/>
        </w:rPr>
        <w:t>《大学生职业发展与就业指导》课程描述</w:t>
      </w:r>
      <w:bookmarkEnd w:id="62"/>
      <w:bookmarkEnd w:id="63"/>
      <w:bookmarkEnd w:id="64"/>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264"/>
        <w:gridCol w:w="2898"/>
        <w:gridCol w:w="459"/>
        <w:gridCol w:w="567"/>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trPr>
        <w:tc>
          <w:tcPr>
            <w:tcW w:w="2208" w:type="dxa"/>
            <w:vAlign w:val="center"/>
          </w:tcPr>
          <w:p>
            <w:pPr>
              <w:jc w:val="center"/>
              <w:rPr>
                <w:szCs w:val="21"/>
              </w:rPr>
            </w:pPr>
            <w:r>
              <w:rPr>
                <w:szCs w:val="21"/>
              </w:rPr>
              <w:t>课程名称</w:t>
            </w:r>
          </w:p>
        </w:tc>
        <w:tc>
          <w:tcPr>
            <w:tcW w:w="3162" w:type="dxa"/>
            <w:gridSpan w:val="2"/>
            <w:vAlign w:val="center"/>
          </w:tcPr>
          <w:p>
            <w:pPr>
              <w:rPr>
                <w:szCs w:val="21"/>
              </w:rPr>
            </w:pPr>
            <w:r>
              <w:rPr>
                <w:szCs w:val="21"/>
              </w:rPr>
              <w:t>大学生职业发展与就业指导</w:t>
            </w:r>
          </w:p>
        </w:tc>
        <w:tc>
          <w:tcPr>
            <w:tcW w:w="3918" w:type="dxa"/>
            <w:gridSpan w:val="3"/>
            <w:vAlign w:val="center"/>
          </w:tcPr>
          <w:p>
            <w:pPr>
              <w:rPr>
                <w:szCs w:val="21"/>
              </w:rPr>
            </w:pPr>
            <w:r>
              <w:rPr>
                <w:szCs w:val="21"/>
              </w:rPr>
              <w:t>教学时数:</w:t>
            </w:r>
            <w:r>
              <w:rPr>
                <w:bCs/>
                <w:szCs w:val="21"/>
              </w:rPr>
              <w:t xml:space="preserve"> 38学时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9" w:hRule="atLeast"/>
        </w:trPr>
        <w:tc>
          <w:tcPr>
            <w:tcW w:w="9288" w:type="dxa"/>
            <w:gridSpan w:val="6"/>
            <w:vAlign w:val="center"/>
          </w:tcPr>
          <w:p>
            <w:pPr>
              <w:rPr>
                <w:szCs w:val="21"/>
              </w:rPr>
            </w:pPr>
            <w:r>
              <w:rPr>
                <w:rFonts w:eastAsia="黑体"/>
                <w:b/>
                <w:szCs w:val="21"/>
              </w:rPr>
              <w:t>课程目标:</w:t>
            </w:r>
            <w:r>
              <w:rPr>
                <w:szCs w:val="21"/>
              </w:rPr>
              <w:t>通过最大程度优化教学内容和教学手段，促进学生职业素质的全面发展。根据实际情况，采用灵活的、多样的教学方案，最大限度利用各种教学资源。</w:t>
            </w:r>
          </w:p>
          <w:p>
            <w:pPr>
              <w:rPr>
                <w:szCs w:val="21"/>
              </w:rPr>
            </w:pPr>
            <w:r>
              <w:rPr>
                <w:szCs w:val="21"/>
              </w:rPr>
              <w:t xml:space="preserve">    通过自我经历和丰富的典型案例分析，科学工具的运用，进行理论和实践教学，使学生认识职业规划的重要性，掌握职业规划和就业应聘的基本知识，具有编制职业规划书和应聘报告、参加面试等能力。</w:t>
            </w:r>
          </w:p>
          <w:p>
            <w:pPr>
              <w:jc w:val="left"/>
              <w:rPr>
                <w:b/>
                <w:szCs w:val="21"/>
              </w:rPr>
            </w:pPr>
            <w:r>
              <w:rPr>
                <w:b/>
                <w:bCs/>
                <w:color w:val="000000"/>
                <w:szCs w:val="21"/>
              </w:rPr>
              <w:t>知识目标:</w:t>
            </w:r>
          </w:p>
          <w:p>
            <w:pPr>
              <w:ind w:firstLine="420" w:firstLineChars="200"/>
              <w:jc w:val="left"/>
              <w:rPr>
                <w:szCs w:val="21"/>
              </w:rPr>
            </w:pPr>
            <w:r>
              <w:rPr>
                <w:szCs w:val="21"/>
              </w:rPr>
              <w:t>1.熟悉职业规划基本内容和知识；</w:t>
            </w:r>
          </w:p>
          <w:p>
            <w:pPr>
              <w:ind w:firstLine="420" w:firstLineChars="200"/>
              <w:jc w:val="left"/>
              <w:rPr>
                <w:szCs w:val="21"/>
              </w:rPr>
            </w:pPr>
            <w:r>
              <w:rPr>
                <w:szCs w:val="21"/>
              </w:rPr>
              <w:t>2.熟悉就业应聘和入职的基本知识；</w:t>
            </w:r>
          </w:p>
          <w:p>
            <w:pPr>
              <w:ind w:firstLine="420" w:firstLineChars="200"/>
              <w:jc w:val="left"/>
              <w:rPr>
                <w:szCs w:val="21"/>
              </w:rPr>
            </w:pPr>
            <w:r>
              <w:rPr>
                <w:szCs w:val="21"/>
              </w:rPr>
              <w:t>3掌握自我认知知识；</w:t>
            </w:r>
          </w:p>
          <w:p>
            <w:pPr>
              <w:ind w:firstLine="420" w:firstLineChars="200"/>
              <w:rPr>
                <w:szCs w:val="21"/>
              </w:rPr>
            </w:pPr>
            <w:r>
              <w:rPr>
                <w:szCs w:val="21"/>
              </w:rPr>
              <w:t>4.掌握大学生活规划知识；</w:t>
            </w:r>
          </w:p>
          <w:p>
            <w:pPr>
              <w:ind w:firstLine="420" w:firstLineChars="200"/>
              <w:rPr>
                <w:szCs w:val="21"/>
              </w:rPr>
            </w:pPr>
            <w:r>
              <w:rPr>
                <w:szCs w:val="21"/>
              </w:rPr>
              <w:t>5.掌握职业与就业知识；</w:t>
            </w:r>
          </w:p>
          <w:p>
            <w:pPr>
              <w:ind w:firstLine="420" w:firstLineChars="200"/>
              <w:rPr>
                <w:szCs w:val="21"/>
              </w:rPr>
            </w:pPr>
            <w:r>
              <w:rPr>
                <w:szCs w:val="21"/>
              </w:rPr>
              <w:t>6.掌握素质修养和健康知识；</w:t>
            </w:r>
          </w:p>
          <w:p>
            <w:pPr>
              <w:rPr>
                <w:b/>
                <w:bCs/>
                <w:color w:val="000000"/>
                <w:szCs w:val="21"/>
              </w:rPr>
            </w:pPr>
            <w:r>
              <w:rPr>
                <w:b/>
                <w:bCs/>
                <w:color w:val="000000"/>
                <w:szCs w:val="21"/>
              </w:rPr>
              <w:t>专业能力目标:</w:t>
            </w:r>
          </w:p>
          <w:p>
            <w:pPr>
              <w:ind w:firstLine="420" w:firstLineChars="200"/>
              <w:rPr>
                <w:szCs w:val="21"/>
              </w:rPr>
            </w:pPr>
            <w:r>
              <w:rPr>
                <w:szCs w:val="21"/>
              </w:rPr>
              <w:t>1．能精确进行自我特性测试；</w:t>
            </w:r>
          </w:p>
          <w:p>
            <w:pPr>
              <w:ind w:firstLine="420" w:firstLineChars="200"/>
              <w:rPr>
                <w:szCs w:val="21"/>
              </w:rPr>
            </w:pPr>
            <w:r>
              <w:rPr>
                <w:szCs w:val="21"/>
              </w:rPr>
              <w:t>2．能编制大学学习和发展规划；</w:t>
            </w:r>
          </w:p>
          <w:p>
            <w:pPr>
              <w:ind w:firstLine="420" w:firstLineChars="200"/>
              <w:rPr>
                <w:szCs w:val="21"/>
              </w:rPr>
            </w:pPr>
            <w:r>
              <w:rPr>
                <w:szCs w:val="21"/>
              </w:rPr>
              <w:t>3．能编制职业生涯规划:</w:t>
            </w:r>
          </w:p>
          <w:p>
            <w:pPr>
              <w:ind w:firstLine="420" w:firstLineChars="200"/>
              <w:rPr>
                <w:szCs w:val="21"/>
              </w:rPr>
            </w:pPr>
            <w:r>
              <w:rPr>
                <w:szCs w:val="21"/>
              </w:rPr>
              <w:t>4．能编制自我简介和求职报告；</w:t>
            </w:r>
          </w:p>
          <w:p>
            <w:pPr>
              <w:ind w:firstLine="420" w:firstLineChars="200"/>
              <w:rPr>
                <w:szCs w:val="21"/>
              </w:rPr>
            </w:pPr>
            <w:r>
              <w:rPr>
                <w:szCs w:val="21"/>
              </w:rPr>
              <w:t>5. 能应对应聘事宜；</w:t>
            </w:r>
          </w:p>
          <w:p>
            <w:pPr>
              <w:rPr>
                <w:b/>
                <w:bCs/>
                <w:color w:val="000000"/>
                <w:szCs w:val="21"/>
              </w:rPr>
            </w:pPr>
            <w:r>
              <w:rPr>
                <w:b/>
                <w:bCs/>
                <w:color w:val="000000"/>
                <w:szCs w:val="21"/>
              </w:rPr>
              <w:t>方法能力和社会能力目标:</w:t>
            </w:r>
          </w:p>
          <w:p>
            <w:pPr>
              <w:ind w:firstLine="420" w:firstLineChars="200"/>
              <w:rPr>
                <w:bCs/>
                <w:color w:val="000000"/>
                <w:szCs w:val="21"/>
              </w:rPr>
            </w:pPr>
            <w:r>
              <w:rPr>
                <w:szCs w:val="21"/>
              </w:rPr>
              <w:t>在教学过程中，注重对学生职业道德的培养，提高学生观察、分析和判断问题的能力，培养学生严谨的工作作风、实事求是的工作态度，以及诚实、守信善于沟通合作的优良品质。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96" w:type="dxa"/>
            <w:gridSpan w:val="5"/>
            <w:vAlign w:val="center"/>
          </w:tcPr>
          <w:p>
            <w:pPr>
              <w:rPr>
                <w:szCs w:val="21"/>
              </w:rPr>
            </w:pPr>
            <w:r>
              <w:rPr>
                <w:b/>
                <w:color w:val="000000"/>
              </w:rPr>
              <w:t>模块1  生涯规划20</w:t>
            </w:r>
          </w:p>
          <w:p>
            <w:pPr>
              <w:rPr>
                <w:color w:val="000000"/>
              </w:rPr>
            </w:pPr>
            <w:r>
              <w:rPr>
                <w:color w:val="000000"/>
              </w:rPr>
              <w:t>单元1  认识生涯规划</w:t>
            </w:r>
          </w:p>
          <w:p>
            <w:pPr>
              <w:rPr>
                <w:color w:val="000000"/>
              </w:rPr>
            </w:pPr>
            <w:r>
              <w:rPr>
                <w:color w:val="000000"/>
              </w:rPr>
              <w:t>单元2  自我认知</w:t>
            </w:r>
          </w:p>
          <w:p>
            <w:pPr>
              <w:rPr>
                <w:color w:val="000000"/>
              </w:rPr>
            </w:pPr>
            <w:r>
              <w:rPr>
                <w:color w:val="000000"/>
              </w:rPr>
              <w:t>任务1性格探索</w:t>
            </w:r>
          </w:p>
          <w:p>
            <w:pPr>
              <w:rPr>
                <w:color w:val="000000"/>
              </w:rPr>
            </w:pPr>
            <w:r>
              <w:rPr>
                <w:color w:val="000000"/>
              </w:rPr>
              <w:t>任务2兴趣探索</w:t>
            </w:r>
          </w:p>
          <w:p>
            <w:pPr>
              <w:rPr>
                <w:color w:val="000000"/>
              </w:rPr>
            </w:pPr>
            <w:r>
              <w:rPr>
                <w:color w:val="000000"/>
              </w:rPr>
              <w:t>任务3技能探索</w:t>
            </w:r>
          </w:p>
          <w:p>
            <w:pPr>
              <w:rPr>
                <w:szCs w:val="21"/>
              </w:rPr>
            </w:pPr>
            <w:r>
              <w:rPr>
                <w:color w:val="000000"/>
              </w:rPr>
              <w:t>任务4价值观探索</w:t>
            </w:r>
          </w:p>
          <w:p>
            <w:pPr>
              <w:rPr>
                <w:color w:val="000000"/>
              </w:rPr>
            </w:pPr>
            <w:r>
              <w:rPr>
                <w:color w:val="000000"/>
              </w:rPr>
              <w:t>单元3 职业认知</w:t>
            </w:r>
          </w:p>
          <w:p>
            <w:pPr>
              <w:rPr>
                <w:color w:val="000000"/>
              </w:rPr>
            </w:pPr>
            <w:r>
              <w:rPr>
                <w:color w:val="000000"/>
              </w:rPr>
              <w:t>单元4 撰写职业生涯规划书</w:t>
            </w:r>
          </w:p>
          <w:p>
            <w:pPr>
              <w:rPr>
                <w:color w:val="000000"/>
              </w:rPr>
            </w:pPr>
            <w:r>
              <w:rPr>
                <w:color w:val="000000"/>
              </w:rPr>
              <w:t>单元5 职业锚</w:t>
            </w:r>
          </w:p>
          <w:p>
            <w:pPr>
              <w:rPr>
                <w:color w:val="000000"/>
              </w:rPr>
            </w:pPr>
            <w:r>
              <w:rPr>
                <w:color w:val="000000"/>
              </w:rPr>
              <w:t>单元6 大学生活规划</w:t>
            </w:r>
          </w:p>
          <w:p>
            <w:pPr>
              <w:rPr>
                <w:color w:val="000000"/>
              </w:rPr>
            </w:pPr>
            <w:r>
              <w:rPr>
                <w:color w:val="000000"/>
              </w:rPr>
              <w:t>单元7 职业与人文素养</w:t>
            </w:r>
          </w:p>
          <w:p>
            <w:pPr>
              <w:rPr>
                <w:color w:val="000000"/>
              </w:rPr>
            </w:pPr>
            <w:r>
              <w:rPr>
                <w:color w:val="000000"/>
              </w:rPr>
              <w:t>单元8 职业健康</w:t>
            </w:r>
          </w:p>
          <w:p>
            <w:pPr>
              <w:rPr>
                <w:b/>
                <w:color w:val="000000"/>
              </w:rPr>
            </w:pPr>
            <w:r>
              <w:rPr>
                <w:b/>
                <w:color w:val="000000"/>
              </w:rPr>
              <w:t>模块2  就业指导18</w:t>
            </w:r>
          </w:p>
          <w:p>
            <w:pPr>
              <w:rPr>
                <w:color w:val="000000"/>
              </w:rPr>
            </w:pPr>
            <w:r>
              <w:rPr>
                <w:color w:val="000000"/>
              </w:rPr>
              <w:t>任务1签约程序</w:t>
            </w:r>
          </w:p>
          <w:p>
            <w:pPr>
              <w:rPr>
                <w:color w:val="000000"/>
              </w:rPr>
            </w:pPr>
            <w:r>
              <w:rPr>
                <w:color w:val="000000"/>
              </w:rPr>
              <w:t>任务2求职指导与求职报告</w:t>
            </w:r>
          </w:p>
          <w:p>
            <w:pPr>
              <w:rPr>
                <w:color w:val="000000"/>
              </w:rPr>
            </w:pPr>
            <w:r>
              <w:rPr>
                <w:color w:val="000000"/>
              </w:rPr>
              <w:t>任务3职场对接</w:t>
            </w:r>
          </w:p>
          <w:p>
            <w:pPr>
              <w:rPr>
                <w:szCs w:val="21"/>
              </w:rPr>
            </w:pPr>
            <w:r>
              <w:rPr>
                <w:color w:val="000000"/>
              </w:rPr>
              <w:t>任务4开拓未来—创新精神</w:t>
            </w:r>
          </w:p>
        </w:tc>
        <w:tc>
          <w:tcPr>
            <w:tcW w:w="2892" w:type="dxa"/>
            <w:vAlign w:val="center"/>
          </w:tcPr>
          <w:p>
            <w:pPr>
              <w:rPr>
                <w:rFonts w:eastAsia="黑体"/>
                <w:b/>
                <w:szCs w:val="21"/>
              </w:rPr>
            </w:pPr>
            <w:r>
              <w:rPr>
                <w:rFonts w:eastAsia="黑体"/>
                <w:b/>
                <w:szCs w:val="21"/>
              </w:rPr>
              <w:t xml:space="preserve">方法: </w:t>
            </w: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8" w:hRule="atLeast"/>
        </w:trPr>
        <w:tc>
          <w:tcPr>
            <w:tcW w:w="2472" w:type="dxa"/>
            <w:gridSpan w:val="2"/>
            <w:vAlign w:val="center"/>
          </w:tcPr>
          <w:p>
            <w:pPr>
              <w:rPr>
                <w:rFonts w:eastAsia="黑体"/>
                <w:b/>
                <w:szCs w:val="21"/>
              </w:rPr>
            </w:pPr>
            <w:r>
              <w:rPr>
                <w:rFonts w:eastAsia="黑体"/>
                <w:b/>
                <w:szCs w:val="21"/>
              </w:rPr>
              <w:t xml:space="preserve">教学媒体: </w:t>
            </w:r>
          </w:p>
          <w:p>
            <w:pPr>
              <w:rPr>
                <w:rFonts w:eastAsia="黑体"/>
                <w:b/>
                <w:szCs w:val="21"/>
              </w:rPr>
            </w:pPr>
            <w:r>
              <w:rPr>
                <w:szCs w:val="21"/>
              </w:rPr>
              <w:t>课件、图片、影像、动画、模型、等。</w:t>
            </w:r>
          </w:p>
        </w:tc>
        <w:tc>
          <w:tcPr>
            <w:tcW w:w="3357" w:type="dxa"/>
            <w:gridSpan w:val="2"/>
            <w:vAlign w:val="center"/>
          </w:tcPr>
          <w:p>
            <w:pPr>
              <w:rPr>
                <w:szCs w:val="21"/>
              </w:rPr>
            </w:pPr>
            <w:r>
              <w:rPr>
                <w:rFonts w:eastAsia="黑体"/>
                <w:b/>
                <w:szCs w:val="21"/>
              </w:rPr>
              <w:t>学生要求:</w:t>
            </w:r>
          </w:p>
          <w:p>
            <w:pPr>
              <w:ind w:firstLine="420" w:firstLineChars="200"/>
              <w:rPr>
                <w:szCs w:val="21"/>
              </w:rPr>
            </w:pPr>
            <w:r>
              <w:rPr>
                <w:szCs w:val="21"/>
              </w:rPr>
              <w:t>交流沟通的能力以及认真的学习态度、团队合作精神、创新精神等。</w:t>
            </w:r>
          </w:p>
        </w:tc>
        <w:tc>
          <w:tcPr>
            <w:tcW w:w="3459" w:type="dxa"/>
            <w:gridSpan w:val="2"/>
            <w:vAlign w:val="center"/>
          </w:tcPr>
          <w:p>
            <w:pPr>
              <w:rPr>
                <w:szCs w:val="21"/>
              </w:rPr>
            </w:pPr>
            <w:r>
              <w:rPr>
                <w:rFonts w:eastAsia="黑体"/>
                <w:b/>
                <w:szCs w:val="21"/>
              </w:rPr>
              <w:t>教师要求:</w:t>
            </w:r>
          </w:p>
          <w:p>
            <w:pPr>
              <w:ind w:firstLine="420" w:firstLineChars="200"/>
              <w:rPr>
                <w:szCs w:val="21"/>
              </w:rPr>
            </w:pPr>
            <w:r>
              <w:rPr>
                <w:szCs w:val="21"/>
              </w:rPr>
              <w:t>具有扎实的专业理论知识和丰富的实践经验；能恰当熟练和准确运用各种教学方法，调动学生的积极性，激发学生专业兴趣。</w:t>
            </w:r>
          </w:p>
        </w:tc>
      </w:tr>
    </w:tbl>
    <w:p>
      <w:pPr>
        <w:spacing w:line="440" w:lineRule="exact"/>
        <w:jc w:val="center"/>
        <w:rPr>
          <w:b/>
          <w:color w:val="000000"/>
          <w:sz w:val="24"/>
        </w:rPr>
      </w:pPr>
    </w:p>
    <w:p>
      <w:pPr>
        <w:spacing w:line="440" w:lineRule="exact"/>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rPr>
          <w:rFonts w:eastAsia="黑体"/>
        </w:rPr>
      </w:pPr>
      <w:bookmarkStart w:id="65" w:name="_Toc14790833"/>
      <w:bookmarkStart w:id="66" w:name="_Toc14790712"/>
      <w:bookmarkStart w:id="67" w:name="_Toc14697137"/>
      <w:r>
        <w:rPr>
          <w:rFonts w:ascii="宋体" w:hAnsi="宋体"/>
          <w:b/>
          <w:sz w:val="24"/>
        </w:rPr>
        <w:t>《形势与政策》课程描述</w:t>
      </w:r>
      <w:bookmarkEnd w:id="65"/>
      <w:bookmarkEnd w:id="66"/>
      <w:bookmarkEnd w:id="67"/>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t>形势与政策</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t>教学时数:16学时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4"/>
            <w:tcBorders>
              <w:top w:val="single" w:color="auto" w:sz="8" w:space="0"/>
              <w:left w:val="single" w:color="auto" w:sz="8" w:space="0"/>
              <w:right w:val="single" w:color="auto" w:sz="8" w:space="0"/>
            </w:tcBorders>
          </w:tcPr>
          <w:p>
            <w:pPr>
              <w:adjustRightInd w:val="0"/>
              <w:snapToGrid w:val="0"/>
              <w:rPr>
                <w:b/>
              </w:rPr>
            </w:pPr>
          </w:p>
          <w:p>
            <w:pPr>
              <w:adjustRightInd w:val="0"/>
              <w:snapToGrid w:val="0"/>
              <w:rPr>
                <w:b/>
              </w:rPr>
            </w:pPr>
            <w:r>
              <w:rPr>
                <w:b/>
              </w:rPr>
              <w:t>课程目标：</w:t>
            </w:r>
          </w:p>
          <w:p>
            <w:pPr>
              <w:adjustRightInd w:val="0"/>
              <w:snapToGrid w:val="0"/>
              <w:rPr>
                <w:b/>
              </w:rPr>
            </w:pPr>
          </w:p>
          <w:p>
            <w:pPr>
              <w:adjustRightInd w:val="0"/>
              <w:snapToGrid w:val="0"/>
              <w:ind w:firstLine="412" w:firstLineChars="200"/>
              <w:rPr>
                <w:spacing w:val="-2"/>
              </w:rPr>
            </w:pPr>
            <w:r>
              <w:rPr>
                <w:spacing w:val="-2"/>
              </w:rPr>
              <w:t>形势与政策课是高校思想政治理论课的重要组成部分，是贯彻落实党的路线方针政策的重要途径。本课程是以马克思主义、列宁主义、毛泽东思想、邓小平理论和习近平新时代中国特色社会主义思想为指导，紧密结合改革开放特别是党的十八大以来的国际国内形势，对学生进行马克思主义形势观、政策观教育。要求学生通过了解国内外重大事件，全面认识和正确理解党的基本路线、重大方针和政策，从而正确认识党所面临的形势和任务，进而拥护党的路线、方针、政策，增强社会责任感，自觉投身于实现中华民族伟大复兴中国梦的伟大事业中。</w:t>
            </w:r>
          </w:p>
          <w:p>
            <w:pPr>
              <w:adjustRightInd w:val="0"/>
              <w:snapToGrid w:val="0"/>
              <w:ind w:firstLine="414" w:firstLineChars="200"/>
              <w:rPr>
                <w:b/>
                <w:bCs/>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tcPr>
          <w:p>
            <w:pPr>
              <w:adjustRightInd w:val="0"/>
              <w:snapToGrid w:val="0"/>
              <w:rPr>
                <w:b/>
                <w:bCs/>
              </w:rPr>
            </w:pPr>
          </w:p>
          <w:p>
            <w:pPr>
              <w:adjustRightInd w:val="0"/>
              <w:snapToGrid w:val="0"/>
              <w:rPr>
                <w:b/>
                <w:bCs/>
              </w:rPr>
            </w:pPr>
            <w:r>
              <w:rPr>
                <w:b/>
                <w:bCs/>
              </w:rPr>
              <w:t xml:space="preserve">内容： </w:t>
            </w:r>
          </w:p>
          <w:p>
            <w:pPr>
              <w:adjustRightInd w:val="0"/>
              <w:snapToGrid w:val="0"/>
              <w:spacing w:line="320" w:lineRule="exact"/>
              <w:rPr>
                <w:bCs/>
                <w:color w:val="000000"/>
                <w:szCs w:val="21"/>
              </w:rPr>
            </w:pPr>
          </w:p>
          <w:p>
            <w:pPr>
              <w:adjustRightInd w:val="0"/>
              <w:snapToGrid w:val="0"/>
              <w:spacing w:line="320" w:lineRule="exact"/>
              <w:ind w:firstLine="420" w:firstLineChars="200"/>
              <w:rPr>
                <w:b/>
                <w:color w:val="000000"/>
                <w:szCs w:val="21"/>
              </w:rPr>
            </w:pPr>
            <w:r>
              <w:rPr>
                <w:bCs/>
                <w:color w:val="000000"/>
                <w:szCs w:val="21"/>
              </w:rPr>
              <w:t>根据教育部办公厅每年两次下发的《形势与政策要点》进行授课。</w:t>
            </w:r>
          </w:p>
        </w:tc>
        <w:tc>
          <w:tcPr>
            <w:tcW w:w="2300" w:type="dxa"/>
            <w:tcBorders>
              <w:right w:val="single" w:color="auto" w:sz="8" w:space="0"/>
            </w:tcBorders>
          </w:tcPr>
          <w:p>
            <w:pPr>
              <w:adjustRightInd w:val="0"/>
              <w:snapToGrid w:val="0"/>
              <w:rPr>
                <w:b/>
                <w:bCs/>
              </w:rPr>
            </w:pPr>
          </w:p>
          <w:p>
            <w:pPr>
              <w:adjustRightInd w:val="0"/>
              <w:snapToGrid w:val="0"/>
              <w:rPr>
                <w:b/>
                <w:bCs/>
              </w:rPr>
            </w:pPr>
            <w:r>
              <w:rPr>
                <w:b/>
                <w:bCs/>
              </w:rPr>
              <w:t>方法：</w:t>
            </w:r>
          </w:p>
          <w:p>
            <w:pPr>
              <w:adjustRightInd w:val="0"/>
              <w:snapToGrid w:val="0"/>
              <w:spacing w:line="320" w:lineRule="exact"/>
              <w:ind w:firstLine="420" w:firstLineChars="200"/>
              <w:rPr>
                <w:bCs/>
                <w:color w:val="000000"/>
                <w:szCs w:val="21"/>
              </w:rPr>
            </w:pPr>
            <w:r>
              <w:rPr>
                <w:bCs/>
                <w:color w:val="000000"/>
                <w:szCs w:val="21"/>
              </w:rPr>
              <w:t>讲授法</w:t>
            </w:r>
          </w:p>
          <w:p>
            <w:pPr>
              <w:adjustRightInd w:val="0"/>
              <w:snapToGrid w:val="0"/>
              <w:spacing w:line="320" w:lineRule="exact"/>
              <w:ind w:firstLine="420" w:firstLineChars="200"/>
              <w:rPr>
                <w:bCs/>
                <w:color w:val="000000"/>
                <w:szCs w:val="21"/>
              </w:rPr>
            </w:pPr>
            <w:r>
              <w:rPr>
                <w:bCs/>
                <w:color w:val="000000"/>
                <w:szCs w:val="21"/>
              </w:rPr>
              <w:t>讨论</w:t>
            </w:r>
          </w:p>
          <w:p>
            <w:pPr>
              <w:adjustRightInd w:val="0"/>
              <w:snapToGrid w:val="0"/>
              <w:spacing w:line="320" w:lineRule="exact"/>
              <w:ind w:firstLine="420" w:firstLineChars="200"/>
              <w:rPr>
                <w:bCs/>
                <w:color w:val="000000"/>
                <w:szCs w:val="21"/>
              </w:rPr>
            </w:pPr>
            <w:r>
              <w:rPr>
                <w:bCs/>
                <w:color w:val="000000"/>
                <w:szCs w:val="21"/>
              </w:rPr>
              <w:t>案例分析</w:t>
            </w:r>
          </w:p>
          <w:p>
            <w:pPr>
              <w:adjustRightInd w:val="0"/>
              <w:snapToGrid w:val="0"/>
              <w:spacing w:line="320" w:lineRule="exact"/>
              <w:ind w:firstLine="420" w:firstLineChars="200"/>
              <w:rPr>
                <w:bCs/>
                <w:color w:val="000000"/>
                <w:szCs w:val="21"/>
              </w:rPr>
            </w:pPr>
            <w:r>
              <w:rPr>
                <w:bCs/>
                <w:color w:val="000000"/>
                <w:szCs w:val="21"/>
              </w:rPr>
              <w:t>观看教学资料片</w:t>
            </w:r>
          </w:p>
          <w:p>
            <w:pPr>
              <w:adjustRightInd w:val="0"/>
              <w:snapToGrid w:val="0"/>
            </w:pPr>
          </w:p>
          <w:p>
            <w:pPr>
              <w:adjustRightInd w:val="0"/>
              <w:snapToGrid w:val="0"/>
              <w:rPr>
                <w:b/>
                <w:bCs/>
              </w:rPr>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3" w:hRule="atLeast"/>
          <w:jc w:val="center"/>
        </w:trPr>
        <w:tc>
          <w:tcPr>
            <w:tcW w:w="2673" w:type="dxa"/>
            <w:gridSpan w:val="2"/>
            <w:tcBorders>
              <w:left w:val="single" w:color="auto" w:sz="8" w:space="0"/>
              <w:bottom w:val="single" w:color="auto" w:sz="8" w:space="0"/>
            </w:tcBorders>
          </w:tcPr>
          <w:p>
            <w:pPr>
              <w:adjustRightInd w:val="0"/>
              <w:snapToGrid w:val="0"/>
              <w:rPr>
                <w:b/>
                <w:bCs/>
              </w:rPr>
            </w:pPr>
            <w:r>
              <w:rPr>
                <w:b/>
                <w:bCs/>
              </w:rPr>
              <w:t>教学媒体：</w:t>
            </w:r>
          </w:p>
          <w:p>
            <w:pPr>
              <w:adjustRightInd w:val="0"/>
              <w:snapToGrid w:val="0"/>
              <w:spacing w:line="320" w:lineRule="exact"/>
              <w:ind w:firstLine="420" w:firstLineChars="200"/>
              <w:rPr>
                <w:bCs/>
                <w:color w:val="000000"/>
                <w:szCs w:val="21"/>
              </w:rPr>
            </w:pPr>
            <w:r>
              <w:rPr>
                <w:bCs/>
                <w:color w:val="000000"/>
                <w:szCs w:val="21"/>
              </w:rPr>
              <w:t>多媒体教室</w:t>
            </w:r>
          </w:p>
          <w:p>
            <w:pPr>
              <w:adjustRightInd w:val="0"/>
              <w:snapToGrid w:val="0"/>
              <w:spacing w:line="320" w:lineRule="exact"/>
              <w:ind w:firstLine="420" w:firstLineChars="200"/>
              <w:rPr>
                <w:bCs/>
                <w:color w:val="000000"/>
                <w:szCs w:val="21"/>
              </w:rPr>
            </w:pPr>
            <w:r>
              <w:rPr>
                <w:bCs/>
                <w:color w:val="000000"/>
                <w:szCs w:val="21"/>
              </w:rPr>
              <w:t>教学课件</w:t>
            </w:r>
          </w:p>
          <w:p>
            <w:pPr>
              <w:adjustRightInd w:val="0"/>
              <w:snapToGrid w:val="0"/>
              <w:rPr>
                <w:szCs w:val="21"/>
              </w:rPr>
            </w:pPr>
          </w:p>
          <w:p>
            <w:pPr>
              <w:adjustRightInd w:val="0"/>
              <w:snapToGrid w:val="0"/>
            </w:pPr>
          </w:p>
          <w:p>
            <w:pPr>
              <w:adjustRightInd w:val="0"/>
              <w:snapToGrid w:val="0"/>
            </w:pPr>
          </w:p>
        </w:tc>
        <w:tc>
          <w:tcPr>
            <w:tcW w:w="4315" w:type="dxa"/>
            <w:tcBorders>
              <w:bottom w:val="single" w:color="auto" w:sz="8" w:space="0"/>
            </w:tcBorders>
          </w:tcPr>
          <w:p>
            <w:pPr>
              <w:adjustRightInd w:val="0"/>
              <w:snapToGrid w:val="0"/>
              <w:rPr>
                <w:b/>
                <w:bCs/>
              </w:rPr>
            </w:pPr>
            <w:r>
              <w:rPr>
                <w:b/>
                <w:bCs/>
              </w:rPr>
              <w:t>学生要求：</w:t>
            </w:r>
          </w:p>
          <w:p>
            <w:pPr>
              <w:adjustRightInd w:val="0"/>
              <w:snapToGrid w:val="0"/>
              <w:spacing w:line="320" w:lineRule="exact"/>
              <w:ind w:firstLine="420" w:firstLineChars="200"/>
              <w:rPr>
                <w:szCs w:val="21"/>
              </w:rPr>
            </w:pPr>
            <w:r>
              <w:rPr>
                <w:szCs w:val="21"/>
              </w:rPr>
              <w:t>坚持理论联系实际。紧密联系改革开放和社会主义现代化建设的实际，联系自己的思想实际，树立历史观点、世界视野、国情意识和问题意识，增强分析问题、解决问题的能力。</w:t>
            </w:r>
          </w:p>
          <w:p>
            <w:pPr>
              <w:adjustRightInd w:val="0"/>
              <w:snapToGrid w:val="0"/>
              <w:spacing w:line="320" w:lineRule="exact"/>
              <w:ind w:firstLine="420" w:firstLineChars="200"/>
              <w:rPr>
                <w:szCs w:val="21"/>
              </w:rPr>
            </w:pPr>
            <w:r>
              <w:rPr>
                <w:szCs w:val="21"/>
              </w:rPr>
              <w:t>培养理论思考习惯。不断提高理论思维能力，以更好地把握中国的国情、中国社会的状况和自己的生活环境，以自己的实际行动为中国特色社会主义事业和中华民族伟大复兴做贡献。</w:t>
            </w:r>
          </w:p>
          <w:p>
            <w:pPr>
              <w:adjustRightInd w:val="0"/>
              <w:snapToGrid w:val="0"/>
            </w:pPr>
          </w:p>
        </w:tc>
        <w:tc>
          <w:tcPr>
            <w:tcW w:w="2300" w:type="dxa"/>
            <w:tcBorders>
              <w:bottom w:val="single" w:color="auto" w:sz="8" w:space="0"/>
              <w:right w:val="single" w:color="auto" w:sz="8" w:space="0"/>
            </w:tcBorders>
          </w:tcPr>
          <w:p>
            <w:pPr>
              <w:adjustRightInd w:val="0"/>
              <w:snapToGrid w:val="0"/>
              <w:rPr>
                <w:b/>
                <w:bCs/>
              </w:rPr>
            </w:pPr>
            <w:r>
              <w:rPr>
                <w:b/>
                <w:bCs/>
              </w:rPr>
              <w:t>教师要求：</w:t>
            </w:r>
          </w:p>
          <w:p>
            <w:pPr>
              <w:adjustRightInd w:val="0"/>
              <w:snapToGrid w:val="0"/>
              <w:spacing w:line="320" w:lineRule="exact"/>
              <w:ind w:firstLine="420" w:firstLineChars="200"/>
              <w:rPr>
                <w:bCs/>
                <w:color w:val="000000"/>
                <w:szCs w:val="21"/>
              </w:rPr>
            </w:pPr>
            <w:r>
              <w:rPr>
                <w:bCs/>
                <w:color w:val="000000"/>
                <w:szCs w:val="21"/>
              </w:rPr>
              <w:t>教师有理论教学实践经验</w:t>
            </w:r>
          </w:p>
          <w:p>
            <w:pPr>
              <w:adjustRightInd w:val="0"/>
              <w:snapToGrid w:val="0"/>
              <w:spacing w:line="320" w:lineRule="exact"/>
              <w:ind w:firstLine="420" w:firstLineChars="200"/>
              <w:rPr>
                <w:szCs w:val="21"/>
              </w:rPr>
            </w:pPr>
            <w:r>
              <w:rPr>
                <w:bCs/>
                <w:color w:val="000000"/>
                <w:szCs w:val="21"/>
              </w:rPr>
              <w:t>熟练操作多媒体教学课件</w:t>
            </w:r>
          </w:p>
        </w:tc>
      </w:tr>
    </w:tbl>
    <w:p>
      <w:pPr>
        <w:spacing w:line="240" w:lineRule="exact"/>
        <w:jc w:val="center"/>
        <w:rPr>
          <w:rFonts w:eastAsia="黑体"/>
          <w:b/>
        </w:rPr>
        <w:sectPr>
          <w:pgSz w:w="11907" w:h="16840"/>
          <w:pgMar w:top="1418" w:right="1134" w:bottom="1418" w:left="1701" w:header="850" w:footer="992" w:gutter="0"/>
          <w:cols w:space="720" w:num="1"/>
          <w:docGrid w:linePitch="312" w:charSpace="0"/>
        </w:sectPr>
      </w:pPr>
    </w:p>
    <w:p>
      <w:pPr>
        <w:ind w:firstLine="482" w:firstLineChars="200"/>
        <w:jc w:val="center"/>
        <w:rPr>
          <w:b/>
          <w:color w:val="000000"/>
          <w:sz w:val="24"/>
        </w:rPr>
      </w:pPr>
      <w:bookmarkStart w:id="68" w:name="_Toc14790834"/>
      <w:bookmarkStart w:id="69" w:name="_Toc14790713"/>
      <w:bookmarkStart w:id="70" w:name="_Toc14697138"/>
      <w:r>
        <w:rPr>
          <w:rFonts w:ascii="宋体" w:hAnsi="宋体"/>
          <w:b/>
          <w:sz w:val="24"/>
        </w:rPr>
        <w:t>《创业基础》课程描述</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485"/>
        <w:gridCol w:w="2895"/>
        <w:gridCol w:w="280"/>
        <w:gridCol w:w="750"/>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033" w:type="dxa"/>
            <w:gridSpan w:val="2"/>
            <w:vAlign w:val="center"/>
          </w:tcPr>
          <w:p>
            <w:pPr>
              <w:spacing w:line="360" w:lineRule="auto"/>
              <w:jc w:val="center"/>
              <w:rPr>
                <w:color w:val="000000"/>
                <w:szCs w:val="21"/>
              </w:rPr>
            </w:pPr>
            <w:r>
              <w:rPr>
                <w:color w:val="000000"/>
                <w:szCs w:val="21"/>
              </w:rPr>
              <w:t>课程名称</w:t>
            </w:r>
          </w:p>
        </w:tc>
        <w:tc>
          <w:tcPr>
            <w:tcW w:w="3175" w:type="dxa"/>
            <w:gridSpan w:val="2"/>
            <w:vAlign w:val="center"/>
          </w:tcPr>
          <w:p>
            <w:pPr>
              <w:spacing w:line="360" w:lineRule="auto"/>
              <w:jc w:val="center"/>
              <w:rPr>
                <w:color w:val="000000"/>
                <w:szCs w:val="21"/>
              </w:rPr>
            </w:pPr>
            <w:r>
              <w:rPr>
                <w:color w:val="000000"/>
                <w:szCs w:val="21"/>
              </w:rPr>
              <w:t>《</w:t>
            </w:r>
            <w:r>
              <w:rPr>
                <w:rFonts w:eastAsiaTheme="minorEastAsia"/>
                <w:szCs w:val="21"/>
              </w:rPr>
              <w:t>创业基础</w:t>
            </w:r>
            <w:r>
              <w:rPr>
                <w:color w:val="000000"/>
                <w:szCs w:val="21"/>
              </w:rPr>
              <w:t>》</w:t>
            </w:r>
          </w:p>
        </w:tc>
        <w:tc>
          <w:tcPr>
            <w:tcW w:w="4080" w:type="dxa"/>
            <w:gridSpan w:val="2"/>
            <w:vAlign w:val="center"/>
          </w:tcPr>
          <w:p>
            <w:pPr>
              <w:spacing w:line="360" w:lineRule="auto"/>
              <w:jc w:val="center"/>
              <w:rPr>
                <w:color w:val="000000"/>
                <w:szCs w:val="21"/>
              </w:rPr>
            </w:pPr>
            <w:r>
              <w:rPr>
                <w:color w:val="000000"/>
                <w:szCs w:val="21"/>
              </w:rPr>
              <w:t>教学时数：24学时（理论12、实践12）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6"/>
          </w:tcPr>
          <w:p>
            <w:pPr>
              <w:spacing w:line="360" w:lineRule="auto"/>
              <w:ind w:firstLine="420" w:firstLineChars="200"/>
              <w:rPr>
                <w:rFonts w:eastAsiaTheme="minorEastAsia"/>
              </w:rPr>
            </w:pPr>
          </w:p>
          <w:p>
            <w:pPr>
              <w:spacing w:line="360" w:lineRule="auto"/>
              <w:ind w:firstLine="420" w:firstLineChars="200"/>
              <w:rPr>
                <w:rFonts w:eastAsiaTheme="minorEastAsia"/>
              </w:rPr>
            </w:pPr>
            <w:r>
              <w:rPr>
                <w:rFonts w:eastAsiaTheme="minorEastAsia"/>
              </w:rPr>
              <w:t xml:space="preserve">课程目标： </w:t>
            </w:r>
          </w:p>
          <w:p>
            <w:pPr>
              <w:spacing w:line="360" w:lineRule="auto"/>
              <w:ind w:firstLine="420" w:firstLineChars="200"/>
              <w:rPr>
                <w:rFonts w:eastAsiaTheme="minorEastAsia"/>
              </w:rPr>
            </w:pPr>
            <w:r>
              <w:rPr>
                <w:rFonts w:eastAsiaTheme="minorEastAsia"/>
              </w:rPr>
              <w:t xml:space="preserve">通过“创业基础”课程教学，使学生掌握开展创业活动所需要的基本知识。认知创业的基本内涵和创业活动的特殊性，辨证地认识和分析创业者、创业机会、创业资源、创业计划和创业项目。 </w:t>
            </w:r>
          </w:p>
          <w:p>
            <w:pPr>
              <w:spacing w:line="360" w:lineRule="auto"/>
              <w:ind w:firstLine="420" w:firstLineChars="200"/>
              <w:rPr>
                <w:rFonts w:eastAsiaTheme="minorEastAsia"/>
                <w:bCs/>
              </w:rPr>
            </w:pPr>
            <w:r>
              <w:rPr>
                <w:rFonts w:eastAsiaTheme="minorEastAsia"/>
                <w:bCs/>
              </w:rPr>
              <w:t>职业能力目标：</w:t>
            </w:r>
          </w:p>
          <w:p>
            <w:pPr>
              <w:spacing w:line="360" w:lineRule="auto"/>
              <w:ind w:firstLine="420" w:firstLineChars="200"/>
              <w:rPr>
                <w:rFonts w:eastAsiaTheme="minorEastAsia"/>
              </w:rPr>
            </w:pPr>
            <w:r>
              <w:rPr>
                <w:rFonts w:eastAsiaTheme="minorEastAsia"/>
              </w:rPr>
              <w:t>使学生具备必要的创业能力。掌握创业资源整合与创业计划撰写的方法,熟悉新企业的开办流程与管理，提高创办和管理企业的综合素质和能力。</w:t>
            </w:r>
          </w:p>
          <w:p>
            <w:pPr>
              <w:spacing w:line="360" w:lineRule="auto"/>
              <w:ind w:firstLine="420" w:firstLineChars="200"/>
              <w:rPr>
                <w:rFonts w:eastAsiaTheme="minorEastAsia"/>
                <w:bCs/>
              </w:rPr>
            </w:pPr>
            <w:r>
              <w:rPr>
                <w:rFonts w:eastAsiaTheme="minorEastAsia"/>
                <w:bCs/>
              </w:rPr>
              <w:t>社会能力和方法能力目标：</w:t>
            </w:r>
          </w:p>
          <w:p>
            <w:pPr>
              <w:spacing w:line="360" w:lineRule="auto"/>
              <w:ind w:firstLine="420" w:firstLineChars="200"/>
              <w:rPr>
                <w:rFonts w:eastAsiaTheme="minorEastAsia"/>
              </w:rPr>
            </w:pPr>
            <w:r>
              <w:rPr>
                <w:rFonts w:eastAsiaTheme="minorEastAsia"/>
              </w:rPr>
              <w:t>学生树立科学的创业观。主动适应国家经济社会发展和人的全面发展需求，正确理解创业与职业生涯发展的关系，自觉遵循创业规律，积极投身创业实践。</w:t>
            </w:r>
          </w:p>
          <w:p>
            <w:pPr>
              <w:spacing w:line="360" w:lineRule="auto"/>
              <w:ind w:firstLine="420" w:firstLineChars="200"/>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28" w:type="dxa"/>
            <w:gridSpan w:val="3"/>
          </w:tcPr>
          <w:p>
            <w:pPr>
              <w:spacing w:line="360" w:lineRule="auto"/>
              <w:rPr>
                <w:color w:val="000000"/>
                <w:szCs w:val="21"/>
              </w:rPr>
            </w:pPr>
          </w:p>
          <w:p>
            <w:pPr>
              <w:spacing w:line="360" w:lineRule="auto"/>
              <w:rPr>
                <w:color w:val="000000"/>
                <w:szCs w:val="21"/>
              </w:rPr>
            </w:pPr>
            <w:r>
              <w:rPr>
                <w:color w:val="000000"/>
                <w:szCs w:val="21"/>
              </w:rPr>
              <w:t>内容：</w:t>
            </w:r>
          </w:p>
          <w:p>
            <w:pPr>
              <w:spacing w:line="360" w:lineRule="auto"/>
              <w:ind w:firstLine="420" w:firstLineChars="200"/>
              <w:rPr>
                <w:szCs w:val="21"/>
              </w:rPr>
            </w:pPr>
            <w:r>
              <w:rPr>
                <w:color w:val="000000"/>
                <w:szCs w:val="21"/>
              </w:rPr>
              <w:t>项目一、</w:t>
            </w:r>
            <w:r>
              <w:rPr>
                <w:szCs w:val="21"/>
              </w:rPr>
              <w:t>创业、创业精神与人生发展</w:t>
            </w:r>
            <w:r>
              <w:rPr>
                <w:color w:val="000000"/>
                <w:szCs w:val="21"/>
              </w:rPr>
              <w:t>（理论4、实践4）</w:t>
            </w:r>
          </w:p>
          <w:p>
            <w:pPr>
              <w:spacing w:line="360" w:lineRule="auto"/>
              <w:ind w:firstLine="420" w:firstLineChars="200"/>
              <w:rPr>
                <w:color w:val="000000"/>
                <w:szCs w:val="21"/>
              </w:rPr>
            </w:pPr>
            <w:r>
              <w:rPr>
                <w:color w:val="000000"/>
                <w:szCs w:val="21"/>
              </w:rPr>
              <w:t>项目二、</w:t>
            </w:r>
            <w:r>
              <w:rPr>
                <w:szCs w:val="21"/>
              </w:rPr>
              <w:t>创业者与创业团队</w:t>
            </w:r>
            <w:r>
              <w:rPr>
                <w:color w:val="000000"/>
                <w:szCs w:val="21"/>
              </w:rPr>
              <w:t>（理论2、实践2）</w:t>
            </w:r>
          </w:p>
          <w:p>
            <w:pPr>
              <w:spacing w:line="360" w:lineRule="auto"/>
              <w:ind w:firstLine="420" w:firstLineChars="200"/>
              <w:rPr>
                <w:color w:val="000000"/>
                <w:szCs w:val="21"/>
              </w:rPr>
            </w:pPr>
            <w:r>
              <w:rPr>
                <w:color w:val="000000"/>
                <w:szCs w:val="21"/>
              </w:rPr>
              <w:t>项目三、</w:t>
            </w:r>
            <w:r>
              <w:rPr>
                <w:szCs w:val="21"/>
              </w:rPr>
              <w:t>创业机会与创业风险</w:t>
            </w:r>
            <w:r>
              <w:rPr>
                <w:color w:val="000000"/>
                <w:szCs w:val="21"/>
              </w:rPr>
              <w:t>（理论4、实践4）</w:t>
            </w:r>
          </w:p>
          <w:p>
            <w:pPr>
              <w:spacing w:line="360" w:lineRule="auto"/>
              <w:ind w:firstLine="420" w:firstLineChars="200"/>
              <w:rPr>
                <w:bCs/>
                <w:color w:val="000000"/>
                <w:szCs w:val="21"/>
              </w:rPr>
            </w:pPr>
            <w:r>
              <w:rPr>
                <w:color w:val="000000"/>
                <w:szCs w:val="21"/>
              </w:rPr>
              <w:t>项目四、</w:t>
            </w:r>
            <w:r>
              <w:rPr>
                <w:szCs w:val="21"/>
              </w:rPr>
              <w:t>创业计划</w:t>
            </w:r>
            <w:r>
              <w:rPr>
                <w:color w:val="000000"/>
                <w:szCs w:val="21"/>
              </w:rPr>
              <w:t>（理论2、实践2）</w:t>
            </w:r>
          </w:p>
        </w:tc>
        <w:tc>
          <w:tcPr>
            <w:tcW w:w="4360" w:type="dxa"/>
            <w:gridSpan w:val="3"/>
          </w:tcPr>
          <w:p>
            <w:pPr>
              <w:spacing w:line="360" w:lineRule="auto"/>
              <w:rPr>
                <w:color w:val="000000"/>
                <w:szCs w:val="21"/>
              </w:rPr>
            </w:pPr>
          </w:p>
          <w:p>
            <w:pPr>
              <w:spacing w:line="360" w:lineRule="auto"/>
              <w:rPr>
                <w:color w:val="000000"/>
                <w:szCs w:val="21"/>
              </w:rPr>
            </w:pPr>
            <w:r>
              <w:rPr>
                <w:color w:val="000000"/>
                <w:szCs w:val="21"/>
              </w:rPr>
              <w:t>方法：</w:t>
            </w:r>
          </w:p>
          <w:p>
            <w:pPr>
              <w:spacing w:line="360" w:lineRule="auto"/>
              <w:ind w:firstLine="315" w:firstLineChars="150"/>
              <w:rPr>
                <w:color w:val="000000"/>
                <w:szCs w:val="21"/>
              </w:rPr>
            </w:pPr>
            <w:r>
              <w:rPr>
                <w:bCs/>
                <w:color w:val="000000"/>
                <w:szCs w:val="21"/>
              </w:rPr>
              <w:t>讲述法、典型案例分析、情景模拟训练、小组讨论、角色扮演、社会调查。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1" w:hRule="atLeast"/>
        </w:trPr>
        <w:tc>
          <w:tcPr>
            <w:tcW w:w="1548" w:type="dxa"/>
          </w:tcPr>
          <w:p>
            <w:pPr>
              <w:spacing w:line="360" w:lineRule="auto"/>
              <w:rPr>
                <w:color w:val="000000"/>
                <w:szCs w:val="21"/>
              </w:rPr>
            </w:pPr>
          </w:p>
          <w:p>
            <w:pPr>
              <w:spacing w:line="360" w:lineRule="auto"/>
              <w:rPr>
                <w:color w:val="000000"/>
                <w:szCs w:val="21"/>
              </w:rPr>
            </w:pPr>
            <w:r>
              <w:rPr>
                <w:color w:val="000000"/>
                <w:szCs w:val="21"/>
              </w:rPr>
              <w:t>教学媒体：</w:t>
            </w:r>
          </w:p>
          <w:p>
            <w:pPr>
              <w:spacing w:line="360" w:lineRule="auto"/>
              <w:ind w:firstLine="420" w:firstLineChars="200"/>
              <w:rPr>
                <w:color w:val="000000"/>
                <w:szCs w:val="21"/>
              </w:rPr>
            </w:pPr>
            <w:r>
              <w:rPr>
                <w:color w:val="000000"/>
                <w:szCs w:val="21"/>
              </w:rPr>
              <w:t>多媒体、实训室</w:t>
            </w:r>
          </w:p>
        </w:tc>
        <w:tc>
          <w:tcPr>
            <w:tcW w:w="4410" w:type="dxa"/>
            <w:gridSpan w:val="4"/>
          </w:tcPr>
          <w:p>
            <w:pPr>
              <w:spacing w:line="360" w:lineRule="auto"/>
              <w:rPr>
                <w:color w:val="000000"/>
                <w:szCs w:val="21"/>
              </w:rPr>
            </w:pPr>
          </w:p>
          <w:p>
            <w:pPr>
              <w:spacing w:line="360" w:lineRule="auto"/>
              <w:rPr>
                <w:color w:val="000000"/>
                <w:szCs w:val="21"/>
              </w:rPr>
            </w:pPr>
            <w:r>
              <w:rPr>
                <w:color w:val="000000"/>
                <w:szCs w:val="21"/>
              </w:rPr>
              <w:t>学生要求：</w:t>
            </w:r>
          </w:p>
          <w:p>
            <w:pPr>
              <w:spacing w:line="360" w:lineRule="auto"/>
              <w:ind w:firstLine="420" w:firstLineChars="200"/>
              <w:rPr>
                <w:color w:val="000000"/>
                <w:szCs w:val="21"/>
              </w:rPr>
            </w:pPr>
            <w:r>
              <w:rPr>
                <w:bCs/>
                <w:color w:val="000000"/>
                <w:szCs w:val="21"/>
              </w:rPr>
              <w:t>使学生全面了解国内创业形势，掌握国家和地区有关大学生创业的方针政策，转变就业观念，熟悉创业程序，掌握创业技巧，顺利实现创业；做一名合格的社会劳动者，顺利实现由学校到职场的过渡。</w:t>
            </w:r>
          </w:p>
        </w:tc>
        <w:tc>
          <w:tcPr>
            <w:tcW w:w="3330" w:type="dxa"/>
          </w:tcPr>
          <w:p>
            <w:pPr>
              <w:spacing w:line="360" w:lineRule="auto"/>
              <w:rPr>
                <w:color w:val="000000"/>
                <w:szCs w:val="21"/>
              </w:rPr>
            </w:pPr>
          </w:p>
          <w:p>
            <w:pPr>
              <w:spacing w:line="360" w:lineRule="auto"/>
              <w:rPr>
                <w:color w:val="000000"/>
                <w:szCs w:val="21"/>
              </w:rPr>
            </w:pPr>
            <w:r>
              <w:rPr>
                <w:color w:val="000000"/>
                <w:szCs w:val="21"/>
              </w:rPr>
              <w:t>教师要求：</w:t>
            </w:r>
          </w:p>
          <w:p>
            <w:pPr>
              <w:spacing w:line="360" w:lineRule="auto"/>
              <w:ind w:firstLine="420" w:firstLineChars="200"/>
              <w:rPr>
                <w:color w:val="000000"/>
                <w:szCs w:val="21"/>
              </w:rPr>
            </w:pPr>
            <w:r>
              <w:rPr>
                <w:color w:val="000000"/>
                <w:szCs w:val="21"/>
              </w:rPr>
              <w:t>相对稳定、专兼结合、高素质、专业化、职业化的师资队伍。</w:t>
            </w:r>
          </w:p>
        </w:tc>
      </w:tr>
    </w:tbl>
    <w:p>
      <w:pPr>
        <w:sectPr>
          <w:pgSz w:w="11907" w:h="16840"/>
          <w:pgMar w:top="1418" w:right="1134" w:bottom="1418" w:left="1701" w:header="850" w:footer="992" w:gutter="0"/>
          <w:cols w:space="720" w:num="1"/>
          <w:docGrid w:linePitch="312" w:charSpace="0"/>
        </w:sectPr>
      </w:pPr>
    </w:p>
    <w:p>
      <w:pPr>
        <w:ind w:firstLine="482" w:firstLineChars="200"/>
        <w:jc w:val="center"/>
      </w:pPr>
      <w:r>
        <w:rPr>
          <w:rFonts w:ascii="宋体" w:hAnsi="宋体"/>
          <w:b/>
          <w:sz w:val="24"/>
        </w:rPr>
        <w:t>《体育》课程描述</w:t>
      </w:r>
      <w:bookmarkEnd w:id="68"/>
      <w:bookmarkEnd w:id="69"/>
      <w:bookmarkEnd w:id="70"/>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328"/>
        <w:gridCol w:w="2531"/>
        <w:gridCol w:w="389"/>
        <w:gridCol w:w="1200"/>
        <w:gridCol w:w="3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1398" w:type="dxa"/>
            <w:tcBorders>
              <w:top w:val="single" w:color="auto" w:sz="8" w:space="0"/>
              <w:left w:val="single" w:color="auto" w:sz="8" w:space="0"/>
              <w:bottom w:val="single" w:color="auto" w:sz="8" w:space="0"/>
            </w:tcBorders>
            <w:vAlign w:val="center"/>
          </w:tcPr>
          <w:p>
            <w:pPr>
              <w:snapToGrid w:val="0"/>
              <w:jc w:val="center"/>
            </w:pPr>
            <w:r>
              <w:t>课程名称</w:t>
            </w:r>
          </w:p>
        </w:tc>
        <w:tc>
          <w:tcPr>
            <w:tcW w:w="4448" w:type="dxa"/>
            <w:gridSpan w:val="4"/>
            <w:tcBorders>
              <w:top w:val="single" w:color="auto" w:sz="8" w:space="0"/>
              <w:bottom w:val="single" w:color="auto" w:sz="8" w:space="0"/>
            </w:tcBorders>
            <w:vAlign w:val="center"/>
          </w:tcPr>
          <w:p>
            <w:pPr>
              <w:snapToGrid w:val="0"/>
              <w:jc w:val="center"/>
            </w:pPr>
            <w:r>
              <w:t>体育</w:t>
            </w:r>
          </w:p>
        </w:tc>
        <w:tc>
          <w:tcPr>
            <w:tcW w:w="3442" w:type="dxa"/>
            <w:tcBorders>
              <w:top w:val="single" w:color="auto" w:sz="8" w:space="0"/>
              <w:bottom w:val="single" w:color="auto" w:sz="8" w:space="0"/>
              <w:right w:val="single" w:color="auto" w:sz="8" w:space="0"/>
            </w:tcBorders>
            <w:vAlign w:val="center"/>
          </w:tcPr>
          <w:p>
            <w:pPr>
              <w:snapToGrid w:val="0"/>
              <w:jc w:val="center"/>
            </w:pPr>
            <w:r>
              <w:t>教学时数:72学时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6"/>
            <w:tcBorders>
              <w:top w:val="single" w:color="auto" w:sz="8" w:space="0"/>
              <w:left w:val="single" w:color="auto" w:sz="8" w:space="0"/>
              <w:right w:val="single" w:color="auto" w:sz="8" w:space="0"/>
            </w:tcBorders>
          </w:tcPr>
          <w:p>
            <w:pPr>
              <w:adjustRightInd w:val="0"/>
              <w:snapToGrid w:val="0"/>
              <w:rPr>
                <w:b/>
                <w:bCs/>
                <w:szCs w:val="21"/>
              </w:rPr>
            </w:pPr>
            <w:r>
              <w:rPr>
                <w:b/>
                <w:bCs/>
                <w:szCs w:val="21"/>
              </w:rPr>
              <w:t>课程目标：</w:t>
            </w:r>
          </w:p>
          <w:p>
            <w:pPr>
              <w:adjustRightInd w:val="0"/>
              <w:snapToGrid w:val="0"/>
              <w:rPr>
                <w:b/>
                <w:bCs/>
                <w:szCs w:val="21"/>
              </w:rPr>
            </w:pPr>
            <w:r>
              <w:rPr>
                <w:b/>
                <w:bCs/>
                <w:szCs w:val="21"/>
              </w:rPr>
              <w:t>知识目标：</w:t>
            </w:r>
          </w:p>
          <w:p>
            <w:pPr>
              <w:adjustRightInd w:val="0"/>
              <w:snapToGrid w:val="0"/>
              <w:rPr>
                <w:szCs w:val="21"/>
              </w:rPr>
            </w:pPr>
            <w:r>
              <w:rPr>
                <w:szCs w:val="21"/>
              </w:rPr>
              <w:t>·了解体育运动基本知识、运动特点和锻炼价值，树立正确的健康观</w:t>
            </w:r>
          </w:p>
          <w:p>
            <w:pPr>
              <w:adjustRightInd w:val="0"/>
              <w:snapToGrid w:val="0"/>
              <w:rPr>
                <w:szCs w:val="21"/>
              </w:rPr>
            </w:pPr>
            <w:r>
              <w:rPr>
                <w:szCs w:val="21"/>
              </w:rPr>
              <w:t>·了解运动竞赛规则与裁判、竞赛组织方法与欣赏</w:t>
            </w:r>
          </w:p>
          <w:p>
            <w:pPr>
              <w:adjustRightInd w:val="0"/>
              <w:snapToGrid w:val="0"/>
              <w:rPr>
                <w:szCs w:val="21"/>
              </w:rPr>
            </w:pPr>
            <w:r>
              <w:rPr>
                <w:szCs w:val="21"/>
              </w:rPr>
              <w:t>·了解与运动有关的损伤产生原因与保健知识</w:t>
            </w:r>
          </w:p>
          <w:p>
            <w:pPr>
              <w:adjustRightInd w:val="0"/>
              <w:snapToGrid w:val="0"/>
              <w:rPr>
                <w:szCs w:val="21"/>
              </w:rPr>
            </w:pPr>
            <w:r>
              <w:rPr>
                <w:szCs w:val="21"/>
              </w:rPr>
              <w:t>·了解增强职业体能的锻炼方法和途径</w:t>
            </w:r>
          </w:p>
          <w:p>
            <w:pPr>
              <w:adjustRightInd w:val="0"/>
              <w:snapToGrid w:val="0"/>
              <w:rPr>
                <w:szCs w:val="21"/>
              </w:rPr>
            </w:pPr>
            <w:r>
              <w:rPr>
                <w:szCs w:val="21"/>
              </w:rPr>
              <w:t>·掌握选项课的基本技术和基本战术并能运用</w:t>
            </w:r>
          </w:p>
          <w:p>
            <w:pPr>
              <w:adjustRightInd w:val="0"/>
              <w:snapToGrid w:val="0"/>
              <w:rPr>
                <w:szCs w:val="21"/>
              </w:rPr>
            </w:pPr>
            <w:r>
              <w:rPr>
                <w:szCs w:val="21"/>
              </w:rPr>
              <w:t>·了解《学生体质健康》测试数据的意义和反应的体质健康问题</w:t>
            </w:r>
          </w:p>
          <w:p>
            <w:pPr>
              <w:adjustRightInd w:val="0"/>
              <w:snapToGrid w:val="0"/>
              <w:rPr>
                <w:b/>
                <w:bCs/>
                <w:szCs w:val="21"/>
              </w:rPr>
            </w:pPr>
            <w:r>
              <w:rPr>
                <w:b/>
                <w:bCs/>
                <w:szCs w:val="21"/>
              </w:rPr>
              <w:t>能力目标:</w:t>
            </w:r>
          </w:p>
          <w:p>
            <w:pPr>
              <w:adjustRightInd w:val="0"/>
              <w:snapToGrid w:val="0"/>
              <w:rPr>
                <w:szCs w:val="21"/>
              </w:rPr>
            </w:pPr>
            <w:r>
              <w:rPr>
                <w:szCs w:val="21"/>
              </w:rPr>
              <w:t>·运动参与目标：爱好运动，积极参与各种体育运动，基本形成自觉锻炼的习惯及终身体育的意识</w:t>
            </w:r>
          </w:p>
          <w:p>
            <w:pPr>
              <w:adjustRightInd w:val="0"/>
              <w:snapToGrid w:val="0"/>
              <w:rPr>
                <w:szCs w:val="21"/>
              </w:rPr>
            </w:pPr>
            <w:r>
              <w:rPr>
                <w:szCs w:val="21"/>
              </w:rPr>
              <w:t>·运动技能目标：熟练掌握两项以上健身运动的基本方法和技能，能够科学地进行体育锻炼，基本掌握常见运动损伤的处置方法</w:t>
            </w:r>
          </w:p>
          <w:p>
            <w:pPr>
              <w:adjustRightInd w:val="0"/>
              <w:snapToGrid w:val="0"/>
              <w:rPr>
                <w:szCs w:val="21"/>
              </w:rPr>
            </w:pPr>
            <w:r>
              <w:rPr>
                <w:szCs w:val="21"/>
              </w:rPr>
              <w:t>·身体锻炼目标：全面发展体能，提高运动能力，增进体质健康状况，能选择人体需要的健康营养食品，形成健康的生活方式</w:t>
            </w:r>
          </w:p>
          <w:p>
            <w:pPr>
              <w:adjustRightInd w:val="0"/>
              <w:snapToGrid w:val="0"/>
              <w:rPr>
                <w:szCs w:val="21"/>
              </w:rPr>
            </w:pPr>
            <w:r>
              <w:rPr>
                <w:szCs w:val="21"/>
              </w:rPr>
              <w:t>·心理健康目标：根据自己的能力设置体育学习目标，自觉通过体育活动改善心理状态，建立良好的人际关系，养成积极乐观的生活态度，运用适宜的方法调节自己的情绪；在运动中体验运动的乐趣和成功的感觉，正确处理竞争与合作的关系</w:t>
            </w:r>
          </w:p>
          <w:p>
            <w:pPr>
              <w:adjustRightInd w:val="0"/>
              <w:snapToGrid w:val="0"/>
              <w:rPr>
                <w:szCs w:val="21"/>
              </w:rPr>
            </w:pPr>
            <w:r>
              <w:rPr>
                <w:szCs w:val="21"/>
              </w:rPr>
              <w:t>·社会适应目标：形成良好的行为习惯，主动关心、积极参加社区体育事务，表现良好的体育道德和合作精神</w:t>
            </w:r>
          </w:p>
          <w:p>
            <w:pPr>
              <w:adjustRightInd w:val="0"/>
              <w:snapToGrid w:val="0"/>
              <w:rPr>
                <w:szCs w:val="21"/>
              </w:rPr>
            </w:pPr>
            <w:r>
              <w:rPr>
                <w:szCs w:val="21"/>
              </w:rPr>
              <w:t>·职业素质目标：形成与本专业相关的职业体能素质、心理素质</w:t>
            </w:r>
          </w:p>
          <w:p>
            <w:pPr>
              <w:adjustRightInd w:val="0"/>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46" w:type="dxa"/>
            <w:gridSpan w:val="4"/>
            <w:tcBorders>
              <w:left w:val="single" w:color="auto" w:sz="8" w:space="0"/>
              <w:bottom w:val="single" w:color="auto" w:sz="8" w:space="0"/>
            </w:tcBorders>
          </w:tcPr>
          <w:p>
            <w:pPr>
              <w:adjustRightInd w:val="0"/>
              <w:snapToGrid w:val="0"/>
              <w:rPr>
                <w:b/>
                <w:bCs/>
                <w:szCs w:val="21"/>
              </w:rPr>
            </w:pPr>
            <w:r>
              <w:rPr>
                <w:b/>
                <w:bCs/>
                <w:szCs w:val="21"/>
              </w:rPr>
              <w:t>内容：</w:t>
            </w:r>
          </w:p>
          <w:p>
            <w:pPr>
              <w:adjustRightInd w:val="0"/>
              <w:snapToGrid w:val="0"/>
              <w:rPr>
                <w:szCs w:val="21"/>
              </w:rPr>
            </w:pPr>
            <w:r>
              <w:rPr>
                <w:szCs w:val="21"/>
              </w:rPr>
              <w:t>·简化24式太极拳·呼吸与动作的配合</w:t>
            </w:r>
          </w:p>
          <w:p>
            <w:pPr>
              <w:adjustRightInd w:val="0"/>
              <w:snapToGrid w:val="0"/>
              <w:rPr>
                <w:szCs w:val="21"/>
              </w:rPr>
            </w:pPr>
            <w:r>
              <w:rPr>
                <w:szCs w:val="21"/>
              </w:rPr>
              <w:t>·选项项目（篮球、排球、羽毛、乒乓、网球、游泳等）的基本技术、技能的学习、教学比赛</w:t>
            </w:r>
          </w:p>
          <w:p>
            <w:pPr>
              <w:adjustRightInd w:val="0"/>
              <w:snapToGrid w:val="0"/>
              <w:rPr>
                <w:szCs w:val="21"/>
              </w:rPr>
            </w:pPr>
            <w:r>
              <w:rPr>
                <w:szCs w:val="21"/>
              </w:rPr>
              <w:t>·身体素质训练</w:t>
            </w:r>
          </w:p>
          <w:p>
            <w:pPr>
              <w:adjustRightInd w:val="0"/>
              <w:snapToGrid w:val="0"/>
              <w:rPr>
                <w:szCs w:val="21"/>
              </w:rPr>
            </w:pPr>
            <w:r>
              <w:rPr>
                <w:szCs w:val="21"/>
              </w:rPr>
              <w:t>·素质拓展训练等</w:t>
            </w:r>
          </w:p>
        </w:tc>
        <w:tc>
          <w:tcPr>
            <w:tcW w:w="4642" w:type="dxa"/>
            <w:gridSpan w:val="2"/>
            <w:tcBorders>
              <w:bottom w:val="single" w:color="auto" w:sz="8" w:space="0"/>
              <w:right w:val="single" w:color="auto" w:sz="8" w:space="0"/>
            </w:tcBorders>
          </w:tcPr>
          <w:p>
            <w:pPr>
              <w:adjustRightInd w:val="0"/>
              <w:snapToGrid w:val="0"/>
              <w:rPr>
                <w:b/>
                <w:bCs/>
                <w:szCs w:val="21"/>
              </w:rPr>
            </w:pPr>
            <w:r>
              <w:rPr>
                <w:b/>
                <w:bCs/>
                <w:szCs w:val="21"/>
              </w:rPr>
              <w:t>方法：</w:t>
            </w:r>
          </w:p>
          <w:p>
            <w:pPr>
              <w:adjustRightInd w:val="0"/>
              <w:snapToGrid w:val="0"/>
              <w:rPr>
                <w:szCs w:val="21"/>
              </w:rPr>
            </w:pPr>
            <w:r>
              <w:rPr>
                <w:szCs w:val="21"/>
              </w:rPr>
              <w:t>·实践课教学：讲解法、示范法、竞赛法、游戏法、分组训练法、完整分解教学法等方法为主。</w:t>
            </w:r>
          </w:p>
          <w:p>
            <w:pPr>
              <w:adjustRightInd w:val="0"/>
              <w:snapToGrid w:val="0"/>
              <w:rPr>
                <w:szCs w:val="21"/>
              </w:rPr>
            </w:pPr>
            <w:r>
              <w:rPr>
                <w:szCs w:val="21"/>
              </w:rPr>
              <w:t>·理论知识学习以讲解法为主。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26" w:type="dxa"/>
            <w:gridSpan w:val="2"/>
            <w:tcBorders>
              <w:top w:val="single" w:color="auto" w:sz="8" w:space="0"/>
              <w:left w:val="single" w:color="auto" w:sz="8" w:space="0"/>
              <w:bottom w:val="single" w:color="auto" w:sz="8" w:space="0"/>
            </w:tcBorders>
          </w:tcPr>
          <w:p>
            <w:pPr>
              <w:adjustRightInd w:val="0"/>
              <w:snapToGrid w:val="0"/>
              <w:rPr>
                <w:b/>
                <w:bCs/>
                <w:szCs w:val="21"/>
              </w:rPr>
            </w:pPr>
            <w:r>
              <w:rPr>
                <w:b/>
                <w:bCs/>
                <w:szCs w:val="21"/>
              </w:rPr>
              <w:t>教学媒体：</w:t>
            </w:r>
          </w:p>
          <w:p>
            <w:pPr>
              <w:adjustRightInd w:val="0"/>
              <w:snapToGrid w:val="0"/>
              <w:rPr>
                <w:szCs w:val="21"/>
              </w:rPr>
            </w:pPr>
            <w:r>
              <w:rPr>
                <w:szCs w:val="21"/>
              </w:rPr>
              <w:t>·体育与健康教材</w:t>
            </w:r>
          </w:p>
          <w:p>
            <w:pPr>
              <w:adjustRightInd w:val="0"/>
              <w:snapToGrid w:val="0"/>
              <w:rPr>
                <w:szCs w:val="21"/>
              </w:rPr>
            </w:pPr>
            <w:r>
              <w:rPr>
                <w:szCs w:val="21"/>
              </w:rPr>
              <w:t>·专业身体素质教材</w:t>
            </w:r>
          </w:p>
          <w:p>
            <w:pPr>
              <w:adjustRightInd w:val="0"/>
              <w:snapToGrid w:val="0"/>
              <w:rPr>
                <w:szCs w:val="21"/>
              </w:rPr>
            </w:pPr>
            <w:r>
              <w:rPr>
                <w:szCs w:val="21"/>
              </w:rPr>
              <w:t>·学院运动场馆</w:t>
            </w:r>
          </w:p>
          <w:p>
            <w:pPr>
              <w:adjustRightInd w:val="0"/>
              <w:snapToGrid w:val="0"/>
              <w:rPr>
                <w:szCs w:val="21"/>
              </w:rPr>
            </w:pPr>
            <w:r>
              <w:rPr>
                <w:szCs w:val="21"/>
              </w:rPr>
              <w:t>·运动健身器材</w:t>
            </w: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tc>
        <w:tc>
          <w:tcPr>
            <w:tcW w:w="2531" w:type="dxa"/>
            <w:tcBorders>
              <w:top w:val="single" w:color="auto" w:sz="8" w:space="0"/>
              <w:bottom w:val="single" w:color="auto" w:sz="8" w:space="0"/>
            </w:tcBorders>
          </w:tcPr>
          <w:p>
            <w:pPr>
              <w:adjustRightInd w:val="0"/>
              <w:snapToGrid w:val="0"/>
              <w:rPr>
                <w:b/>
                <w:bCs/>
                <w:szCs w:val="21"/>
              </w:rPr>
            </w:pPr>
            <w:r>
              <w:rPr>
                <w:b/>
                <w:bCs/>
                <w:szCs w:val="21"/>
              </w:rPr>
              <w:t>学生要求：</w:t>
            </w:r>
          </w:p>
          <w:p>
            <w:pPr>
              <w:adjustRightInd w:val="0"/>
              <w:snapToGrid w:val="0"/>
              <w:rPr>
                <w:szCs w:val="21"/>
              </w:rPr>
            </w:pPr>
            <w:r>
              <w:rPr>
                <w:szCs w:val="21"/>
              </w:rPr>
              <w:t>知识方面：</w:t>
            </w:r>
          </w:p>
          <w:p>
            <w:pPr>
              <w:adjustRightInd w:val="0"/>
              <w:snapToGrid w:val="0"/>
              <w:rPr>
                <w:szCs w:val="21"/>
              </w:rPr>
            </w:pPr>
            <w:r>
              <w:rPr>
                <w:szCs w:val="21"/>
              </w:rPr>
              <w:t>·体育理论基本知识</w:t>
            </w:r>
          </w:p>
          <w:p>
            <w:pPr>
              <w:adjustRightInd w:val="0"/>
              <w:snapToGrid w:val="0"/>
              <w:rPr>
                <w:szCs w:val="21"/>
              </w:rPr>
            </w:pPr>
            <w:r>
              <w:rPr>
                <w:szCs w:val="21"/>
              </w:rPr>
              <w:t>·运动选项基本知识</w:t>
            </w:r>
          </w:p>
          <w:p>
            <w:pPr>
              <w:adjustRightInd w:val="0"/>
              <w:snapToGrid w:val="0"/>
              <w:rPr>
                <w:szCs w:val="21"/>
              </w:rPr>
            </w:pPr>
            <w:r>
              <w:rPr>
                <w:szCs w:val="21"/>
              </w:rPr>
              <w:t>·竞赛规则</w:t>
            </w:r>
          </w:p>
          <w:p>
            <w:pPr>
              <w:adjustRightInd w:val="0"/>
              <w:snapToGrid w:val="0"/>
              <w:rPr>
                <w:szCs w:val="21"/>
              </w:rPr>
            </w:pPr>
            <w:r>
              <w:rPr>
                <w:szCs w:val="21"/>
              </w:rPr>
              <w:t>能力方面：</w:t>
            </w:r>
          </w:p>
          <w:p>
            <w:pPr>
              <w:adjustRightInd w:val="0"/>
              <w:snapToGrid w:val="0"/>
              <w:rPr>
                <w:szCs w:val="21"/>
              </w:rPr>
            </w:pPr>
            <w:r>
              <w:rPr>
                <w:szCs w:val="21"/>
              </w:rPr>
              <w:t>·选项运动技能基本技术的掌握</w:t>
            </w:r>
          </w:p>
          <w:p>
            <w:pPr>
              <w:adjustRightInd w:val="0"/>
              <w:snapToGrid w:val="0"/>
              <w:rPr>
                <w:szCs w:val="21"/>
              </w:rPr>
            </w:pPr>
            <w:r>
              <w:rPr>
                <w:szCs w:val="21"/>
              </w:rPr>
              <w:t>·必修课成套动作的完成</w:t>
            </w:r>
          </w:p>
          <w:p>
            <w:pPr>
              <w:adjustRightInd w:val="0"/>
              <w:snapToGrid w:val="0"/>
              <w:rPr>
                <w:szCs w:val="21"/>
              </w:rPr>
            </w:pPr>
            <w:r>
              <w:rPr>
                <w:szCs w:val="21"/>
              </w:rPr>
              <w:t>·完成专业身体测试</w:t>
            </w:r>
          </w:p>
          <w:p>
            <w:pPr>
              <w:adjustRightInd w:val="0"/>
              <w:snapToGrid w:val="0"/>
              <w:rPr>
                <w:szCs w:val="21"/>
              </w:rPr>
            </w:pPr>
            <w:r>
              <w:rPr>
                <w:szCs w:val="21"/>
              </w:rPr>
              <w:t>态度方面：</w:t>
            </w:r>
          </w:p>
          <w:p>
            <w:pPr>
              <w:adjustRightInd w:val="0"/>
              <w:snapToGrid w:val="0"/>
              <w:rPr>
                <w:szCs w:val="21"/>
              </w:rPr>
            </w:pPr>
            <w:r>
              <w:rPr>
                <w:szCs w:val="21"/>
              </w:rPr>
              <w:t>·与人合作的团队精神</w:t>
            </w:r>
          </w:p>
          <w:p>
            <w:pPr>
              <w:adjustRightInd w:val="0"/>
              <w:snapToGrid w:val="0"/>
              <w:rPr>
                <w:szCs w:val="21"/>
              </w:rPr>
            </w:pPr>
            <w:r>
              <w:rPr>
                <w:szCs w:val="21"/>
              </w:rPr>
              <w:t>·有较强的工作责任心、吃苦耐劳、脚踏实地、知难而进、无私奉献和探索、创新的开拓精神</w:t>
            </w:r>
          </w:p>
          <w:p>
            <w:pPr>
              <w:adjustRightInd w:val="0"/>
              <w:snapToGrid w:val="0"/>
              <w:rPr>
                <w:szCs w:val="21"/>
              </w:rPr>
            </w:pPr>
          </w:p>
        </w:tc>
        <w:tc>
          <w:tcPr>
            <w:tcW w:w="5031" w:type="dxa"/>
            <w:gridSpan w:val="3"/>
            <w:tcBorders>
              <w:top w:val="single" w:color="auto" w:sz="8" w:space="0"/>
              <w:bottom w:val="single" w:color="auto" w:sz="8" w:space="0"/>
              <w:right w:val="single" w:color="auto" w:sz="8" w:space="0"/>
            </w:tcBorders>
          </w:tcPr>
          <w:p>
            <w:pPr>
              <w:adjustRightInd w:val="0"/>
              <w:snapToGrid w:val="0"/>
              <w:rPr>
                <w:b/>
                <w:bCs/>
                <w:szCs w:val="21"/>
              </w:rPr>
            </w:pPr>
            <w:r>
              <w:rPr>
                <w:b/>
                <w:bCs/>
                <w:szCs w:val="21"/>
              </w:rPr>
              <w:t>教师要求：</w:t>
            </w:r>
          </w:p>
          <w:p>
            <w:pPr>
              <w:adjustRightInd w:val="0"/>
              <w:snapToGrid w:val="0"/>
              <w:rPr>
                <w:szCs w:val="21"/>
              </w:rPr>
            </w:pPr>
            <w:r>
              <w:rPr>
                <w:szCs w:val="21"/>
              </w:rPr>
              <w:t>·本课程采用按项目或男、女生分组的形式教学，采用选项课和选修课相结合的方式教学</w:t>
            </w:r>
          </w:p>
          <w:p>
            <w:pPr>
              <w:adjustRightInd w:val="0"/>
              <w:snapToGrid w:val="0"/>
              <w:rPr>
                <w:szCs w:val="21"/>
              </w:rPr>
            </w:pPr>
            <w:r>
              <w:rPr>
                <w:szCs w:val="21"/>
              </w:rPr>
              <w:t>·教师应努力钻研本课程标准，严格按照课程标准的要求完成所规定的教学内容</w:t>
            </w:r>
          </w:p>
          <w:p>
            <w:pPr>
              <w:adjustRightInd w:val="0"/>
              <w:snapToGrid w:val="0"/>
              <w:rPr>
                <w:szCs w:val="21"/>
              </w:rPr>
            </w:pPr>
            <w:r>
              <w:rPr>
                <w:szCs w:val="21"/>
              </w:rPr>
              <w:t>·在保持课程标准的基本内容的前提下，教师可根据学生掌握技术、场地及气候条件等具体情况对教学进度做必要的调整，但调整部分不得超过课程标准规定的20%（以学时计算）</w:t>
            </w:r>
          </w:p>
          <w:p>
            <w:pPr>
              <w:adjustRightInd w:val="0"/>
              <w:snapToGrid w:val="0"/>
              <w:rPr>
                <w:szCs w:val="21"/>
              </w:rPr>
            </w:pPr>
            <w:r>
              <w:rPr>
                <w:szCs w:val="21"/>
              </w:rPr>
              <w:t>·在教学形式上应突出体育与健康理论与实践相结合，课堂内外相结合，实践课与各专业身体素质相结合</w:t>
            </w:r>
          </w:p>
          <w:p>
            <w:pPr>
              <w:adjustRightInd w:val="0"/>
              <w:snapToGrid w:val="0"/>
              <w:rPr>
                <w:szCs w:val="21"/>
              </w:rPr>
            </w:pPr>
            <w:r>
              <w:rPr>
                <w:szCs w:val="21"/>
              </w:rPr>
              <w:t>·理论部分可随堂讲授也可集中进行学习，提倡采用多媒体教学</w:t>
            </w:r>
          </w:p>
        </w:tc>
      </w:tr>
    </w:tbl>
    <w:p>
      <w:pPr>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pPr>
      <w:bookmarkStart w:id="71" w:name="_Toc14790836"/>
      <w:bookmarkStart w:id="72" w:name="_Toc14697140"/>
      <w:bookmarkStart w:id="73" w:name="_Toc14790715"/>
      <w:r>
        <w:rPr>
          <w:rFonts w:ascii="宋体" w:hAnsi="宋体"/>
          <w:b/>
          <w:sz w:val="24"/>
        </w:rPr>
        <w:t>《外语》课程描述</w:t>
      </w:r>
      <w:bookmarkEnd w:id="71"/>
      <w:bookmarkEnd w:id="72"/>
      <w:bookmarkEnd w:id="73"/>
    </w:p>
    <w:tbl>
      <w:tblPr>
        <w:tblStyle w:val="14"/>
        <w:tblW w:w="93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2"/>
        <w:gridCol w:w="2102"/>
        <w:gridCol w:w="1365"/>
        <w:gridCol w:w="3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592" w:type="dxa"/>
            <w:tcBorders>
              <w:top w:val="single" w:color="auto" w:sz="8" w:space="0"/>
              <w:left w:val="single" w:color="auto" w:sz="8" w:space="0"/>
              <w:bottom w:val="single" w:color="auto" w:sz="8" w:space="0"/>
            </w:tcBorders>
            <w:vAlign w:val="center"/>
          </w:tcPr>
          <w:p>
            <w:pPr>
              <w:snapToGrid w:val="0"/>
              <w:jc w:val="center"/>
              <w:rPr>
                <w:b/>
                <w:bCs/>
                <w:szCs w:val="21"/>
              </w:rPr>
            </w:pPr>
            <w:r>
              <w:rPr>
                <w:b/>
                <w:bCs/>
                <w:szCs w:val="21"/>
              </w:rPr>
              <w:t>课程名称</w:t>
            </w:r>
          </w:p>
        </w:tc>
        <w:tc>
          <w:tcPr>
            <w:tcW w:w="3467" w:type="dxa"/>
            <w:gridSpan w:val="2"/>
            <w:tcBorders>
              <w:top w:val="single" w:color="auto" w:sz="8" w:space="0"/>
              <w:bottom w:val="single" w:color="auto" w:sz="8" w:space="0"/>
            </w:tcBorders>
            <w:vAlign w:val="center"/>
          </w:tcPr>
          <w:p>
            <w:pPr>
              <w:snapToGrid w:val="0"/>
              <w:jc w:val="center"/>
              <w:rPr>
                <w:b/>
                <w:bCs/>
                <w:szCs w:val="21"/>
              </w:rPr>
            </w:pPr>
            <w:r>
              <w:rPr>
                <w:b/>
                <w:bCs/>
                <w:szCs w:val="21"/>
              </w:rPr>
              <w:t>外语</w:t>
            </w:r>
          </w:p>
        </w:tc>
        <w:tc>
          <w:tcPr>
            <w:tcW w:w="3241" w:type="dxa"/>
            <w:tcBorders>
              <w:top w:val="single" w:color="auto" w:sz="8" w:space="0"/>
              <w:bottom w:val="single" w:color="auto" w:sz="8" w:space="0"/>
              <w:right w:val="single" w:color="auto" w:sz="8" w:space="0"/>
            </w:tcBorders>
            <w:vAlign w:val="center"/>
          </w:tcPr>
          <w:p>
            <w:pPr>
              <w:snapToGrid w:val="0"/>
              <w:jc w:val="center"/>
              <w:rPr>
                <w:b/>
                <w:bCs/>
                <w:szCs w:val="21"/>
              </w:rPr>
            </w:pPr>
            <w:r>
              <w:rPr>
                <w:b/>
                <w:bCs/>
                <w:szCs w:val="21"/>
              </w:rPr>
              <w:t>教学时数:96学时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1" w:hRule="atLeast"/>
          <w:jc w:val="center"/>
        </w:trPr>
        <w:tc>
          <w:tcPr>
            <w:tcW w:w="9300" w:type="dxa"/>
            <w:gridSpan w:val="4"/>
            <w:tcBorders>
              <w:top w:val="single" w:color="auto" w:sz="8" w:space="0"/>
              <w:left w:val="single" w:color="auto" w:sz="8" w:space="0"/>
              <w:right w:val="single" w:color="auto" w:sz="8" w:space="0"/>
            </w:tcBorders>
            <w:vAlign w:val="center"/>
          </w:tcPr>
          <w:p>
            <w:pPr>
              <w:adjustRightInd w:val="0"/>
              <w:snapToGrid w:val="0"/>
              <w:rPr>
                <w:b/>
                <w:bCs/>
                <w:szCs w:val="21"/>
              </w:rPr>
            </w:pPr>
            <w:r>
              <w:rPr>
                <w:b/>
                <w:bCs/>
                <w:szCs w:val="21"/>
              </w:rPr>
              <w:t>课程目标：</w:t>
            </w:r>
          </w:p>
          <w:p>
            <w:pPr>
              <w:adjustRightInd w:val="0"/>
              <w:snapToGrid w:val="0"/>
              <w:ind w:firstLine="480" w:firstLineChars="200"/>
              <w:rPr>
                <w:szCs w:val="21"/>
              </w:rPr>
            </w:pPr>
            <w:r>
              <w:rPr>
                <w:spacing w:val="15"/>
                <w:szCs w:val="21"/>
                <w:shd w:val="clear" w:color="auto" w:fill="FFFFFF"/>
              </w:rPr>
              <w:t>建立以职业需求为导向、以实践能力培养为重点、以学用结合为途径的教学目标，按照专业要求与岗位需求、制定符合我校特点的外语教学要求。</w:t>
            </w:r>
            <w:r>
              <w:rPr>
                <w:szCs w:val="21"/>
                <w:shd w:val="clear" w:color="auto" w:fill="FFFFFF"/>
              </w:rPr>
              <w:t>强化学生外语学习能力和岗位应用能力的培养，增强外语教学的科学性、有效性和实践性。依据职业教育、技术技能人才成长和学生个性发展规律制定教学内容，开发教学方法、设计教学过程、实施综合评价。着重培养外语</w:t>
            </w:r>
            <w:r>
              <w:rPr>
                <w:szCs w:val="21"/>
              </w:rPr>
              <w:t>听说读写译各方面综合技能和应用能力。</w:t>
            </w:r>
          </w:p>
          <w:p>
            <w:pPr>
              <w:adjustRightInd w:val="0"/>
              <w:snapToGrid w:val="0"/>
              <w:rPr>
                <w:b/>
                <w:bCs/>
                <w:szCs w:val="21"/>
              </w:rPr>
            </w:pPr>
            <w:r>
              <w:rPr>
                <w:b/>
                <w:bCs/>
                <w:szCs w:val="21"/>
              </w:rPr>
              <w:t>知识目标：</w:t>
            </w:r>
          </w:p>
          <w:p>
            <w:pPr>
              <w:ind w:firstLine="420" w:firstLineChars="200"/>
              <w:rPr>
                <w:szCs w:val="21"/>
              </w:rPr>
            </w:pPr>
            <w:r>
              <w:rPr>
                <w:szCs w:val="21"/>
              </w:rPr>
              <w:t>要求学生掌握生活中常用的外语词汇、由这些词汇构成的词组及常用句型，并对其中一定数量的积极词汇能在口头和书面表达时加以运用；另需掌握300个与本专业以及未来行业相关的外语词汇；掌握基本的语法并能加以正确使用；掌握一定的翻译技巧和翻译方式。</w:t>
            </w:r>
          </w:p>
          <w:p>
            <w:pPr>
              <w:rPr>
                <w:b/>
                <w:bCs/>
                <w:szCs w:val="21"/>
              </w:rPr>
            </w:pPr>
            <w:r>
              <w:rPr>
                <w:b/>
                <w:bCs/>
                <w:szCs w:val="21"/>
              </w:rPr>
              <w:t>能力目标：</w:t>
            </w:r>
          </w:p>
          <w:p>
            <w:pPr>
              <w:rPr>
                <w:szCs w:val="21"/>
              </w:rPr>
            </w:pPr>
            <w:r>
              <w:rPr>
                <w:szCs w:val="21"/>
              </w:rPr>
              <w:t>听：能听懂日常用语、常用词汇和简单工作任务，能听懂常见问题描述和日常情景交流。</w:t>
            </w:r>
          </w:p>
          <w:p>
            <w:pPr>
              <w:rPr>
                <w:bCs/>
                <w:szCs w:val="21"/>
              </w:rPr>
            </w:pPr>
            <w:r>
              <w:rPr>
                <w:szCs w:val="21"/>
              </w:rPr>
              <w:t>说：能进行简单的交际交流，</w:t>
            </w:r>
            <w:r>
              <w:rPr>
                <w:bCs/>
                <w:szCs w:val="21"/>
              </w:rPr>
              <w:t>能</w:t>
            </w:r>
            <w:r>
              <w:rPr>
                <w:szCs w:val="21"/>
              </w:rPr>
              <w:t>进行自我介绍、表达个人观点、描述工作任务等。</w:t>
            </w:r>
          </w:p>
          <w:p>
            <w:pPr>
              <w:rPr>
                <w:bCs/>
                <w:szCs w:val="21"/>
              </w:rPr>
            </w:pPr>
            <w:r>
              <w:rPr>
                <w:bCs/>
                <w:szCs w:val="21"/>
              </w:rPr>
              <w:t>读：</w:t>
            </w:r>
            <w:r>
              <w:rPr>
                <w:kern w:val="0"/>
                <w:szCs w:val="21"/>
              </w:rPr>
              <w:t>能阅读简单的一般性文章、理解文章大意；</w:t>
            </w:r>
            <w:r>
              <w:rPr>
                <w:bCs/>
                <w:szCs w:val="21"/>
              </w:rPr>
              <w:t>能看懂日常的各种简单的信件；</w:t>
            </w:r>
            <w:r>
              <w:rPr>
                <w:szCs w:val="21"/>
              </w:rPr>
              <w:t>能读懂浅易的专业性文章。</w:t>
            </w:r>
          </w:p>
          <w:p>
            <w:pPr>
              <w:rPr>
                <w:szCs w:val="21"/>
              </w:rPr>
            </w:pPr>
            <w:r>
              <w:rPr>
                <w:bCs/>
                <w:szCs w:val="21"/>
              </w:rPr>
              <w:t>写：</w:t>
            </w:r>
            <w:r>
              <w:rPr>
                <w:szCs w:val="21"/>
              </w:rPr>
              <w:t>能填写个人信息表格、通知、告示等常见应用文，能写简单的信件、文章和报告。</w:t>
            </w:r>
          </w:p>
          <w:p>
            <w:pPr>
              <w:rPr>
                <w:b/>
                <w:bCs/>
                <w:szCs w:val="21"/>
              </w:rPr>
            </w:pPr>
            <w:r>
              <w:rPr>
                <w:b/>
                <w:bCs/>
                <w:szCs w:val="21"/>
              </w:rPr>
              <w:t>社会方法能力目标：</w:t>
            </w:r>
          </w:p>
          <w:p>
            <w:pPr>
              <w:rPr>
                <w:szCs w:val="21"/>
              </w:rPr>
            </w:pPr>
            <w:r>
              <w:rPr>
                <w:szCs w:val="21"/>
              </w:rPr>
              <w:t>1）具有与人沟通交流、合作的交际能力</w:t>
            </w:r>
          </w:p>
          <w:p>
            <w:pPr>
              <w:rPr>
                <w:szCs w:val="21"/>
              </w:rPr>
            </w:pPr>
            <w:r>
              <w:rPr>
                <w:szCs w:val="21"/>
              </w:rPr>
              <w:t>2）具有独立学习、获取新知识的学习能力</w:t>
            </w:r>
          </w:p>
          <w:p>
            <w:pPr>
              <w:rPr>
                <w:szCs w:val="21"/>
              </w:rPr>
            </w:pPr>
            <w:r>
              <w:rPr>
                <w:szCs w:val="21"/>
              </w:rPr>
              <w:t>3）具有制定工作计划、独立完成任务的工作能力</w:t>
            </w:r>
          </w:p>
          <w:p>
            <w:pPr>
              <w:rPr>
                <w:szCs w:val="21"/>
              </w:rPr>
            </w:pPr>
            <w:r>
              <w:rPr>
                <w:szCs w:val="21"/>
              </w:rPr>
              <w:t>4）具有一定的团队协作能力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7" w:hRule="atLeast"/>
          <w:jc w:val="center"/>
        </w:trPr>
        <w:tc>
          <w:tcPr>
            <w:tcW w:w="4694" w:type="dxa"/>
            <w:gridSpan w:val="2"/>
            <w:tcBorders>
              <w:left w:val="single" w:color="auto" w:sz="8" w:space="0"/>
              <w:bottom w:val="single" w:color="auto" w:sz="8" w:space="0"/>
            </w:tcBorders>
            <w:vAlign w:val="center"/>
          </w:tcPr>
          <w:p>
            <w:pPr>
              <w:adjustRightInd w:val="0"/>
              <w:snapToGrid w:val="0"/>
              <w:rPr>
                <w:b/>
                <w:bCs/>
                <w:szCs w:val="21"/>
              </w:rPr>
            </w:pPr>
            <w:r>
              <w:rPr>
                <w:b/>
                <w:bCs/>
                <w:szCs w:val="21"/>
              </w:rPr>
              <w:t xml:space="preserve">内容： </w:t>
            </w:r>
          </w:p>
          <w:p>
            <w:pPr>
              <w:ind w:firstLine="420" w:firstLineChars="200"/>
              <w:rPr>
                <w:b/>
                <w:bCs/>
                <w:szCs w:val="21"/>
              </w:rPr>
            </w:pPr>
            <w:r>
              <w:rPr>
                <w:szCs w:val="21"/>
              </w:rPr>
              <w:t>针对本校学生的实际语言水平和所学专业，选取典型生活情景，话题、结合专业知识、职场应用等进行教学内容设计，教学内容既重视基础知识，又有专业侧重，由易到难，由基础向专业慢慢过渡，力求从语言面貌、发音技巧、常用句型的学习到理解文章、口语表达、实用文体写作的演练等，全面提高学生们听、说、读、写、译能力。</w:t>
            </w:r>
          </w:p>
        </w:tc>
        <w:tc>
          <w:tcPr>
            <w:tcW w:w="4606" w:type="dxa"/>
            <w:gridSpan w:val="2"/>
            <w:tcBorders>
              <w:bottom w:val="single" w:color="auto" w:sz="8" w:space="0"/>
              <w:right w:val="single" w:color="auto" w:sz="8" w:space="0"/>
            </w:tcBorders>
            <w:vAlign w:val="center"/>
          </w:tcPr>
          <w:p>
            <w:pPr>
              <w:adjustRightInd w:val="0"/>
              <w:snapToGrid w:val="0"/>
              <w:rPr>
                <w:b/>
                <w:bCs/>
                <w:szCs w:val="21"/>
              </w:rPr>
            </w:pPr>
            <w:r>
              <w:rPr>
                <w:b/>
                <w:bCs/>
                <w:szCs w:val="21"/>
              </w:rPr>
              <w:t>方法：</w:t>
            </w:r>
          </w:p>
          <w:p>
            <w:pPr>
              <w:adjustRightInd w:val="0"/>
              <w:snapToGrid w:val="0"/>
              <w:ind w:firstLine="420" w:firstLineChars="200"/>
              <w:rPr>
                <w:b/>
                <w:bCs/>
                <w:szCs w:val="21"/>
              </w:rPr>
            </w:pPr>
            <w:r>
              <w:rPr>
                <w:szCs w:val="21"/>
              </w:rPr>
              <w:t>以学生为主体、教师为主导，采用情境教学、任务驱动、小组合作、翻转课堂等多种形式相结合，利用微课、慕课等课中课形式丰富传统的课堂教学模式，同时借助多媒体及各种学习软件等帮助学生养成自主学习的习惯，使课上的外语学习延伸至课下，并利用微信等媒介与学生进行线上沟通，为学生的外语学习进行指导。在指点、督促学生完成任务的同时，帮助学生们养成良好的自主学习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0" w:hRule="atLeast"/>
          <w:jc w:val="center"/>
        </w:trPr>
        <w:tc>
          <w:tcPr>
            <w:tcW w:w="2592" w:type="dxa"/>
            <w:tcBorders>
              <w:top w:val="single" w:color="auto" w:sz="8" w:space="0"/>
              <w:left w:val="single" w:color="auto" w:sz="8" w:space="0"/>
              <w:bottom w:val="single" w:color="auto" w:sz="8" w:space="0"/>
            </w:tcBorders>
            <w:vAlign w:val="center"/>
          </w:tcPr>
          <w:p>
            <w:pPr>
              <w:adjustRightInd w:val="0"/>
              <w:snapToGrid w:val="0"/>
              <w:rPr>
                <w:b/>
                <w:bCs/>
                <w:szCs w:val="21"/>
              </w:rPr>
            </w:pPr>
            <w:r>
              <w:rPr>
                <w:b/>
                <w:bCs/>
                <w:szCs w:val="21"/>
              </w:rPr>
              <w:t>教学媒体：</w:t>
            </w:r>
          </w:p>
          <w:p>
            <w:pPr>
              <w:adjustRightInd w:val="0"/>
              <w:snapToGrid w:val="0"/>
              <w:rPr>
                <w:szCs w:val="21"/>
              </w:rPr>
            </w:pPr>
            <w:r>
              <w:rPr>
                <w:szCs w:val="21"/>
              </w:rPr>
              <w:t>·多媒体教学设备</w:t>
            </w:r>
          </w:p>
          <w:p>
            <w:pPr>
              <w:adjustRightInd w:val="0"/>
              <w:snapToGrid w:val="0"/>
              <w:rPr>
                <w:szCs w:val="21"/>
              </w:rPr>
            </w:pPr>
            <w:r>
              <w:rPr>
                <w:szCs w:val="21"/>
              </w:rPr>
              <w:t>·教学课件</w:t>
            </w:r>
          </w:p>
          <w:p>
            <w:pPr>
              <w:adjustRightInd w:val="0"/>
              <w:snapToGrid w:val="0"/>
              <w:rPr>
                <w:szCs w:val="21"/>
              </w:rPr>
            </w:pPr>
            <w:r>
              <w:rPr>
                <w:szCs w:val="21"/>
              </w:rPr>
              <w:t>·网络教学软件</w:t>
            </w:r>
          </w:p>
          <w:p>
            <w:pPr>
              <w:adjustRightInd w:val="0"/>
              <w:snapToGrid w:val="0"/>
              <w:rPr>
                <w:szCs w:val="21"/>
              </w:rPr>
            </w:pPr>
            <w:r>
              <w:rPr>
                <w:szCs w:val="21"/>
              </w:rPr>
              <w:t>·视频教学资料</w:t>
            </w:r>
          </w:p>
          <w:p>
            <w:pPr>
              <w:adjustRightInd w:val="0"/>
              <w:snapToGrid w:val="0"/>
              <w:rPr>
                <w:szCs w:val="21"/>
              </w:rPr>
            </w:pPr>
            <w:r>
              <w:rPr>
                <w:szCs w:val="21"/>
              </w:rPr>
              <w:t>·网络教学资源</w:t>
            </w:r>
          </w:p>
          <w:p>
            <w:pPr>
              <w:adjustRightInd w:val="0"/>
              <w:snapToGrid w:val="0"/>
              <w:rPr>
                <w:szCs w:val="21"/>
              </w:rPr>
            </w:pPr>
          </w:p>
          <w:p>
            <w:pPr>
              <w:adjustRightInd w:val="0"/>
              <w:snapToGrid w:val="0"/>
              <w:rPr>
                <w:b/>
                <w:bCs/>
                <w:szCs w:val="21"/>
              </w:rPr>
            </w:pPr>
          </w:p>
        </w:tc>
        <w:tc>
          <w:tcPr>
            <w:tcW w:w="3467" w:type="dxa"/>
            <w:gridSpan w:val="2"/>
            <w:tcBorders>
              <w:top w:val="single" w:color="auto" w:sz="8" w:space="0"/>
              <w:bottom w:val="single" w:color="auto" w:sz="8" w:space="0"/>
            </w:tcBorders>
            <w:vAlign w:val="center"/>
          </w:tcPr>
          <w:p>
            <w:pPr>
              <w:adjustRightInd w:val="0"/>
              <w:snapToGrid w:val="0"/>
              <w:rPr>
                <w:b/>
                <w:bCs/>
                <w:szCs w:val="21"/>
              </w:rPr>
            </w:pPr>
            <w:r>
              <w:rPr>
                <w:b/>
                <w:bCs/>
                <w:szCs w:val="21"/>
              </w:rPr>
              <w:t>学生要求：</w:t>
            </w:r>
          </w:p>
          <w:p>
            <w:pPr>
              <w:adjustRightInd w:val="0"/>
              <w:snapToGrid w:val="0"/>
              <w:ind w:firstLine="420" w:firstLineChars="200"/>
              <w:rPr>
                <w:szCs w:val="21"/>
              </w:rPr>
            </w:pPr>
            <w:r>
              <w:rPr>
                <w:szCs w:val="21"/>
              </w:rPr>
              <w:t>具备一定的外语学习能力及自主学习能力；具有团队合作意识；能独立完成学习任务；拥有积极、乐观、健康的学习心态；具有坚持不懈、持之以恒的学习精神；有勤学苦练、虚心求教、好思善问的品质。</w:t>
            </w:r>
          </w:p>
        </w:tc>
        <w:tc>
          <w:tcPr>
            <w:tcW w:w="3241" w:type="dxa"/>
            <w:tcBorders>
              <w:top w:val="single" w:color="auto" w:sz="8" w:space="0"/>
              <w:bottom w:val="single" w:color="auto" w:sz="8" w:space="0"/>
              <w:right w:val="single" w:color="auto" w:sz="8" w:space="0"/>
            </w:tcBorders>
            <w:vAlign w:val="center"/>
          </w:tcPr>
          <w:p>
            <w:pPr>
              <w:adjustRightInd w:val="0"/>
              <w:snapToGrid w:val="0"/>
              <w:rPr>
                <w:b/>
                <w:bCs/>
                <w:szCs w:val="21"/>
              </w:rPr>
            </w:pPr>
            <w:r>
              <w:rPr>
                <w:b/>
                <w:bCs/>
                <w:szCs w:val="21"/>
              </w:rPr>
              <w:t>教师要求：</w:t>
            </w:r>
          </w:p>
          <w:p>
            <w:pPr>
              <w:adjustRightInd w:val="0"/>
              <w:snapToGrid w:val="0"/>
              <w:ind w:firstLine="420" w:firstLineChars="200"/>
              <w:rPr>
                <w:b/>
                <w:bCs/>
                <w:szCs w:val="21"/>
              </w:rPr>
            </w:pPr>
            <w:r>
              <w:rPr>
                <w:szCs w:val="21"/>
              </w:rPr>
              <w:t>教师应具备良好的外语口语表达能力，能根据教学内容设计教学情境，具有丰富的外语教学经验，能有效的组织课堂教学，善于运用多媒体技术进行教学设计，激发学生们的外语学习兴趣。</w:t>
            </w:r>
          </w:p>
        </w:tc>
      </w:tr>
    </w:tbl>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74" w:name="_Toc14790837"/>
      <w:bookmarkStart w:id="75" w:name="_Toc14697141"/>
      <w:bookmarkStart w:id="76" w:name="_Toc14790716"/>
      <w:r>
        <w:rPr>
          <w:rFonts w:ascii="宋体" w:hAnsi="宋体"/>
          <w:b/>
          <w:sz w:val="24"/>
        </w:rPr>
        <w:t>《高等数学》课程描述</w:t>
      </w:r>
      <w:bookmarkEnd w:id="74"/>
      <w:bookmarkEnd w:id="75"/>
      <w:bookmarkEnd w:id="76"/>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4"/>
        <w:gridCol w:w="1285"/>
        <w:gridCol w:w="2708"/>
        <w:gridCol w:w="314"/>
        <w:gridCol w:w="574"/>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709" w:type="dxa"/>
            <w:gridSpan w:val="2"/>
            <w:tcBorders>
              <w:top w:val="single" w:color="auto" w:sz="4" w:space="0"/>
              <w:left w:val="single" w:color="auto" w:sz="4" w:space="0"/>
              <w:bottom w:val="single" w:color="auto" w:sz="4" w:space="0"/>
              <w:right w:val="single" w:color="auto" w:sz="4" w:space="0"/>
            </w:tcBorders>
            <w:vAlign w:val="center"/>
          </w:tcPr>
          <w:p>
            <w:pPr>
              <w:jc w:val="center"/>
              <w:rPr>
                <w:b/>
                <w:szCs w:val="21"/>
              </w:rPr>
            </w:pPr>
            <w:bookmarkStart w:id="77" w:name="_Toc14790717"/>
            <w:bookmarkStart w:id="78" w:name="_Toc14697142"/>
            <w:bookmarkStart w:id="79" w:name="_Toc14790838"/>
            <w:r>
              <w:rPr>
                <w:rFonts w:hint="eastAsia"/>
                <w:b/>
                <w:szCs w:val="21"/>
              </w:rPr>
              <w:t>课程名称</w:t>
            </w:r>
          </w:p>
        </w:tc>
        <w:tc>
          <w:tcPr>
            <w:tcW w:w="2708" w:type="dxa"/>
            <w:tcBorders>
              <w:top w:val="single" w:color="auto" w:sz="4" w:space="0"/>
              <w:left w:val="single" w:color="auto" w:sz="4" w:space="0"/>
              <w:bottom w:val="single" w:color="auto" w:sz="4" w:space="0"/>
              <w:right w:val="single" w:color="auto" w:sz="4" w:space="0"/>
            </w:tcBorders>
            <w:vAlign w:val="center"/>
          </w:tcPr>
          <w:p>
            <w:pPr>
              <w:jc w:val="center"/>
              <w:rPr>
                <w:b/>
                <w:szCs w:val="21"/>
              </w:rPr>
            </w:pPr>
            <w:r>
              <w:rPr>
                <w:b/>
                <w:szCs w:val="21"/>
              </w:rPr>
              <w:t>高等数学</w:t>
            </w:r>
          </w:p>
        </w:tc>
        <w:tc>
          <w:tcPr>
            <w:tcW w:w="3871" w:type="dxa"/>
            <w:gridSpan w:val="3"/>
            <w:tcBorders>
              <w:top w:val="single" w:color="auto" w:sz="4" w:space="0"/>
              <w:left w:val="single" w:color="auto" w:sz="4" w:space="0"/>
              <w:bottom w:val="single" w:color="auto" w:sz="4" w:space="0"/>
              <w:right w:val="single" w:color="auto" w:sz="4" w:space="0"/>
            </w:tcBorders>
            <w:vAlign w:val="center"/>
          </w:tcPr>
          <w:p>
            <w:pPr>
              <w:jc w:val="center"/>
              <w:rPr>
                <w:b/>
                <w:szCs w:val="21"/>
              </w:rPr>
            </w:pPr>
            <w:r>
              <w:rPr>
                <w:b/>
                <w:szCs w:val="21"/>
              </w:rPr>
              <w:t>教学时数:</w:t>
            </w:r>
            <w:r>
              <w:rPr>
                <w:b/>
                <w:bCs/>
                <w:szCs w:val="21"/>
              </w:rPr>
              <w:t xml:space="preserve"> 30学时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5" w:hRule="atLeast"/>
        </w:trPr>
        <w:tc>
          <w:tcPr>
            <w:tcW w:w="9288" w:type="dxa"/>
            <w:gridSpan w:val="6"/>
            <w:tcBorders>
              <w:top w:val="single" w:color="auto" w:sz="4" w:space="0"/>
              <w:left w:val="single" w:color="auto" w:sz="4" w:space="0"/>
              <w:bottom w:val="single" w:color="auto" w:sz="4" w:space="0"/>
              <w:right w:val="single" w:color="auto" w:sz="4" w:space="0"/>
            </w:tcBorders>
          </w:tcPr>
          <w:p>
            <w:pPr>
              <w:spacing w:line="400" w:lineRule="exact"/>
              <w:jc w:val="left"/>
              <w:rPr>
                <w:b/>
                <w:bCs/>
                <w:color w:val="000000"/>
                <w:szCs w:val="21"/>
              </w:rPr>
            </w:pPr>
            <w:r>
              <w:rPr>
                <w:b/>
                <w:bCs/>
                <w:color w:val="000000"/>
                <w:szCs w:val="21"/>
              </w:rPr>
              <w:t>课程目标：</w:t>
            </w:r>
          </w:p>
          <w:p>
            <w:pPr>
              <w:spacing w:line="400" w:lineRule="exact"/>
              <w:ind w:firstLine="420" w:firstLineChars="200"/>
              <w:jc w:val="left"/>
              <w:rPr>
                <w:color w:val="000000"/>
                <w:szCs w:val="21"/>
              </w:rPr>
            </w:pPr>
            <w:r>
              <w:rPr>
                <w:color w:val="000000"/>
                <w:szCs w:val="21"/>
              </w:rPr>
              <w:t>本课程以培养学生的数学应用能力和数学素质为教育目标。通过本课程学习，能为学生专业学习打下数学基础，培养学生的数学计算及软件应用能力、逻辑思维能力、空间想象能力和解决实际问题的数学应用能力，提升本课程为专业课程学习的服务能力。</w:t>
            </w:r>
          </w:p>
          <w:p>
            <w:pPr>
              <w:spacing w:line="400" w:lineRule="exact"/>
              <w:jc w:val="left"/>
              <w:rPr>
                <w:b/>
                <w:bCs/>
                <w:color w:val="000000"/>
                <w:szCs w:val="21"/>
              </w:rPr>
            </w:pPr>
            <w:r>
              <w:rPr>
                <w:b/>
                <w:bCs/>
                <w:color w:val="000000"/>
                <w:szCs w:val="21"/>
              </w:rPr>
              <w:t>知识目标：</w:t>
            </w:r>
          </w:p>
          <w:p>
            <w:pPr>
              <w:spacing w:line="400" w:lineRule="exact"/>
              <w:ind w:firstLine="420" w:firstLineChars="200"/>
              <w:jc w:val="left"/>
              <w:rPr>
                <w:color w:val="000000"/>
                <w:szCs w:val="21"/>
              </w:rPr>
            </w:pPr>
            <w:r>
              <w:rPr>
                <w:color w:val="000000"/>
                <w:szCs w:val="21"/>
              </w:rPr>
              <w:t>理解极限、连续的概念和意义；掌握导数的计算及在实际问题中的应用；掌握不定积分及计算方法；掌握定积分及在工程中的简单计算；学会使用数学软件。</w:t>
            </w:r>
          </w:p>
          <w:p>
            <w:pPr>
              <w:spacing w:line="400" w:lineRule="exact"/>
              <w:jc w:val="left"/>
              <w:rPr>
                <w:b/>
                <w:bCs/>
                <w:color w:val="000000"/>
                <w:szCs w:val="21"/>
              </w:rPr>
            </w:pPr>
            <w:r>
              <w:rPr>
                <w:b/>
                <w:bCs/>
                <w:color w:val="000000"/>
                <w:szCs w:val="21"/>
              </w:rPr>
              <w:t>能力目标:</w:t>
            </w:r>
          </w:p>
          <w:p>
            <w:pPr>
              <w:spacing w:line="400" w:lineRule="exact"/>
              <w:jc w:val="left"/>
              <w:rPr>
                <w:color w:val="000000"/>
                <w:szCs w:val="21"/>
              </w:rPr>
            </w:pPr>
            <w:r>
              <w:rPr>
                <w:color w:val="000000"/>
                <w:szCs w:val="21"/>
              </w:rPr>
              <w:t>1.通过具有专业背景问题驱动教学，培养学生的逻辑思维能力和创新能力；</w:t>
            </w:r>
          </w:p>
          <w:p>
            <w:pPr>
              <w:spacing w:line="400" w:lineRule="exact"/>
              <w:jc w:val="left"/>
              <w:rPr>
                <w:color w:val="000000"/>
                <w:szCs w:val="21"/>
              </w:rPr>
            </w:pPr>
            <w:r>
              <w:rPr>
                <w:color w:val="000000"/>
                <w:szCs w:val="21"/>
              </w:rPr>
              <w:t>2.通过数学建模思想方法在教学实践中的融入，培养学生敬业和团队精神，善于合作，发挥集体的力量，共同完成工作任务；</w:t>
            </w:r>
          </w:p>
          <w:p>
            <w:pPr>
              <w:spacing w:line="400" w:lineRule="exact"/>
              <w:jc w:val="left"/>
              <w:rPr>
                <w:color w:val="000000"/>
                <w:szCs w:val="21"/>
              </w:rPr>
            </w:pPr>
            <w:r>
              <w:rPr>
                <w:color w:val="000000"/>
                <w:szCs w:val="21"/>
              </w:rPr>
              <w:t>3.通过数学实验教学，懂得使用软件解决计算制图等问题，培养自主学习和自我管理能力。</w:t>
            </w:r>
          </w:p>
          <w:p>
            <w:pPr>
              <w:spacing w:line="400" w:lineRule="exact"/>
              <w:jc w:val="left"/>
              <w:rPr>
                <w:b/>
                <w:bCs/>
                <w:color w:val="000000"/>
                <w:szCs w:val="21"/>
              </w:rPr>
            </w:pPr>
            <w:r>
              <w:rPr>
                <w:b/>
                <w:bCs/>
                <w:color w:val="000000"/>
                <w:szCs w:val="21"/>
              </w:rPr>
              <w:t xml:space="preserve">社会方法目标: </w:t>
            </w:r>
          </w:p>
          <w:p>
            <w:pPr>
              <w:spacing w:line="400" w:lineRule="exact"/>
              <w:jc w:val="left"/>
              <w:rPr>
                <w:color w:val="000000"/>
                <w:szCs w:val="21"/>
              </w:rPr>
            </w:pPr>
            <w:r>
              <w:rPr>
                <w:color w:val="000000"/>
                <w:szCs w:val="21"/>
              </w:rPr>
              <w:t>1.小组合作学习能力，为进入社会处理事务的交流沟通做好前期训练；</w:t>
            </w:r>
          </w:p>
          <w:p>
            <w:pPr>
              <w:spacing w:line="400" w:lineRule="exact"/>
              <w:jc w:val="left"/>
              <w:rPr>
                <w:szCs w:val="21"/>
              </w:rPr>
            </w:pPr>
            <w:r>
              <w:rPr>
                <w:color w:val="000000"/>
                <w:szCs w:val="21"/>
              </w:rPr>
              <w:t>2.学会运用建模思想解决社会多维问题，解决问题方法会更加全面客观、全面且多样。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0" w:hRule="atLeast"/>
        </w:trPr>
        <w:tc>
          <w:tcPr>
            <w:tcW w:w="5731" w:type="dxa"/>
            <w:gridSpan w:val="4"/>
            <w:tcBorders>
              <w:top w:val="single" w:color="auto" w:sz="4" w:space="0"/>
              <w:left w:val="single" w:color="auto" w:sz="4" w:space="0"/>
              <w:bottom w:val="single" w:color="auto" w:sz="4" w:space="0"/>
              <w:right w:val="single" w:color="auto" w:sz="4" w:space="0"/>
            </w:tcBorders>
          </w:tcPr>
          <w:p>
            <w:pPr>
              <w:spacing w:line="400" w:lineRule="exact"/>
              <w:jc w:val="left"/>
              <w:rPr>
                <w:b/>
                <w:bCs/>
                <w:color w:val="000000"/>
                <w:szCs w:val="21"/>
              </w:rPr>
            </w:pPr>
            <w:r>
              <w:rPr>
                <w:b/>
                <w:bCs/>
                <w:color w:val="000000"/>
                <w:szCs w:val="21"/>
              </w:rPr>
              <w:t>内容：</w:t>
            </w:r>
          </w:p>
          <w:p>
            <w:pPr>
              <w:spacing w:line="400" w:lineRule="exact"/>
              <w:jc w:val="left"/>
              <w:rPr>
                <w:color w:val="000000"/>
                <w:szCs w:val="21"/>
              </w:rPr>
            </w:pPr>
            <w:r>
              <w:rPr>
                <w:rFonts w:hint="eastAsia"/>
                <w:color w:val="000000"/>
                <w:szCs w:val="21"/>
              </w:rPr>
              <w:t>1.</w:t>
            </w:r>
            <w:r>
              <w:rPr>
                <w:color w:val="000000"/>
                <w:szCs w:val="21"/>
              </w:rPr>
              <w:t>极限计算与连续；</w:t>
            </w:r>
          </w:p>
          <w:p>
            <w:pPr>
              <w:spacing w:line="400" w:lineRule="exact"/>
              <w:jc w:val="left"/>
              <w:rPr>
                <w:color w:val="000000"/>
                <w:szCs w:val="21"/>
              </w:rPr>
            </w:pPr>
            <w:r>
              <w:rPr>
                <w:rFonts w:hint="eastAsia"/>
                <w:color w:val="000000"/>
                <w:szCs w:val="21"/>
              </w:rPr>
              <w:t>2.</w:t>
            </w:r>
            <w:r>
              <w:rPr>
                <w:color w:val="000000"/>
                <w:szCs w:val="21"/>
              </w:rPr>
              <w:t>导数计算与应用；</w:t>
            </w:r>
          </w:p>
          <w:p>
            <w:pPr>
              <w:spacing w:line="400" w:lineRule="exact"/>
              <w:jc w:val="left"/>
              <w:rPr>
                <w:color w:val="000000"/>
                <w:szCs w:val="21"/>
              </w:rPr>
            </w:pPr>
            <w:r>
              <w:rPr>
                <w:rFonts w:hint="eastAsia"/>
                <w:color w:val="000000"/>
                <w:szCs w:val="21"/>
              </w:rPr>
              <w:t>3.</w:t>
            </w:r>
            <w:r>
              <w:rPr>
                <w:color w:val="000000"/>
                <w:szCs w:val="21"/>
              </w:rPr>
              <w:t>不定积分、定积分及应用；</w:t>
            </w:r>
          </w:p>
          <w:p>
            <w:pPr>
              <w:spacing w:line="400" w:lineRule="exact"/>
              <w:jc w:val="left"/>
              <w:rPr>
                <w:color w:val="000000"/>
                <w:szCs w:val="21"/>
              </w:rPr>
            </w:pPr>
            <w:r>
              <w:rPr>
                <w:rFonts w:hint="eastAsia"/>
                <w:color w:val="000000"/>
                <w:szCs w:val="21"/>
              </w:rPr>
              <w:t>4.</w:t>
            </w:r>
            <w:r>
              <w:rPr>
                <w:color w:val="000000"/>
                <w:szCs w:val="21"/>
              </w:rPr>
              <w:t>Mathtype,Matlab数学软件</w:t>
            </w:r>
          </w:p>
        </w:tc>
        <w:tc>
          <w:tcPr>
            <w:tcW w:w="3557" w:type="dxa"/>
            <w:gridSpan w:val="2"/>
            <w:tcBorders>
              <w:top w:val="single" w:color="auto" w:sz="4" w:space="0"/>
              <w:left w:val="single" w:color="auto" w:sz="4" w:space="0"/>
              <w:bottom w:val="single" w:color="auto" w:sz="4" w:space="0"/>
              <w:right w:val="single" w:color="auto" w:sz="4" w:space="0"/>
            </w:tcBorders>
          </w:tcPr>
          <w:p>
            <w:pPr>
              <w:spacing w:line="400" w:lineRule="exact"/>
              <w:jc w:val="left"/>
              <w:rPr>
                <w:b/>
                <w:bCs/>
                <w:color w:val="000000"/>
                <w:szCs w:val="21"/>
              </w:rPr>
            </w:pPr>
            <w:r>
              <w:rPr>
                <w:b/>
                <w:bCs/>
                <w:color w:val="000000"/>
                <w:szCs w:val="21"/>
              </w:rPr>
              <w:t>方法：</w:t>
            </w:r>
          </w:p>
          <w:p>
            <w:pPr>
              <w:spacing w:line="400" w:lineRule="exact"/>
              <w:jc w:val="left"/>
              <w:rPr>
                <w:color w:val="000000"/>
                <w:szCs w:val="21"/>
              </w:rPr>
            </w:pPr>
            <w:r>
              <w:rPr>
                <w:color w:val="000000"/>
                <w:szCs w:val="21"/>
              </w:rPr>
              <w:t>问题驱动、 小组合作教学法、多媒体课堂教学与现场教学相结合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8" w:hRule="atLeast"/>
        </w:trPr>
        <w:tc>
          <w:tcPr>
            <w:tcW w:w="1424" w:type="dxa"/>
            <w:tcBorders>
              <w:top w:val="single" w:color="auto" w:sz="4" w:space="0"/>
              <w:left w:val="single" w:color="auto" w:sz="4" w:space="0"/>
              <w:bottom w:val="single" w:color="auto" w:sz="4" w:space="0"/>
              <w:right w:val="single" w:color="auto" w:sz="4" w:space="0"/>
            </w:tcBorders>
          </w:tcPr>
          <w:p>
            <w:pPr>
              <w:spacing w:line="400" w:lineRule="exact"/>
              <w:jc w:val="left"/>
              <w:rPr>
                <w:color w:val="000000"/>
                <w:szCs w:val="21"/>
              </w:rPr>
            </w:pPr>
            <w:r>
              <w:rPr>
                <w:b/>
                <w:bCs/>
                <w:color w:val="000000"/>
                <w:szCs w:val="21"/>
              </w:rPr>
              <w:t>教学媒体：</w:t>
            </w:r>
            <w:r>
              <w:rPr>
                <w:color w:val="000000"/>
                <w:szCs w:val="21"/>
              </w:rPr>
              <w:t>多媒体教学设备、教学课件、数学软件，网络教学资源，实践教学训练。</w:t>
            </w:r>
          </w:p>
        </w:tc>
        <w:tc>
          <w:tcPr>
            <w:tcW w:w="4881" w:type="dxa"/>
            <w:gridSpan w:val="4"/>
            <w:tcBorders>
              <w:top w:val="single" w:color="auto" w:sz="4" w:space="0"/>
              <w:left w:val="single" w:color="auto" w:sz="4" w:space="0"/>
              <w:bottom w:val="single" w:color="auto" w:sz="4" w:space="0"/>
              <w:right w:val="single" w:color="auto" w:sz="4" w:space="0"/>
            </w:tcBorders>
          </w:tcPr>
          <w:p>
            <w:pPr>
              <w:spacing w:line="400" w:lineRule="exact"/>
              <w:jc w:val="left"/>
              <w:rPr>
                <w:b/>
                <w:bCs/>
                <w:color w:val="000000"/>
                <w:szCs w:val="21"/>
              </w:rPr>
            </w:pPr>
            <w:r>
              <w:rPr>
                <w:b/>
                <w:bCs/>
                <w:color w:val="000000"/>
                <w:szCs w:val="21"/>
              </w:rPr>
              <w:t>学生要求：</w:t>
            </w:r>
          </w:p>
          <w:p>
            <w:pPr>
              <w:spacing w:line="400" w:lineRule="exact"/>
              <w:jc w:val="left"/>
              <w:rPr>
                <w:color w:val="000000"/>
                <w:szCs w:val="21"/>
              </w:rPr>
            </w:pPr>
            <w:r>
              <w:rPr>
                <w:color w:val="000000"/>
                <w:szCs w:val="21"/>
              </w:rPr>
              <w:t>能够进入网络平台自主了解基本知识；掌握基本的高等数学概念与计算方法；熟悉数学软件的使用；了解利用数学建模解决解决工程实际问题的基本思想方法；积极参与数学讨论课，及时提出专业对数学知识的需求和变化；学会用数学知识解决所学专业问题，为后续专业课程及继续深造打下一定的基础。</w:t>
            </w:r>
          </w:p>
        </w:tc>
        <w:tc>
          <w:tcPr>
            <w:tcW w:w="2983" w:type="dxa"/>
            <w:tcBorders>
              <w:top w:val="single" w:color="auto" w:sz="4" w:space="0"/>
              <w:left w:val="single" w:color="auto" w:sz="4" w:space="0"/>
              <w:bottom w:val="single" w:color="auto" w:sz="4" w:space="0"/>
              <w:right w:val="single" w:color="auto" w:sz="4" w:space="0"/>
            </w:tcBorders>
          </w:tcPr>
          <w:p>
            <w:pPr>
              <w:spacing w:line="400" w:lineRule="exact"/>
              <w:jc w:val="left"/>
              <w:rPr>
                <w:b/>
                <w:bCs/>
                <w:color w:val="000000"/>
                <w:szCs w:val="21"/>
              </w:rPr>
            </w:pPr>
            <w:r>
              <w:rPr>
                <w:b/>
                <w:bCs/>
                <w:color w:val="000000"/>
                <w:szCs w:val="21"/>
              </w:rPr>
              <w:t>教师要求：</w:t>
            </w:r>
          </w:p>
          <w:p>
            <w:pPr>
              <w:spacing w:line="400" w:lineRule="exact"/>
              <w:jc w:val="left"/>
              <w:rPr>
                <w:color w:val="000000"/>
                <w:szCs w:val="21"/>
              </w:rPr>
            </w:pPr>
            <w:r>
              <w:rPr>
                <w:color w:val="000000"/>
                <w:szCs w:val="21"/>
              </w:rPr>
              <w:t>教师应具备扎实的数学基本功，了解相关专业的简单案例；掌握常用的数学软件的使用方法；具备将数学建模思想融入课堂的能力，能按照设计的教学环节、科学组织教学。</w:t>
            </w:r>
          </w:p>
        </w:tc>
      </w:tr>
    </w:tbl>
    <w:p/>
    <w:p/>
    <w:p>
      <w:pPr>
        <w:sectPr>
          <w:pgSz w:w="11907" w:h="16840"/>
          <w:pgMar w:top="1418" w:right="1134" w:bottom="1418" w:left="1701" w:header="850" w:footer="992" w:gutter="0"/>
          <w:cols w:space="720" w:num="1"/>
          <w:docGrid w:linePitch="312" w:charSpace="0"/>
        </w:sectPr>
      </w:pPr>
    </w:p>
    <w:p>
      <w:pPr>
        <w:ind w:firstLine="482" w:firstLineChars="200"/>
        <w:jc w:val="center"/>
        <w:rPr>
          <w:szCs w:val="21"/>
        </w:rPr>
      </w:pPr>
      <w:r>
        <w:rPr>
          <w:rFonts w:ascii="宋体" w:hAnsi="宋体"/>
          <w:b/>
          <w:sz w:val="24"/>
        </w:rPr>
        <w:t>《应用文写作》课程描述</w:t>
      </w:r>
      <w:bookmarkEnd w:id="77"/>
      <w:bookmarkEnd w:id="78"/>
      <w:bookmarkEnd w:id="79"/>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1211"/>
        <w:gridCol w:w="4315"/>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462" w:type="dxa"/>
            <w:tcBorders>
              <w:top w:val="single" w:color="auto" w:sz="8" w:space="0"/>
              <w:left w:val="single" w:color="auto" w:sz="8" w:space="0"/>
              <w:bottom w:val="single" w:color="auto" w:sz="8" w:space="0"/>
            </w:tcBorders>
            <w:vAlign w:val="center"/>
          </w:tcPr>
          <w:p>
            <w:pPr>
              <w:snapToGrid w:val="0"/>
              <w:spacing w:line="240" w:lineRule="exact"/>
              <w:jc w:val="center"/>
            </w:pPr>
            <w:r>
              <w:t>课程名称</w:t>
            </w:r>
          </w:p>
        </w:tc>
        <w:tc>
          <w:tcPr>
            <w:tcW w:w="5526" w:type="dxa"/>
            <w:gridSpan w:val="2"/>
            <w:tcBorders>
              <w:top w:val="single" w:color="auto" w:sz="8" w:space="0"/>
              <w:bottom w:val="single" w:color="auto" w:sz="8" w:space="0"/>
            </w:tcBorders>
            <w:vAlign w:val="center"/>
          </w:tcPr>
          <w:p>
            <w:pPr>
              <w:snapToGrid w:val="0"/>
              <w:spacing w:line="240" w:lineRule="exact"/>
              <w:jc w:val="center"/>
            </w:pPr>
            <w:r>
              <w:t>应用文写作</w:t>
            </w:r>
          </w:p>
        </w:tc>
        <w:tc>
          <w:tcPr>
            <w:tcW w:w="2300" w:type="dxa"/>
            <w:tcBorders>
              <w:top w:val="single" w:color="auto" w:sz="8" w:space="0"/>
              <w:bottom w:val="single" w:color="auto" w:sz="8" w:space="0"/>
              <w:right w:val="single" w:color="auto" w:sz="8" w:space="0"/>
            </w:tcBorders>
            <w:vAlign w:val="center"/>
          </w:tcPr>
          <w:p>
            <w:pPr>
              <w:snapToGrid w:val="0"/>
              <w:spacing w:line="240" w:lineRule="exact"/>
              <w:jc w:val="center"/>
            </w:pPr>
            <w:r>
              <w:t>教学时数:24学时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7" w:hRule="atLeast"/>
          <w:jc w:val="center"/>
        </w:trPr>
        <w:tc>
          <w:tcPr>
            <w:tcW w:w="9288" w:type="dxa"/>
            <w:gridSpan w:val="4"/>
            <w:tcBorders>
              <w:top w:val="single" w:color="auto" w:sz="8" w:space="0"/>
              <w:left w:val="single" w:color="auto" w:sz="8" w:space="0"/>
              <w:right w:val="single" w:color="auto" w:sz="8" w:space="0"/>
            </w:tcBorders>
            <w:vAlign w:val="center"/>
          </w:tcPr>
          <w:p>
            <w:pPr>
              <w:adjustRightInd w:val="0"/>
              <w:snapToGrid w:val="0"/>
              <w:rPr>
                <w:b/>
              </w:rPr>
            </w:pPr>
            <w:r>
              <w:rPr>
                <w:b/>
              </w:rPr>
              <w:t>课程目标：</w:t>
            </w:r>
          </w:p>
          <w:p>
            <w:pPr>
              <w:adjustRightInd w:val="0"/>
              <w:snapToGrid w:val="0"/>
              <w:ind w:firstLine="412" w:firstLineChars="200"/>
              <w:rPr>
                <w:spacing w:val="-2"/>
              </w:rPr>
            </w:pPr>
            <w:r>
              <w:rPr>
                <w:spacing w:val="-2"/>
              </w:rPr>
              <w:t>应用文写作是国家教育部规定的为普通高校学生而设的公共基础课，是面向全校非中文专业开设的一门公共必修课，是一门实践性很强的课程。通过该门课程的学习，使学生掌握常用应用文的格式和方法，促进各类专业课程的学习，为学生在未来职业生涯中得到可持续性发展，以满足社会对应用文写作日益迫切的需求。</w:t>
            </w:r>
          </w:p>
          <w:p>
            <w:pPr>
              <w:adjustRightInd w:val="0"/>
              <w:snapToGrid w:val="0"/>
              <w:ind w:firstLine="412" w:firstLineChars="200"/>
              <w:rPr>
                <w:spacing w:val="-2"/>
              </w:rPr>
            </w:pPr>
            <w:r>
              <w:rPr>
                <w:spacing w:val="-2"/>
              </w:rPr>
              <w:t>要求学生掌握应用文写作基本理论和基本技能，了解常用应用文文种的种类、写作结构和写作要求，使学生能选择恰当的文种处理公务和日常事务，在写作实践的基础上，找出应用文文体写作的基本规律，具备举一反三的写作能力，满足学生</w:t>
            </w:r>
          </w:p>
          <w:tbl>
            <w:tblPr>
              <w:tblStyle w:val="14"/>
              <w:tblW w:w="8450" w:type="dxa"/>
              <w:tblInd w:w="0" w:type="dxa"/>
              <w:shd w:val="clear" w:color="auto" w:fill="FFFFFF"/>
              <w:tblLayout w:type="fixed"/>
              <w:tblCellMar>
                <w:top w:w="0" w:type="dxa"/>
                <w:left w:w="0" w:type="dxa"/>
                <w:bottom w:w="0" w:type="dxa"/>
                <w:right w:w="0" w:type="dxa"/>
              </w:tblCellMar>
            </w:tblPr>
            <w:tblGrid>
              <w:gridCol w:w="8450"/>
            </w:tblGrid>
            <w:tr>
              <w:tblPrEx>
                <w:shd w:val="clear" w:color="auto" w:fill="FFFFFF"/>
                <w:tblLayout w:type="fixed"/>
                <w:tblCellMar>
                  <w:top w:w="0" w:type="dxa"/>
                  <w:left w:w="0" w:type="dxa"/>
                  <w:bottom w:w="0" w:type="dxa"/>
                  <w:right w:w="0" w:type="dxa"/>
                </w:tblCellMar>
              </w:tblPrEx>
              <w:tc>
                <w:tcPr>
                  <w:tcW w:w="8450" w:type="dxa"/>
                  <w:tcBorders>
                    <w:top w:val="nil"/>
                    <w:left w:val="nil"/>
                    <w:bottom w:val="nil"/>
                    <w:right w:val="nil"/>
                  </w:tcBorders>
                  <w:shd w:val="clear" w:color="auto" w:fill="FFFFFF"/>
                  <w:vAlign w:val="center"/>
                </w:tcPr>
                <w:p>
                  <w:pPr>
                    <w:adjustRightInd w:val="0"/>
                    <w:snapToGrid w:val="0"/>
                    <w:rPr>
                      <w:spacing w:val="-2"/>
                    </w:rPr>
                  </w:pPr>
                  <w:r>
                    <w:rPr>
                      <w:spacing w:val="-2"/>
                    </w:rPr>
                    <w:t>将来职业生涯和日常生活、学习的需要。</w:t>
                  </w:r>
                </w:p>
              </w:tc>
            </w:tr>
          </w:tbl>
          <w:p>
            <w:pPr>
              <w:adjustRightInd w:val="0"/>
              <w:snapToGrid w:val="0"/>
              <w:ind w:firstLine="412" w:firstLineChars="200"/>
              <w:rPr>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988" w:type="dxa"/>
            <w:gridSpan w:val="3"/>
            <w:tcBorders>
              <w:left w:val="single" w:color="auto" w:sz="8" w:space="0"/>
            </w:tcBorders>
            <w:vAlign w:val="center"/>
          </w:tcPr>
          <w:p>
            <w:pPr>
              <w:adjustRightInd w:val="0"/>
              <w:snapToGrid w:val="0"/>
              <w:rPr>
                <w:b/>
                <w:bCs/>
              </w:rPr>
            </w:pPr>
            <w:r>
              <w:rPr>
                <w:b/>
                <w:bCs/>
              </w:rPr>
              <w:t xml:space="preserve">内容： </w:t>
            </w:r>
          </w:p>
          <w:p>
            <w:pPr>
              <w:adjustRightInd w:val="0"/>
              <w:snapToGrid w:val="0"/>
              <w:spacing w:line="320" w:lineRule="exact"/>
              <w:jc w:val="left"/>
              <w:rPr>
                <w:szCs w:val="21"/>
              </w:rPr>
            </w:pPr>
          </w:p>
          <w:p>
            <w:pPr>
              <w:adjustRightInd w:val="0"/>
              <w:snapToGrid w:val="0"/>
              <w:spacing w:line="320" w:lineRule="exact"/>
              <w:jc w:val="left"/>
              <w:rPr>
                <w:szCs w:val="21"/>
              </w:rPr>
            </w:pPr>
            <w:r>
              <w:rPr>
                <w:rFonts w:hint="eastAsia"/>
                <w:szCs w:val="21"/>
              </w:rPr>
              <w:t>1.</w:t>
            </w:r>
            <w:r>
              <w:rPr>
                <w:szCs w:val="21"/>
              </w:rPr>
              <w:t>应用文写作</w:t>
            </w:r>
          </w:p>
          <w:p>
            <w:pPr>
              <w:adjustRightInd w:val="0"/>
              <w:snapToGrid w:val="0"/>
              <w:spacing w:line="320" w:lineRule="exact"/>
              <w:jc w:val="left"/>
              <w:rPr>
                <w:szCs w:val="21"/>
              </w:rPr>
            </w:pPr>
            <w:r>
              <w:rPr>
                <w:rFonts w:hint="eastAsia"/>
                <w:szCs w:val="21"/>
              </w:rPr>
              <w:t>2.</w:t>
            </w:r>
            <w:r>
              <w:rPr>
                <w:szCs w:val="21"/>
              </w:rPr>
              <w:t>公文写作</w:t>
            </w:r>
          </w:p>
          <w:p>
            <w:pPr>
              <w:adjustRightInd w:val="0"/>
              <w:snapToGrid w:val="0"/>
              <w:spacing w:line="320" w:lineRule="exact"/>
              <w:jc w:val="left"/>
              <w:rPr>
                <w:szCs w:val="21"/>
              </w:rPr>
            </w:pPr>
            <w:r>
              <w:rPr>
                <w:rFonts w:hint="eastAsia"/>
                <w:szCs w:val="21"/>
              </w:rPr>
              <w:t>3.</w:t>
            </w:r>
            <w:r>
              <w:rPr>
                <w:szCs w:val="21"/>
              </w:rPr>
              <w:t>事务文书写作</w:t>
            </w:r>
          </w:p>
          <w:p>
            <w:pPr>
              <w:adjustRightInd w:val="0"/>
              <w:snapToGrid w:val="0"/>
              <w:spacing w:line="320" w:lineRule="exact"/>
              <w:jc w:val="left"/>
              <w:rPr>
                <w:szCs w:val="21"/>
              </w:rPr>
            </w:pPr>
            <w:r>
              <w:rPr>
                <w:rFonts w:hint="eastAsia"/>
                <w:szCs w:val="21"/>
              </w:rPr>
              <w:t>4.</w:t>
            </w:r>
            <w:r>
              <w:rPr>
                <w:szCs w:val="21"/>
              </w:rPr>
              <w:t>日常公文写作</w:t>
            </w: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p>
            <w:pPr>
              <w:adjustRightInd w:val="0"/>
              <w:snapToGrid w:val="0"/>
              <w:spacing w:line="320" w:lineRule="exact"/>
              <w:jc w:val="left"/>
              <w:rPr>
                <w:szCs w:val="21"/>
              </w:rPr>
            </w:pPr>
          </w:p>
        </w:tc>
        <w:tc>
          <w:tcPr>
            <w:tcW w:w="2300" w:type="dxa"/>
            <w:tcBorders>
              <w:right w:val="single" w:color="auto" w:sz="8" w:space="0"/>
            </w:tcBorders>
            <w:vAlign w:val="center"/>
          </w:tcPr>
          <w:p>
            <w:pPr>
              <w:adjustRightInd w:val="0"/>
              <w:snapToGrid w:val="0"/>
              <w:rPr>
                <w:b/>
                <w:bCs/>
              </w:rPr>
            </w:pPr>
            <w:r>
              <w:rPr>
                <w:b/>
                <w:bCs/>
              </w:rPr>
              <w:t>方法：</w:t>
            </w:r>
          </w:p>
          <w:p>
            <w:pPr>
              <w:adjustRightInd w:val="0"/>
              <w:snapToGrid w:val="0"/>
              <w:spacing w:line="320" w:lineRule="exact"/>
              <w:rPr>
                <w:szCs w:val="21"/>
              </w:rPr>
            </w:pPr>
            <w:r>
              <w:rPr>
                <w:szCs w:val="21"/>
              </w:rPr>
              <w:t>理论够用、实践为主</w:t>
            </w:r>
          </w:p>
          <w:p>
            <w:pPr>
              <w:adjustRightInd w:val="0"/>
              <w:snapToGrid w:val="0"/>
              <w:rPr>
                <w:szCs w:val="21"/>
              </w:rPr>
            </w:pPr>
          </w:p>
          <w:p>
            <w:pPr>
              <w:adjustRightInd w:val="0"/>
              <w:snapToGrid w:val="0"/>
            </w:pPr>
          </w:p>
          <w:p>
            <w:pPr>
              <w:adjustRightInd w:val="0"/>
              <w:snapToGrid w:val="0"/>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0" w:hRule="atLeast"/>
          <w:jc w:val="center"/>
        </w:trPr>
        <w:tc>
          <w:tcPr>
            <w:tcW w:w="2673" w:type="dxa"/>
            <w:gridSpan w:val="2"/>
            <w:tcBorders>
              <w:left w:val="single" w:color="auto" w:sz="8" w:space="0"/>
              <w:bottom w:val="single" w:color="auto" w:sz="8" w:space="0"/>
            </w:tcBorders>
            <w:vAlign w:val="center"/>
          </w:tcPr>
          <w:p>
            <w:pPr>
              <w:adjustRightInd w:val="0"/>
              <w:snapToGrid w:val="0"/>
              <w:rPr>
                <w:b/>
                <w:bCs/>
              </w:rPr>
            </w:pPr>
            <w:r>
              <w:rPr>
                <w:b/>
                <w:bCs/>
              </w:rPr>
              <w:t>教学媒体：</w:t>
            </w:r>
          </w:p>
          <w:p>
            <w:pPr>
              <w:adjustRightInd w:val="0"/>
              <w:snapToGrid w:val="0"/>
              <w:spacing w:line="320" w:lineRule="exact"/>
              <w:jc w:val="left"/>
              <w:rPr>
                <w:szCs w:val="21"/>
              </w:rPr>
            </w:pPr>
            <w:r>
              <w:rPr>
                <w:szCs w:val="21"/>
              </w:rPr>
              <w:t>多媒体教室</w:t>
            </w:r>
          </w:p>
          <w:p>
            <w:pPr>
              <w:adjustRightInd w:val="0"/>
              <w:snapToGrid w:val="0"/>
              <w:spacing w:line="320" w:lineRule="exact"/>
              <w:jc w:val="left"/>
              <w:rPr>
                <w:szCs w:val="21"/>
              </w:rPr>
            </w:pPr>
            <w:r>
              <w:rPr>
                <w:szCs w:val="21"/>
              </w:rPr>
              <w:t>教学课件</w:t>
            </w:r>
          </w:p>
          <w:p>
            <w:pPr>
              <w:adjustRightInd w:val="0"/>
              <w:snapToGrid w:val="0"/>
              <w:spacing w:line="320" w:lineRule="exact"/>
              <w:jc w:val="left"/>
              <w:rPr>
                <w:szCs w:val="21"/>
              </w:rPr>
            </w:pPr>
          </w:p>
          <w:p>
            <w:pPr>
              <w:adjustRightInd w:val="0"/>
              <w:snapToGrid w:val="0"/>
            </w:pPr>
          </w:p>
          <w:p>
            <w:pPr>
              <w:adjustRightInd w:val="0"/>
              <w:snapToGrid w:val="0"/>
            </w:pPr>
          </w:p>
        </w:tc>
        <w:tc>
          <w:tcPr>
            <w:tcW w:w="4315" w:type="dxa"/>
            <w:tcBorders>
              <w:bottom w:val="single" w:color="auto" w:sz="8" w:space="0"/>
            </w:tcBorders>
            <w:vAlign w:val="center"/>
          </w:tcPr>
          <w:p>
            <w:pPr>
              <w:adjustRightInd w:val="0"/>
              <w:snapToGrid w:val="0"/>
              <w:spacing w:line="300" w:lineRule="exact"/>
              <w:rPr>
                <w:b/>
                <w:bCs/>
              </w:rPr>
            </w:pPr>
            <w:r>
              <w:rPr>
                <w:b/>
                <w:bCs/>
              </w:rPr>
              <w:t>学生要求：</w:t>
            </w:r>
          </w:p>
          <w:tbl>
            <w:tblPr>
              <w:tblStyle w:val="14"/>
              <w:tblW w:w="3811" w:type="dxa"/>
              <w:tblInd w:w="0" w:type="dxa"/>
              <w:shd w:val="clear" w:color="auto" w:fill="FFFFFF"/>
              <w:tblLayout w:type="fixed"/>
              <w:tblCellMar>
                <w:top w:w="0" w:type="dxa"/>
                <w:left w:w="0" w:type="dxa"/>
                <w:bottom w:w="0" w:type="dxa"/>
                <w:right w:w="0" w:type="dxa"/>
              </w:tblCellMar>
            </w:tblPr>
            <w:tblGrid>
              <w:gridCol w:w="3811"/>
            </w:tblGrid>
            <w:tr>
              <w:tblPrEx>
                <w:shd w:val="clear" w:color="auto" w:fill="FFFFFF"/>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20" w:lineRule="exact"/>
                    <w:jc w:val="left"/>
                    <w:rPr>
                      <w:szCs w:val="21"/>
                    </w:rPr>
                  </w:pPr>
                  <w:r>
                    <w:rPr>
                      <w:szCs w:val="21"/>
                    </w:rPr>
                    <w:t>认识世界、了解社会、研究问题、开展工作，培养必要的应变、表达、分析、解决问题的能力；</w:t>
                  </w:r>
                </w:p>
              </w:tc>
            </w:tr>
          </w:tbl>
          <w:p>
            <w:pPr>
              <w:adjustRightInd w:val="0"/>
              <w:snapToGrid w:val="0"/>
              <w:spacing w:line="320" w:lineRule="exact"/>
              <w:jc w:val="left"/>
              <w:rPr>
                <w:szCs w:val="21"/>
              </w:rPr>
            </w:pPr>
          </w:p>
          <w:tbl>
            <w:tblPr>
              <w:tblStyle w:val="14"/>
              <w:tblW w:w="3811" w:type="dxa"/>
              <w:tblInd w:w="0" w:type="dxa"/>
              <w:shd w:val="clear" w:color="auto" w:fill="FFFFFF"/>
              <w:tblLayout w:type="fixed"/>
              <w:tblCellMar>
                <w:top w:w="0" w:type="dxa"/>
                <w:left w:w="0" w:type="dxa"/>
                <w:bottom w:w="0" w:type="dxa"/>
                <w:right w:w="0" w:type="dxa"/>
              </w:tblCellMar>
            </w:tblPr>
            <w:tblGrid>
              <w:gridCol w:w="3811"/>
            </w:tblGrid>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20" w:lineRule="exact"/>
                    <w:jc w:val="left"/>
                    <w:rPr>
                      <w:szCs w:val="21"/>
                    </w:rPr>
                  </w:pPr>
                  <w:r>
                    <w:rPr>
                      <w:szCs w:val="21"/>
                    </w:rPr>
                    <w:t>积极主动地收集信息和整理信息的能力，准确地选择不同文体格式的能力；</w:t>
                  </w:r>
                </w:p>
              </w:tc>
            </w:tr>
          </w:tbl>
          <w:p>
            <w:pPr>
              <w:adjustRightInd w:val="0"/>
              <w:snapToGrid w:val="0"/>
              <w:spacing w:line="320" w:lineRule="exact"/>
              <w:jc w:val="left"/>
              <w:rPr>
                <w:szCs w:val="21"/>
              </w:rPr>
            </w:pPr>
          </w:p>
          <w:tbl>
            <w:tblPr>
              <w:tblStyle w:val="14"/>
              <w:tblW w:w="3811" w:type="dxa"/>
              <w:tblInd w:w="0" w:type="dxa"/>
              <w:shd w:val="clear" w:color="auto" w:fill="FFFFFF"/>
              <w:tblLayout w:type="fixed"/>
              <w:tblCellMar>
                <w:top w:w="0" w:type="dxa"/>
                <w:left w:w="0" w:type="dxa"/>
                <w:bottom w:w="0" w:type="dxa"/>
                <w:right w:w="0" w:type="dxa"/>
              </w:tblCellMar>
            </w:tblPr>
            <w:tblGrid>
              <w:gridCol w:w="3811"/>
            </w:tblGrid>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20" w:lineRule="exact"/>
                    <w:jc w:val="left"/>
                    <w:rPr>
                      <w:szCs w:val="21"/>
                    </w:rPr>
                  </w:pPr>
                  <w:r>
                    <w:rPr>
                      <w:szCs w:val="21"/>
                    </w:rPr>
                    <w:t>发现问题和提出问题的能力；</w:t>
                  </w:r>
                </w:p>
              </w:tc>
            </w:tr>
          </w:tbl>
          <w:p>
            <w:pPr>
              <w:adjustRightInd w:val="0"/>
              <w:snapToGrid w:val="0"/>
              <w:spacing w:line="320" w:lineRule="exact"/>
              <w:jc w:val="left"/>
              <w:rPr>
                <w:szCs w:val="21"/>
              </w:rPr>
            </w:pPr>
          </w:p>
          <w:tbl>
            <w:tblPr>
              <w:tblStyle w:val="14"/>
              <w:tblW w:w="3811" w:type="dxa"/>
              <w:tblInd w:w="0" w:type="dxa"/>
              <w:shd w:val="clear" w:color="auto" w:fill="FFFFFF"/>
              <w:tblLayout w:type="fixed"/>
              <w:tblCellMar>
                <w:top w:w="0" w:type="dxa"/>
                <w:left w:w="0" w:type="dxa"/>
                <w:bottom w:w="0" w:type="dxa"/>
                <w:right w:w="0" w:type="dxa"/>
              </w:tblCellMar>
            </w:tblPr>
            <w:tblGrid>
              <w:gridCol w:w="3811"/>
            </w:tblGrid>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adjustRightInd w:val="0"/>
                    <w:snapToGrid w:val="0"/>
                    <w:spacing w:line="320" w:lineRule="exact"/>
                    <w:jc w:val="left"/>
                    <w:rPr>
                      <w:szCs w:val="21"/>
                    </w:rPr>
                  </w:pPr>
                  <w:r>
                    <w:rPr>
                      <w:szCs w:val="21"/>
                    </w:rPr>
                    <w:t>根据日常生活和工作的需要，突破传统思维撰写主题明确、材料准确翔实、结构完整恰当、表达通顺合理的实用文书。</w:t>
                  </w:r>
                </w:p>
              </w:tc>
            </w:tr>
          </w:tbl>
          <w:p>
            <w:pPr>
              <w:spacing w:line="300" w:lineRule="exact"/>
              <w:rPr>
                <w:vanish/>
              </w:rPr>
            </w:pPr>
          </w:p>
          <w:tbl>
            <w:tblPr>
              <w:tblStyle w:val="14"/>
              <w:tblW w:w="3811" w:type="dxa"/>
              <w:tblInd w:w="0" w:type="dxa"/>
              <w:shd w:val="clear" w:color="auto" w:fill="FFFFFF"/>
              <w:tblLayout w:type="fixed"/>
              <w:tblCellMar>
                <w:top w:w="0" w:type="dxa"/>
                <w:left w:w="0" w:type="dxa"/>
                <w:bottom w:w="0" w:type="dxa"/>
                <w:right w:w="0" w:type="dxa"/>
              </w:tblCellMar>
            </w:tblPr>
            <w:tblGrid>
              <w:gridCol w:w="3811"/>
            </w:tblGrid>
            <w:tr>
              <w:tblPrEx>
                <w:tblLayout w:type="fixed"/>
                <w:tblCellMar>
                  <w:top w:w="0" w:type="dxa"/>
                  <w:left w:w="0" w:type="dxa"/>
                  <w:bottom w:w="0" w:type="dxa"/>
                  <w:right w:w="0" w:type="dxa"/>
                </w:tblCellMar>
              </w:tblPrEx>
              <w:tc>
                <w:tcPr>
                  <w:tcW w:w="3811" w:type="dxa"/>
                  <w:tcBorders>
                    <w:top w:val="nil"/>
                    <w:left w:val="nil"/>
                    <w:bottom w:val="nil"/>
                    <w:right w:val="nil"/>
                  </w:tcBorders>
                  <w:shd w:val="clear" w:color="auto" w:fill="FFFFFF"/>
                  <w:vAlign w:val="center"/>
                </w:tcPr>
                <w:p>
                  <w:pPr>
                    <w:pStyle w:val="11"/>
                    <w:spacing w:beforeAutospacing="0" w:afterAutospacing="0" w:line="300" w:lineRule="exact"/>
                    <w:rPr>
                      <w:rFonts w:ascii="Times New Roman" w:hAnsi="Times New Roman" w:cs="Times New Roman"/>
                    </w:rPr>
                  </w:pPr>
                </w:p>
              </w:tc>
            </w:tr>
          </w:tbl>
          <w:p>
            <w:pPr>
              <w:adjustRightInd w:val="0"/>
              <w:snapToGrid w:val="0"/>
              <w:spacing w:line="300" w:lineRule="exact"/>
            </w:pPr>
          </w:p>
        </w:tc>
        <w:tc>
          <w:tcPr>
            <w:tcW w:w="2300" w:type="dxa"/>
            <w:tcBorders>
              <w:bottom w:val="single" w:color="auto" w:sz="8" w:space="0"/>
              <w:right w:val="single" w:color="auto" w:sz="8" w:space="0"/>
            </w:tcBorders>
            <w:vAlign w:val="center"/>
          </w:tcPr>
          <w:p>
            <w:pPr>
              <w:adjustRightInd w:val="0"/>
              <w:snapToGrid w:val="0"/>
              <w:rPr>
                <w:b/>
                <w:bCs/>
              </w:rPr>
            </w:pPr>
            <w:r>
              <w:rPr>
                <w:b/>
                <w:bCs/>
              </w:rPr>
              <w:t>教师要求：</w:t>
            </w:r>
          </w:p>
          <w:p>
            <w:pPr>
              <w:adjustRightInd w:val="0"/>
              <w:snapToGrid w:val="0"/>
              <w:spacing w:line="320" w:lineRule="exact"/>
              <w:jc w:val="left"/>
              <w:rPr>
                <w:szCs w:val="21"/>
              </w:rPr>
            </w:pPr>
            <w:r>
              <w:rPr>
                <w:szCs w:val="21"/>
              </w:rPr>
              <w:t>教师有理论教学实践经验</w:t>
            </w:r>
          </w:p>
          <w:p>
            <w:pPr>
              <w:adjustRightInd w:val="0"/>
              <w:snapToGrid w:val="0"/>
              <w:spacing w:line="320" w:lineRule="exact"/>
              <w:jc w:val="left"/>
              <w:rPr>
                <w:szCs w:val="21"/>
              </w:rPr>
            </w:pPr>
            <w:r>
              <w:rPr>
                <w:szCs w:val="21"/>
              </w:rPr>
              <w:t>熟练操作多媒体教学课件</w:t>
            </w: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80" w:name="_Toc14790718"/>
      <w:bookmarkStart w:id="81" w:name="_Toc14697143"/>
      <w:bookmarkStart w:id="82" w:name="_Toc14790839"/>
      <w:r>
        <w:rPr>
          <w:rFonts w:ascii="宋体" w:hAnsi="宋体"/>
          <w:b/>
          <w:sz w:val="24"/>
        </w:rPr>
        <w:t>《计算机与CAD及BIM基础》课程描述</w:t>
      </w:r>
      <w:bookmarkEnd w:id="80"/>
      <w:bookmarkEnd w:id="81"/>
      <w:bookmarkEnd w:id="82"/>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308"/>
        <w:gridCol w:w="2640"/>
        <w:gridCol w:w="141"/>
        <w:gridCol w:w="4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127" w:type="dxa"/>
            <w:vAlign w:val="center"/>
          </w:tcPr>
          <w:p>
            <w:pPr>
              <w:spacing w:line="440" w:lineRule="exact"/>
              <w:jc w:val="center"/>
              <w:rPr>
                <w:szCs w:val="21"/>
              </w:rPr>
            </w:pPr>
            <w:r>
              <w:rPr>
                <w:color w:val="000000"/>
                <w:szCs w:val="21"/>
              </w:rPr>
              <w:t>课程名称</w:t>
            </w:r>
          </w:p>
        </w:tc>
        <w:tc>
          <w:tcPr>
            <w:tcW w:w="3089" w:type="dxa"/>
            <w:gridSpan w:val="3"/>
            <w:vAlign w:val="center"/>
          </w:tcPr>
          <w:p>
            <w:pPr>
              <w:spacing w:line="440" w:lineRule="exact"/>
              <w:jc w:val="center"/>
              <w:rPr>
                <w:color w:val="000000"/>
                <w:szCs w:val="21"/>
              </w:rPr>
            </w:pPr>
            <w:r>
              <w:rPr>
                <w:color w:val="000000"/>
                <w:szCs w:val="21"/>
              </w:rPr>
              <w:t>计算机与CAD及BIM基础</w:t>
            </w:r>
          </w:p>
        </w:tc>
        <w:tc>
          <w:tcPr>
            <w:tcW w:w="4072" w:type="dxa"/>
            <w:vAlign w:val="center"/>
          </w:tcPr>
          <w:p>
            <w:pPr>
              <w:spacing w:line="440" w:lineRule="exact"/>
              <w:jc w:val="center"/>
              <w:rPr>
                <w:szCs w:val="21"/>
              </w:rPr>
            </w:pPr>
            <w:r>
              <w:rPr>
                <w:szCs w:val="21"/>
              </w:rPr>
              <w:t>教学时数:</w:t>
            </w:r>
            <w:r>
              <w:rPr>
                <w:bCs/>
                <w:szCs w:val="21"/>
              </w:rPr>
              <w:t>40学时（理论20、实践20）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2" w:hRule="atLeast"/>
        </w:trPr>
        <w:tc>
          <w:tcPr>
            <w:tcW w:w="9288" w:type="dxa"/>
            <w:gridSpan w:val="5"/>
          </w:tcPr>
          <w:p>
            <w:pPr>
              <w:spacing w:line="360" w:lineRule="auto"/>
              <w:rPr>
                <w:rFonts w:eastAsia="黑体"/>
                <w:b/>
                <w:szCs w:val="21"/>
              </w:rPr>
            </w:pPr>
            <w:r>
              <w:rPr>
                <w:rFonts w:eastAsia="黑体"/>
                <w:b/>
                <w:szCs w:val="21"/>
              </w:rPr>
              <w:t>课程目标:</w:t>
            </w:r>
          </w:p>
          <w:p>
            <w:pPr>
              <w:ind w:firstLine="420" w:firstLineChars="200"/>
              <w:rPr>
                <w:b/>
                <w:szCs w:val="21"/>
              </w:rPr>
            </w:pPr>
            <w:r>
              <w:rPr>
                <w:szCs w:val="21"/>
              </w:rPr>
              <w:t>以学</w:t>
            </w:r>
            <w:r>
              <w:rPr>
                <w:bCs/>
                <w:szCs w:val="21"/>
              </w:rPr>
              <w:t>生就业为导向，根据市政工程行业专家对本专业所涵盖的岗位群进行工作任务和职业能力分析，设定职业能力培养目标。按“市政职业岗位确定工作任务，以“市政施工图绘制方法”为主线，紧紧围绕完成工作任务的需要，遵循学生认知规律选择课程内容，并以市政竣工图为载体，设计教学活动，强化CAD绘图能力，培养学生的实践动手能力，以使学生能尽快地适应职业岗位的要求。</w:t>
            </w:r>
          </w:p>
          <w:p>
            <w:pPr>
              <w:rPr>
                <w:bCs/>
                <w:szCs w:val="21"/>
              </w:rPr>
            </w:pPr>
            <w:r>
              <w:rPr>
                <w:rFonts w:eastAsia="黑体"/>
                <w:b/>
                <w:szCs w:val="21"/>
              </w:rPr>
              <w:t>知识目标</w:t>
            </w:r>
            <w:r>
              <w:rPr>
                <w:bCs/>
                <w:szCs w:val="21"/>
              </w:rPr>
              <w:t>:</w:t>
            </w:r>
          </w:p>
          <w:p>
            <w:pPr>
              <w:ind w:firstLine="420" w:firstLineChars="200"/>
              <w:rPr>
                <w:bCs/>
                <w:szCs w:val="21"/>
              </w:rPr>
            </w:pPr>
            <w:r>
              <w:rPr>
                <w:bCs/>
                <w:szCs w:val="21"/>
              </w:rPr>
              <w:t>1. 计算机与CAD，熟练掌握word,excel,ppt办公软件；</w:t>
            </w:r>
          </w:p>
          <w:p>
            <w:pPr>
              <w:ind w:firstLine="420" w:firstLineChars="200"/>
              <w:rPr>
                <w:bCs/>
                <w:szCs w:val="21"/>
              </w:rPr>
            </w:pPr>
            <w:r>
              <w:rPr>
                <w:bCs/>
                <w:szCs w:val="21"/>
              </w:rPr>
              <w:t>2. 掌握CAD绘图命令和修改命令；3. 掌握CAD绘制道路施工图；</w:t>
            </w:r>
          </w:p>
          <w:p>
            <w:pPr>
              <w:ind w:firstLine="420" w:firstLineChars="200"/>
              <w:rPr>
                <w:bCs/>
                <w:szCs w:val="21"/>
              </w:rPr>
            </w:pPr>
            <w:r>
              <w:rPr>
                <w:bCs/>
                <w:szCs w:val="21"/>
              </w:rPr>
              <w:t>4. 掌握CAD绘制桥梁施工图；  5. 掌握BIM发展及其现状和现行BIM有关标准；</w:t>
            </w:r>
          </w:p>
          <w:p>
            <w:pPr>
              <w:ind w:firstLine="420" w:firstLineChars="200"/>
              <w:rPr>
                <w:bCs/>
                <w:szCs w:val="21"/>
              </w:rPr>
            </w:pPr>
            <w:r>
              <w:rPr>
                <w:bCs/>
                <w:szCs w:val="21"/>
              </w:rPr>
              <w:t>6. 掌握BIM建模在工程项目各阶段、各环节、各系统建模的关键技术；</w:t>
            </w:r>
          </w:p>
          <w:p>
            <w:pPr>
              <w:rPr>
                <w:rFonts w:eastAsia="黑体"/>
                <w:b/>
                <w:szCs w:val="21"/>
              </w:rPr>
            </w:pPr>
            <w:r>
              <w:rPr>
                <w:rFonts w:eastAsia="黑体"/>
                <w:b/>
                <w:szCs w:val="21"/>
              </w:rPr>
              <w:t>职业能力目标:</w:t>
            </w:r>
          </w:p>
          <w:p>
            <w:pPr>
              <w:ind w:firstLine="420" w:firstLineChars="200"/>
              <w:rPr>
                <w:bCs/>
                <w:szCs w:val="21"/>
              </w:rPr>
            </w:pPr>
            <w:r>
              <w:rPr>
                <w:bCs/>
                <w:szCs w:val="21"/>
              </w:rPr>
              <w:t xml:space="preserve">1. 能熟练使用word,excel,ppt办公软件   2. </w:t>
            </w:r>
            <w:r>
              <w:rPr>
                <w:szCs w:val="21"/>
              </w:rPr>
              <w:t>能绘制市政工程竣工图的基本图元</w:t>
            </w:r>
          </w:p>
          <w:p>
            <w:pPr>
              <w:ind w:firstLine="420" w:firstLineChars="200"/>
              <w:rPr>
                <w:szCs w:val="21"/>
              </w:rPr>
            </w:pPr>
            <w:r>
              <w:rPr>
                <w:szCs w:val="21"/>
              </w:rPr>
              <w:t>3. 能绘制道路竣工图    4. 能绘制桥梁竣工图  5. 能绘制管道竣工图</w:t>
            </w:r>
          </w:p>
          <w:p>
            <w:pPr>
              <w:rPr>
                <w:rFonts w:eastAsia="黑体"/>
                <w:b/>
                <w:szCs w:val="21"/>
              </w:rPr>
            </w:pPr>
            <w:r>
              <w:rPr>
                <w:rFonts w:eastAsia="黑体"/>
                <w:b/>
                <w:szCs w:val="21"/>
              </w:rPr>
              <w:t>社会能力和方法能力目标:</w:t>
            </w:r>
          </w:p>
          <w:p>
            <w:pPr>
              <w:ind w:left="360"/>
              <w:rPr>
                <w:szCs w:val="21"/>
              </w:rPr>
            </w:pPr>
            <w:r>
              <w:rPr>
                <w:bCs/>
                <w:szCs w:val="21"/>
              </w:rPr>
              <w:t>1. 查找资料的能力</w:t>
            </w:r>
            <w:r>
              <w:rPr>
                <w:szCs w:val="21"/>
              </w:rPr>
              <w:t>2. 严谨的工作作风；3. 自我学习能力；</w:t>
            </w:r>
          </w:p>
          <w:p>
            <w:pPr>
              <w:ind w:left="360"/>
              <w:rPr>
                <w:szCs w:val="21"/>
              </w:rPr>
            </w:pPr>
            <w:r>
              <w:rPr>
                <w:szCs w:val="21"/>
              </w:rPr>
              <w:t>4. 分析问题解决问题的能力；5. 组织协调能力。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0" w:hRule="atLeast"/>
        </w:trPr>
        <w:tc>
          <w:tcPr>
            <w:tcW w:w="5075" w:type="dxa"/>
            <w:gridSpan w:val="3"/>
          </w:tcPr>
          <w:p>
            <w:pPr>
              <w:rPr>
                <w:rFonts w:eastAsia="黑体"/>
                <w:b/>
                <w:szCs w:val="21"/>
              </w:rPr>
            </w:pPr>
            <w:r>
              <w:rPr>
                <w:rFonts w:eastAsia="黑体"/>
                <w:b/>
                <w:szCs w:val="21"/>
              </w:rPr>
              <w:t xml:space="preserve">内容: </w:t>
            </w:r>
          </w:p>
          <w:p>
            <w:pPr>
              <w:rPr>
                <w:b/>
                <w:bCs/>
                <w:szCs w:val="21"/>
              </w:rPr>
            </w:pPr>
            <w:r>
              <w:rPr>
                <w:b/>
                <w:bCs/>
                <w:szCs w:val="21"/>
              </w:rPr>
              <w:t>项目1：word,excel,ppt编辑</w:t>
            </w:r>
            <w:r>
              <w:rPr>
                <w:bCs/>
                <w:szCs w:val="21"/>
              </w:rPr>
              <w:t>（理论2、实践2）</w:t>
            </w:r>
          </w:p>
          <w:p>
            <w:pPr>
              <w:rPr>
                <w:bCs/>
                <w:szCs w:val="21"/>
              </w:rPr>
            </w:pPr>
            <w:r>
              <w:rPr>
                <w:bCs/>
                <w:szCs w:val="21"/>
              </w:rPr>
              <w:t>任务1 word</w:t>
            </w:r>
            <w:r>
              <w:rPr>
                <w:szCs w:val="21"/>
              </w:rPr>
              <w:t>施工文件制作</w:t>
            </w:r>
          </w:p>
          <w:p>
            <w:pPr>
              <w:rPr>
                <w:szCs w:val="21"/>
              </w:rPr>
            </w:pPr>
            <w:r>
              <w:rPr>
                <w:bCs/>
                <w:szCs w:val="21"/>
              </w:rPr>
              <w:t>任务2 excel</w:t>
            </w:r>
            <w:r>
              <w:rPr>
                <w:szCs w:val="21"/>
              </w:rPr>
              <w:t>施工报表制作</w:t>
            </w:r>
          </w:p>
          <w:p>
            <w:pPr>
              <w:rPr>
                <w:bCs/>
                <w:szCs w:val="21"/>
              </w:rPr>
            </w:pPr>
            <w:r>
              <w:rPr>
                <w:bCs/>
                <w:szCs w:val="21"/>
              </w:rPr>
              <w:t>任务3 ppt文件制作</w:t>
            </w:r>
          </w:p>
          <w:p>
            <w:pPr>
              <w:rPr>
                <w:b/>
                <w:bCs/>
                <w:szCs w:val="21"/>
              </w:rPr>
            </w:pPr>
            <w:r>
              <w:rPr>
                <w:b/>
                <w:bCs/>
                <w:szCs w:val="21"/>
              </w:rPr>
              <w:t>项目2：CAD基本绘图命令应用</w:t>
            </w:r>
            <w:r>
              <w:rPr>
                <w:bCs/>
                <w:szCs w:val="21"/>
              </w:rPr>
              <w:t>（理论4、实践4）</w:t>
            </w:r>
          </w:p>
          <w:p>
            <w:pPr>
              <w:rPr>
                <w:bCs/>
                <w:szCs w:val="21"/>
              </w:rPr>
            </w:pPr>
            <w:r>
              <w:rPr>
                <w:bCs/>
                <w:szCs w:val="21"/>
              </w:rPr>
              <w:t>任务1线、圆、圆弧、矩形命令、弧命令应用</w:t>
            </w:r>
          </w:p>
          <w:p>
            <w:pPr>
              <w:rPr>
                <w:bCs/>
                <w:szCs w:val="21"/>
              </w:rPr>
            </w:pPr>
            <w:r>
              <w:rPr>
                <w:bCs/>
                <w:szCs w:val="21"/>
              </w:rPr>
              <w:t>任务2多段线、正多边形等命令应用</w:t>
            </w:r>
          </w:p>
          <w:p>
            <w:pPr>
              <w:rPr>
                <w:b/>
                <w:szCs w:val="21"/>
              </w:rPr>
            </w:pPr>
            <w:r>
              <w:rPr>
                <w:b/>
                <w:bCs/>
                <w:szCs w:val="21"/>
              </w:rPr>
              <w:t>项目3：CAD</w:t>
            </w:r>
            <w:r>
              <w:rPr>
                <w:b/>
                <w:szCs w:val="21"/>
              </w:rPr>
              <w:t>绘制道路施工图</w:t>
            </w:r>
            <w:r>
              <w:rPr>
                <w:bCs/>
                <w:szCs w:val="21"/>
              </w:rPr>
              <w:t>（理论4、实践4）</w:t>
            </w:r>
          </w:p>
          <w:p>
            <w:pPr>
              <w:rPr>
                <w:bCs/>
                <w:szCs w:val="21"/>
              </w:rPr>
            </w:pPr>
            <w:r>
              <w:rPr>
                <w:bCs/>
                <w:szCs w:val="21"/>
              </w:rPr>
              <w:t>任务1绘制道路平面施工图</w:t>
            </w:r>
          </w:p>
          <w:p>
            <w:pPr>
              <w:rPr>
                <w:bCs/>
                <w:szCs w:val="21"/>
              </w:rPr>
            </w:pPr>
            <w:r>
              <w:rPr>
                <w:bCs/>
                <w:szCs w:val="21"/>
              </w:rPr>
              <w:t>任务2绘制道路纵断面施工图</w:t>
            </w:r>
          </w:p>
          <w:p>
            <w:pPr>
              <w:rPr>
                <w:bCs/>
                <w:szCs w:val="21"/>
              </w:rPr>
            </w:pPr>
            <w:r>
              <w:rPr>
                <w:bCs/>
                <w:szCs w:val="21"/>
              </w:rPr>
              <w:t>任务3绘制道路横断面施工图</w:t>
            </w:r>
          </w:p>
          <w:p>
            <w:pPr>
              <w:rPr>
                <w:b/>
                <w:szCs w:val="21"/>
              </w:rPr>
            </w:pPr>
            <w:r>
              <w:rPr>
                <w:b/>
                <w:bCs/>
                <w:szCs w:val="21"/>
              </w:rPr>
              <w:t>项目4：CAD</w:t>
            </w:r>
            <w:r>
              <w:rPr>
                <w:b/>
                <w:szCs w:val="21"/>
              </w:rPr>
              <w:t>绘制桥梁施工图</w:t>
            </w:r>
            <w:r>
              <w:rPr>
                <w:bCs/>
                <w:szCs w:val="21"/>
              </w:rPr>
              <w:t>（理论4、实践4）</w:t>
            </w:r>
          </w:p>
          <w:p>
            <w:pPr>
              <w:rPr>
                <w:bCs/>
                <w:szCs w:val="21"/>
              </w:rPr>
            </w:pPr>
            <w:r>
              <w:rPr>
                <w:bCs/>
                <w:szCs w:val="21"/>
              </w:rPr>
              <w:t>任务1绘制桥梁下部施工图</w:t>
            </w:r>
          </w:p>
          <w:p>
            <w:pPr>
              <w:rPr>
                <w:bCs/>
                <w:szCs w:val="21"/>
              </w:rPr>
            </w:pPr>
            <w:r>
              <w:rPr>
                <w:bCs/>
                <w:szCs w:val="21"/>
              </w:rPr>
              <w:t>任务2绘制桥梁上部施工图</w:t>
            </w:r>
          </w:p>
          <w:p>
            <w:pPr>
              <w:rPr>
                <w:b/>
                <w:szCs w:val="21"/>
              </w:rPr>
            </w:pPr>
            <w:r>
              <w:rPr>
                <w:b/>
                <w:szCs w:val="21"/>
              </w:rPr>
              <w:t>项目5：</w:t>
            </w:r>
            <w:r>
              <w:rPr>
                <w:b/>
                <w:bCs/>
                <w:szCs w:val="21"/>
              </w:rPr>
              <w:t>BIM技术应用</w:t>
            </w:r>
            <w:r>
              <w:rPr>
                <w:bCs/>
                <w:szCs w:val="21"/>
              </w:rPr>
              <w:t>（理论6、实践6）</w:t>
            </w:r>
          </w:p>
          <w:p>
            <w:pPr>
              <w:rPr>
                <w:b/>
                <w:bCs/>
                <w:szCs w:val="21"/>
              </w:rPr>
            </w:pPr>
            <w:r>
              <w:rPr>
                <w:bCs/>
                <w:szCs w:val="21"/>
              </w:rPr>
              <w:t>任务1 BIM建模在工程项目各阶段、各环节、各系统建模的关键技术应用。</w:t>
            </w:r>
          </w:p>
        </w:tc>
        <w:tc>
          <w:tcPr>
            <w:tcW w:w="4213" w:type="dxa"/>
            <w:gridSpan w:val="2"/>
          </w:tcPr>
          <w:p>
            <w:pPr>
              <w:rPr>
                <w:rFonts w:eastAsia="黑体"/>
                <w:b/>
                <w:szCs w:val="21"/>
              </w:rPr>
            </w:pPr>
            <w:r>
              <w:rPr>
                <w:rFonts w:eastAsia="黑体"/>
                <w:b/>
                <w:szCs w:val="21"/>
              </w:rPr>
              <w:t>方法:</w:t>
            </w: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3" w:hRule="atLeast"/>
        </w:trPr>
        <w:tc>
          <w:tcPr>
            <w:tcW w:w="2435" w:type="dxa"/>
            <w:gridSpan w:val="2"/>
          </w:tcPr>
          <w:p>
            <w:pPr>
              <w:rPr>
                <w:rFonts w:eastAsia="黑体"/>
                <w:b/>
                <w:szCs w:val="21"/>
              </w:rPr>
            </w:pPr>
            <w:r>
              <w:rPr>
                <w:rFonts w:eastAsia="黑体"/>
                <w:b/>
                <w:szCs w:val="21"/>
              </w:rPr>
              <w:t xml:space="preserve">教学媒体: </w:t>
            </w:r>
          </w:p>
          <w:p>
            <w:pPr>
              <w:rPr>
                <w:szCs w:val="21"/>
              </w:rPr>
            </w:pPr>
            <w:r>
              <w:rPr>
                <w:rFonts w:eastAsia="黑体"/>
                <w:b/>
                <w:szCs w:val="21"/>
              </w:rPr>
              <w:t>电脑；</w:t>
            </w:r>
            <w:r>
              <w:rPr>
                <w:szCs w:val="21"/>
              </w:rPr>
              <w:t>课件；图片；桥梁模型、隧道模型。</w:t>
            </w:r>
          </w:p>
        </w:tc>
        <w:tc>
          <w:tcPr>
            <w:tcW w:w="2781" w:type="dxa"/>
            <w:gridSpan w:val="2"/>
          </w:tcPr>
          <w:p>
            <w:pPr>
              <w:rPr>
                <w:szCs w:val="21"/>
              </w:rPr>
            </w:pPr>
            <w:r>
              <w:rPr>
                <w:rFonts w:eastAsia="黑体"/>
                <w:b/>
                <w:szCs w:val="21"/>
              </w:rPr>
              <w:t>学生要求:</w:t>
            </w:r>
            <w:r>
              <w:rPr>
                <w:szCs w:val="21"/>
              </w:rPr>
              <w:t xml:space="preserve"> 识图能力；计算能力；</w:t>
            </w:r>
          </w:p>
          <w:p>
            <w:pPr>
              <w:rPr>
                <w:szCs w:val="21"/>
              </w:rPr>
            </w:pPr>
            <w:r>
              <w:rPr>
                <w:szCs w:val="21"/>
              </w:rPr>
              <w:t>绘图能力；交流沟通的能力；认真的学习态度；</w:t>
            </w:r>
          </w:p>
          <w:p>
            <w:pPr>
              <w:rPr>
                <w:szCs w:val="21"/>
              </w:rPr>
            </w:pPr>
            <w:r>
              <w:rPr>
                <w:szCs w:val="21"/>
              </w:rPr>
              <w:t>团队合作精神。</w:t>
            </w:r>
          </w:p>
        </w:tc>
        <w:tc>
          <w:tcPr>
            <w:tcW w:w="4072" w:type="dxa"/>
          </w:tcPr>
          <w:p>
            <w:pPr>
              <w:rPr>
                <w:szCs w:val="21"/>
              </w:rPr>
            </w:pPr>
            <w:r>
              <w:rPr>
                <w:rFonts w:eastAsia="黑体"/>
                <w:b/>
                <w:szCs w:val="21"/>
              </w:rPr>
              <w:t>教师要求:</w:t>
            </w:r>
            <w:r>
              <w:rPr>
                <w:szCs w:val="21"/>
              </w:rPr>
              <w:t>教师具有扎实的专业理论基础和丰富的实践经验；能恰当运用各种教学方法，调动学生的积极性，能够引导、启发、咨询、评价表扬学生，激发学生专业兴趣；同时具有CAD绘图能力；</w:t>
            </w:r>
            <w:r>
              <w:rPr>
                <w:bCs/>
                <w:szCs w:val="21"/>
              </w:rPr>
              <w:t>BIM建模能力</w:t>
            </w:r>
            <w:r>
              <w:rPr>
                <w:szCs w:val="21"/>
              </w:rPr>
              <w:t>。</w:t>
            </w:r>
          </w:p>
        </w:tc>
      </w:tr>
    </w:tbl>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83" w:name="_Toc14697144"/>
      <w:bookmarkStart w:id="84" w:name="_Toc14790840"/>
      <w:bookmarkStart w:id="85" w:name="_Toc14790719"/>
      <w:r>
        <w:rPr>
          <w:rFonts w:ascii="宋体" w:hAnsi="宋体"/>
          <w:b/>
          <w:sz w:val="24"/>
        </w:rPr>
        <w:t>《工程力学及应用》课程描述</w:t>
      </w:r>
      <w:bookmarkEnd w:id="83"/>
      <w:bookmarkEnd w:id="84"/>
      <w:bookmarkEnd w:id="85"/>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3"/>
        <w:gridCol w:w="82"/>
        <w:gridCol w:w="1982"/>
        <w:gridCol w:w="1259"/>
        <w:gridCol w:w="3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805" w:type="dxa"/>
            <w:gridSpan w:val="2"/>
            <w:vAlign w:val="center"/>
          </w:tcPr>
          <w:p>
            <w:pPr>
              <w:spacing w:line="440" w:lineRule="exact"/>
              <w:jc w:val="center"/>
              <w:rPr>
                <w:szCs w:val="21"/>
              </w:rPr>
            </w:pPr>
            <w:r>
              <w:rPr>
                <w:szCs w:val="21"/>
              </w:rPr>
              <w:t>课程名称</w:t>
            </w:r>
          </w:p>
        </w:tc>
        <w:tc>
          <w:tcPr>
            <w:tcW w:w="3241" w:type="dxa"/>
            <w:gridSpan w:val="2"/>
            <w:vAlign w:val="center"/>
          </w:tcPr>
          <w:p>
            <w:pPr>
              <w:spacing w:line="440" w:lineRule="exact"/>
              <w:jc w:val="center"/>
              <w:rPr>
                <w:szCs w:val="21"/>
              </w:rPr>
            </w:pPr>
            <w:r>
              <w:rPr>
                <w:szCs w:val="21"/>
              </w:rPr>
              <w:t>工程力学及应用</w:t>
            </w:r>
          </w:p>
        </w:tc>
        <w:tc>
          <w:tcPr>
            <w:tcW w:w="3242" w:type="dxa"/>
            <w:vAlign w:val="center"/>
          </w:tcPr>
          <w:p>
            <w:pPr>
              <w:spacing w:line="440" w:lineRule="exact"/>
              <w:jc w:val="center"/>
              <w:rPr>
                <w:szCs w:val="21"/>
              </w:rPr>
            </w:pPr>
            <w:r>
              <w:rPr>
                <w:szCs w:val="21"/>
              </w:rPr>
              <w:t>教学时数:</w:t>
            </w:r>
            <w:r>
              <w:rPr>
                <w:bCs/>
                <w:szCs w:val="21"/>
              </w:rPr>
              <w:t xml:space="preserve"> 64（理论32、实践32）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5"/>
            <w:vAlign w:val="center"/>
          </w:tcPr>
          <w:p>
            <w:pPr>
              <w:spacing w:line="360" w:lineRule="auto"/>
              <w:ind w:firstLine="422" w:firstLineChars="200"/>
              <w:rPr>
                <w:rFonts w:eastAsia="黑体"/>
                <w:b/>
                <w:szCs w:val="21"/>
              </w:rPr>
            </w:pPr>
            <w:r>
              <w:rPr>
                <w:rFonts w:eastAsia="黑体"/>
                <w:b/>
                <w:szCs w:val="21"/>
              </w:rPr>
              <w:t>课程目标:</w:t>
            </w:r>
          </w:p>
          <w:p>
            <w:pPr>
              <w:spacing w:line="360" w:lineRule="auto"/>
              <w:ind w:firstLine="420" w:firstLineChars="200"/>
              <w:rPr>
                <w:b/>
                <w:szCs w:val="21"/>
              </w:rPr>
            </w:pPr>
            <w:r>
              <w:rPr>
                <w:szCs w:val="21"/>
              </w:rPr>
              <w:t>通过任务驱动型的项目教学活动，重点培养学生</w:t>
            </w:r>
            <w:r>
              <w:rPr>
                <w:bCs/>
                <w:color w:val="000000"/>
                <w:szCs w:val="21"/>
              </w:rPr>
              <w:t>工程结构、构件进行一般受力分析的</w:t>
            </w:r>
            <w:r>
              <w:rPr>
                <w:szCs w:val="21"/>
              </w:rPr>
              <w:t>基本职业能力，同时，培养学生的学习能力、专业语言表达能力和耐心细致的工作能力，为提高学生各专门化方向的职业能力奠定良好的基础。</w:t>
            </w:r>
          </w:p>
          <w:p>
            <w:pPr>
              <w:spacing w:line="360" w:lineRule="auto"/>
              <w:ind w:firstLine="422" w:firstLineChars="200"/>
              <w:rPr>
                <w:b/>
                <w:bCs/>
                <w:szCs w:val="21"/>
              </w:rPr>
            </w:pPr>
            <w:r>
              <w:rPr>
                <w:b/>
                <w:bCs/>
                <w:szCs w:val="21"/>
              </w:rPr>
              <w:t>知识目标:</w:t>
            </w:r>
          </w:p>
          <w:p>
            <w:pPr>
              <w:spacing w:line="360" w:lineRule="auto"/>
              <w:ind w:firstLine="420" w:firstLineChars="200"/>
              <w:rPr>
                <w:bCs/>
                <w:color w:val="000000"/>
                <w:szCs w:val="21"/>
              </w:rPr>
            </w:pPr>
            <w:r>
              <w:rPr>
                <w:bCs/>
                <w:color w:val="000000"/>
                <w:szCs w:val="21"/>
              </w:rPr>
              <w:t>1.了解静力学基本概念；</w:t>
            </w:r>
          </w:p>
          <w:p>
            <w:pPr>
              <w:spacing w:line="360" w:lineRule="auto"/>
              <w:ind w:firstLine="420" w:firstLineChars="200"/>
              <w:rPr>
                <w:bCs/>
                <w:color w:val="000000"/>
                <w:szCs w:val="21"/>
              </w:rPr>
            </w:pPr>
            <w:r>
              <w:rPr>
                <w:bCs/>
                <w:color w:val="000000"/>
                <w:szCs w:val="21"/>
              </w:rPr>
              <w:t>2.掌握平面力系的基本知识和计算方法；</w:t>
            </w:r>
          </w:p>
          <w:p>
            <w:pPr>
              <w:spacing w:line="360" w:lineRule="auto"/>
              <w:ind w:firstLine="420" w:firstLineChars="200"/>
              <w:rPr>
                <w:bCs/>
                <w:color w:val="000000"/>
                <w:szCs w:val="21"/>
              </w:rPr>
            </w:pPr>
            <w:r>
              <w:rPr>
                <w:bCs/>
                <w:color w:val="000000"/>
                <w:szCs w:val="21"/>
              </w:rPr>
              <w:t xml:space="preserve">3.掌握杆件轴向拉伸与压缩的基本知识和计算方法； </w:t>
            </w:r>
          </w:p>
          <w:p>
            <w:pPr>
              <w:spacing w:line="360" w:lineRule="auto"/>
              <w:ind w:firstLine="420" w:firstLineChars="200"/>
              <w:rPr>
                <w:bCs/>
                <w:color w:val="000000"/>
                <w:szCs w:val="21"/>
              </w:rPr>
            </w:pPr>
            <w:r>
              <w:rPr>
                <w:bCs/>
                <w:color w:val="000000"/>
                <w:szCs w:val="21"/>
              </w:rPr>
              <w:t>4.掌握平面弯曲梁的基本知识和计算方法；</w:t>
            </w:r>
          </w:p>
          <w:p>
            <w:pPr>
              <w:spacing w:line="360" w:lineRule="auto"/>
              <w:ind w:firstLine="420" w:firstLineChars="200"/>
              <w:rPr>
                <w:bCs/>
                <w:color w:val="000000"/>
                <w:szCs w:val="21"/>
              </w:rPr>
            </w:pPr>
            <w:r>
              <w:rPr>
                <w:bCs/>
                <w:color w:val="000000"/>
                <w:szCs w:val="21"/>
              </w:rPr>
              <w:t>5.掌握杆件的变形及刚度校核的基本知识和计算方法；</w:t>
            </w:r>
          </w:p>
          <w:p>
            <w:pPr>
              <w:spacing w:line="360" w:lineRule="auto"/>
              <w:ind w:firstLine="420" w:firstLineChars="200"/>
              <w:rPr>
                <w:bCs/>
                <w:color w:val="000000"/>
                <w:szCs w:val="21"/>
              </w:rPr>
            </w:pPr>
            <w:r>
              <w:rPr>
                <w:bCs/>
                <w:color w:val="000000"/>
                <w:szCs w:val="21"/>
              </w:rPr>
              <w:t>6.掌握压杆稳定的基本知识和计算方法；</w:t>
            </w:r>
          </w:p>
          <w:p>
            <w:pPr>
              <w:spacing w:line="360" w:lineRule="auto"/>
              <w:ind w:firstLine="420" w:firstLineChars="200"/>
              <w:rPr>
                <w:bCs/>
                <w:color w:val="000000"/>
                <w:szCs w:val="21"/>
              </w:rPr>
            </w:pPr>
            <w:r>
              <w:rPr>
                <w:bCs/>
                <w:color w:val="000000"/>
                <w:szCs w:val="21"/>
              </w:rPr>
              <w:t>7.掌握静定平面杆系结构的内力分析方法；</w:t>
            </w:r>
          </w:p>
          <w:p>
            <w:pPr>
              <w:spacing w:line="360" w:lineRule="auto"/>
              <w:ind w:firstLine="420" w:firstLineChars="200"/>
              <w:rPr>
                <w:bCs/>
                <w:color w:val="000000"/>
                <w:szCs w:val="21"/>
              </w:rPr>
            </w:pPr>
            <w:r>
              <w:rPr>
                <w:bCs/>
                <w:color w:val="000000"/>
                <w:szCs w:val="21"/>
              </w:rPr>
              <w:t>8.掌握影响线的计算及其应用方法；</w:t>
            </w:r>
          </w:p>
          <w:p>
            <w:pPr>
              <w:spacing w:line="360" w:lineRule="auto"/>
              <w:ind w:firstLine="420" w:firstLineChars="200"/>
              <w:rPr>
                <w:bCs/>
                <w:color w:val="000000"/>
                <w:szCs w:val="21"/>
              </w:rPr>
            </w:pPr>
            <w:r>
              <w:rPr>
                <w:bCs/>
                <w:color w:val="000000"/>
                <w:szCs w:val="21"/>
              </w:rPr>
              <w:t>9.了解钢筋混凝土结构的基本知识；</w:t>
            </w:r>
          </w:p>
          <w:p>
            <w:pPr>
              <w:spacing w:line="360" w:lineRule="auto"/>
              <w:ind w:firstLine="420" w:firstLineChars="200"/>
              <w:rPr>
                <w:bCs/>
                <w:color w:val="000000"/>
                <w:szCs w:val="21"/>
              </w:rPr>
            </w:pPr>
            <w:r>
              <w:rPr>
                <w:bCs/>
                <w:color w:val="000000"/>
                <w:szCs w:val="21"/>
              </w:rPr>
              <w:t>10.掌握钢筋混凝土受弯构件的基本知识和计算方法。</w:t>
            </w:r>
          </w:p>
          <w:p>
            <w:pPr>
              <w:spacing w:line="360" w:lineRule="auto"/>
              <w:ind w:firstLine="422" w:firstLineChars="200"/>
              <w:rPr>
                <w:b/>
                <w:bCs/>
                <w:szCs w:val="21"/>
              </w:rPr>
            </w:pPr>
            <w:r>
              <w:rPr>
                <w:b/>
                <w:bCs/>
                <w:szCs w:val="21"/>
              </w:rPr>
              <w:t>职业能力目标:</w:t>
            </w:r>
          </w:p>
          <w:p>
            <w:pPr>
              <w:spacing w:line="360" w:lineRule="auto"/>
              <w:ind w:firstLine="420" w:firstLineChars="200"/>
              <w:rPr>
                <w:bCs/>
                <w:color w:val="000000"/>
                <w:szCs w:val="21"/>
              </w:rPr>
            </w:pPr>
            <w:r>
              <w:rPr>
                <w:bCs/>
                <w:color w:val="000000"/>
                <w:szCs w:val="21"/>
              </w:rPr>
              <w:t>1.能绘制受力图；</w:t>
            </w:r>
          </w:p>
          <w:p>
            <w:pPr>
              <w:spacing w:line="360" w:lineRule="auto"/>
              <w:ind w:firstLine="420" w:firstLineChars="200"/>
              <w:rPr>
                <w:bCs/>
                <w:color w:val="000000"/>
                <w:szCs w:val="21"/>
              </w:rPr>
            </w:pPr>
            <w:r>
              <w:rPr>
                <w:bCs/>
                <w:color w:val="000000"/>
                <w:szCs w:val="21"/>
              </w:rPr>
              <w:t>2.能进行平面汇交力系合成与平衡，能够进行平面力偶系和平面一般力系的计算；</w:t>
            </w:r>
          </w:p>
          <w:p>
            <w:pPr>
              <w:spacing w:line="360" w:lineRule="auto"/>
              <w:ind w:firstLine="420" w:firstLineChars="200"/>
              <w:rPr>
                <w:bCs/>
                <w:color w:val="000000"/>
                <w:szCs w:val="21"/>
              </w:rPr>
            </w:pPr>
            <w:r>
              <w:rPr>
                <w:bCs/>
                <w:color w:val="000000"/>
                <w:szCs w:val="21"/>
              </w:rPr>
              <w:t>3.能进行轴向拉压杆的内力、应力、变形和强度的计算；</w:t>
            </w:r>
          </w:p>
          <w:p>
            <w:pPr>
              <w:spacing w:line="360" w:lineRule="auto"/>
              <w:ind w:firstLine="420" w:firstLineChars="200"/>
              <w:rPr>
                <w:bCs/>
                <w:color w:val="000000"/>
                <w:szCs w:val="21"/>
              </w:rPr>
            </w:pPr>
            <w:r>
              <w:rPr>
                <w:bCs/>
                <w:color w:val="000000"/>
                <w:szCs w:val="21"/>
              </w:rPr>
              <w:t>4.能进行平面弯曲梁的内力、应力和强度的计算；</w:t>
            </w:r>
          </w:p>
          <w:p>
            <w:pPr>
              <w:spacing w:line="360" w:lineRule="auto"/>
              <w:ind w:firstLine="420" w:firstLineChars="200"/>
              <w:rPr>
                <w:bCs/>
                <w:color w:val="000000"/>
                <w:szCs w:val="21"/>
              </w:rPr>
            </w:pPr>
            <w:r>
              <w:rPr>
                <w:bCs/>
                <w:color w:val="000000"/>
                <w:szCs w:val="21"/>
              </w:rPr>
              <w:t>5.能进行杆件的变形及刚度校核的计算；</w:t>
            </w:r>
          </w:p>
          <w:p>
            <w:pPr>
              <w:spacing w:line="360" w:lineRule="auto"/>
              <w:ind w:firstLine="420" w:firstLineChars="200"/>
              <w:rPr>
                <w:bCs/>
                <w:color w:val="000000"/>
                <w:szCs w:val="21"/>
              </w:rPr>
            </w:pPr>
            <w:r>
              <w:rPr>
                <w:bCs/>
                <w:color w:val="000000"/>
                <w:szCs w:val="21"/>
              </w:rPr>
              <w:t>6.能进行压杆稳定的计算；</w:t>
            </w:r>
          </w:p>
          <w:p>
            <w:pPr>
              <w:spacing w:line="360" w:lineRule="auto"/>
              <w:ind w:firstLine="420" w:firstLineChars="200"/>
              <w:rPr>
                <w:bCs/>
                <w:color w:val="000000"/>
                <w:szCs w:val="21"/>
              </w:rPr>
            </w:pPr>
            <w:r>
              <w:rPr>
                <w:bCs/>
                <w:color w:val="000000"/>
                <w:szCs w:val="21"/>
              </w:rPr>
              <w:t>7.能进行静定平面杆系结构的内力分析；</w:t>
            </w:r>
          </w:p>
          <w:p>
            <w:pPr>
              <w:spacing w:line="360" w:lineRule="auto"/>
              <w:ind w:firstLine="420" w:firstLineChars="200"/>
              <w:rPr>
                <w:bCs/>
                <w:color w:val="000000"/>
                <w:szCs w:val="21"/>
              </w:rPr>
            </w:pPr>
            <w:r>
              <w:rPr>
                <w:bCs/>
                <w:color w:val="000000"/>
                <w:szCs w:val="21"/>
              </w:rPr>
              <w:t>8.能进行影响线的计算；</w:t>
            </w:r>
          </w:p>
          <w:p>
            <w:pPr>
              <w:spacing w:line="360" w:lineRule="auto"/>
              <w:ind w:firstLine="420" w:firstLineChars="200"/>
              <w:rPr>
                <w:bCs/>
                <w:color w:val="000000"/>
                <w:szCs w:val="21"/>
              </w:rPr>
            </w:pPr>
            <w:r>
              <w:rPr>
                <w:bCs/>
                <w:color w:val="000000"/>
                <w:szCs w:val="21"/>
              </w:rPr>
              <w:t>9.能进行钢筋混凝土受弯构件正截面抗弯承载力的计算；</w:t>
            </w:r>
          </w:p>
          <w:p>
            <w:pPr>
              <w:spacing w:line="360" w:lineRule="auto"/>
              <w:ind w:firstLine="422" w:firstLineChars="200"/>
              <w:rPr>
                <w:b/>
                <w:bCs/>
                <w:szCs w:val="21"/>
              </w:rPr>
            </w:pPr>
            <w:r>
              <w:rPr>
                <w:b/>
                <w:bCs/>
                <w:szCs w:val="21"/>
              </w:rPr>
              <w:t>社会能力和方法能力目标:</w:t>
            </w:r>
          </w:p>
          <w:p>
            <w:pPr>
              <w:spacing w:line="360" w:lineRule="auto"/>
              <w:ind w:firstLine="420" w:firstLineChars="200"/>
              <w:rPr>
                <w:bCs/>
                <w:color w:val="000000"/>
                <w:szCs w:val="21"/>
              </w:rPr>
            </w:pPr>
            <w:r>
              <w:rPr>
                <w:bCs/>
                <w:color w:val="000000"/>
                <w:szCs w:val="21"/>
              </w:rPr>
              <w:t>1.查找资料的能力；</w:t>
            </w:r>
          </w:p>
          <w:p>
            <w:pPr>
              <w:spacing w:line="360" w:lineRule="auto"/>
              <w:ind w:firstLine="420" w:firstLineChars="200"/>
              <w:rPr>
                <w:bCs/>
                <w:color w:val="000000"/>
                <w:szCs w:val="21"/>
              </w:rPr>
            </w:pPr>
            <w:r>
              <w:rPr>
                <w:bCs/>
                <w:color w:val="000000"/>
                <w:szCs w:val="21"/>
              </w:rPr>
              <w:t>2.严谨的工作作风；</w:t>
            </w:r>
          </w:p>
          <w:p>
            <w:pPr>
              <w:spacing w:line="360" w:lineRule="auto"/>
              <w:ind w:firstLine="420" w:firstLineChars="200"/>
              <w:rPr>
                <w:bCs/>
                <w:color w:val="000000"/>
                <w:szCs w:val="21"/>
              </w:rPr>
            </w:pPr>
            <w:r>
              <w:rPr>
                <w:bCs/>
                <w:color w:val="000000"/>
                <w:szCs w:val="21"/>
              </w:rPr>
              <w:t>3.自我学习能力；</w:t>
            </w:r>
          </w:p>
          <w:p>
            <w:pPr>
              <w:spacing w:line="360" w:lineRule="auto"/>
              <w:ind w:firstLine="420" w:firstLineChars="200"/>
              <w:rPr>
                <w:bCs/>
                <w:color w:val="000000"/>
                <w:szCs w:val="21"/>
              </w:rPr>
            </w:pPr>
            <w:r>
              <w:rPr>
                <w:bCs/>
                <w:color w:val="000000"/>
                <w:szCs w:val="21"/>
              </w:rPr>
              <w:t>4.分析问题解决问题的能力；</w:t>
            </w:r>
          </w:p>
          <w:p>
            <w:pPr>
              <w:spacing w:line="360" w:lineRule="auto"/>
              <w:ind w:firstLine="420" w:firstLineChars="200"/>
              <w:rPr>
                <w:szCs w:val="21"/>
              </w:rPr>
            </w:pPr>
            <w:r>
              <w:rPr>
                <w:bCs/>
                <w:color w:val="000000"/>
                <w:szCs w:val="21"/>
              </w:rPr>
              <w:t>5.组织协调能力。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8" w:hRule="atLeast"/>
        </w:trPr>
        <w:tc>
          <w:tcPr>
            <w:tcW w:w="4787" w:type="dxa"/>
            <w:gridSpan w:val="3"/>
            <w:vAlign w:val="center"/>
          </w:tcPr>
          <w:p>
            <w:pPr>
              <w:spacing w:line="360" w:lineRule="auto"/>
              <w:rPr>
                <w:rFonts w:eastAsia="黑体"/>
                <w:b/>
                <w:szCs w:val="21"/>
              </w:rPr>
            </w:pPr>
            <w:r>
              <w:rPr>
                <w:rFonts w:eastAsia="黑体"/>
                <w:b/>
                <w:szCs w:val="21"/>
              </w:rPr>
              <w:t xml:space="preserve">内容: </w:t>
            </w:r>
          </w:p>
          <w:p>
            <w:pPr>
              <w:rPr>
                <w:b/>
              </w:rPr>
            </w:pPr>
            <w:r>
              <w:rPr>
                <w:b/>
              </w:rPr>
              <w:t>任务一：物体受力分析（理论6，实践6）</w:t>
            </w:r>
          </w:p>
          <w:p>
            <w:r>
              <w:t>单元一：力的计算</w:t>
            </w:r>
          </w:p>
          <w:p>
            <w:r>
              <w:t>单元二：力矩与力偶计算</w:t>
            </w:r>
          </w:p>
          <w:p>
            <w:r>
              <w:t>单元三：约束与约束反力</w:t>
            </w:r>
          </w:p>
          <w:p>
            <w:r>
              <w:t>单元四：绘制受力图</w:t>
            </w:r>
          </w:p>
          <w:p>
            <w:pPr>
              <w:rPr>
                <w:b/>
              </w:rPr>
            </w:pPr>
            <w:r>
              <w:rPr>
                <w:b/>
              </w:rPr>
              <w:t>任务二：平面力系计算（理论4，实践4）</w:t>
            </w:r>
          </w:p>
          <w:p>
            <w:r>
              <w:t>单元一：平面汇交力系</w:t>
            </w:r>
          </w:p>
          <w:p>
            <w:r>
              <w:t>单元二：平面力偶系</w:t>
            </w:r>
          </w:p>
          <w:p>
            <w:r>
              <w:t>单元三：平面一般力系计算</w:t>
            </w:r>
          </w:p>
          <w:p>
            <w:pPr>
              <w:rPr>
                <w:b/>
              </w:rPr>
            </w:pPr>
            <w:r>
              <w:rPr>
                <w:b/>
              </w:rPr>
              <w:t>任务三：轴向拉伸与压缩（理论4，实践4）</w:t>
            </w:r>
          </w:p>
          <w:p>
            <w:r>
              <w:t>单元一：轴向拉（压）杆的内力计算</w:t>
            </w:r>
          </w:p>
          <w:p>
            <w:r>
              <w:t>单元二：轴向拉（压）杆的应力计算</w:t>
            </w:r>
          </w:p>
          <w:p>
            <w:r>
              <w:t>单元三：轴向拉（压）杆的变形计算</w:t>
            </w:r>
          </w:p>
          <w:p>
            <w:r>
              <w:t>单元四：轴向拉（压）杆的强度计算</w:t>
            </w:r>
          </w:p>
          <w:p>
            <w:pPr>
              <w:rPr>
                <w:b/>
              </w:rPr>
            </w:pPr>
            <w:r>
              <w:rPr>
                <w:b/>
              </w:rPr>
              <w:t>任务四：平面弯曲梁计算（理论4，实践4）</w:t>
            </w:r>
          </w:p>
          <w:p>
            <w:r>
              <w:t>单元一：平面弯曲梁的内力计算</w:t>
            </w:r>
            <w:r>
              <w:tab/>
            </w:r>
          </w:p>
          <w:p>
            <w:r>
              <w:t>单元二：平面弯曲梁的应力与强度计算</w:t>
            </w:r>
          </w:p>
          <w:p>
            <w:pPr>
              <w:rPr>
                <w:b/>
              </w:rPr>
            </w:pPr>
            <w:r>
              <w:rPr>
                <w:b/>
              </w:rPr>
              <w:t>任务五：杆件的变形及刚度校核（理论2，实践2）</w:t>
            </w:r>
          </w:p>
          <w:p>
            <w:r>
              <w:t>单元一：杆件的变形</w:t>
            </w:r>
          </w:p>
          <w:p>
            <w:r>
              <w:t>单元二：梁的刚度校核</w:t>
            </w:r>
          </w:p>
          <w:p>
            <w:pPr>
              <w:rPr>
                <w:b/>
              </w:rPr>
            </w:pPr>
            <w:r>
              <w:rPr>
                <w:b/>
              </w:rPr>
              <w:t>任务六：压杆稳定（理论3，实践3）</w:t>
            </w:r>
          </w:p>
          <w:p>
            <w:r>
              <w:t>单元一：压杆的临界力与临界应力计算</w:t>
            </w:r>
          </w:p>
          <w:p>
            <w:r>
              <w:t>单元二：压杆的稳定计算</w:t>
            </w:r>
          </w:p>
          <w:p>
            <w:pPr>
              <w:rPr>
                <w:b/>
              </w:rPr>
            </w:pPr>
            <w:r>
              <w:rPr>
                <w:b/>
              </w:rPr>
              <w:t>任务七：静定平面杆系结构的内力分析（理论5，实践5）</w:t>
            </w:r>
          </w:p>
          <w:p>
            <w:r>
              <w:t>单元一：绘制结构计算简图</w:t>
            </w:r>
          </w:p>
          <w:p>
            <w:r>
              <w:t>单元二：平面体系的几何组成分析</w:t>
            </w:r>
          </w:p>
          <w:p>
            <w:r>
              <w:t>单元三：静定多跨梁的内力分析</w:t>
            </w:r>
          </w:p>
          <w:p>
            <w:r>
              <w:t>单元四：静定平面刚架的内力分析</w:t>
            </w:r>
          </w:p>
          <w:p>
            <w:r>
              <w:t>单元五：静定平面桁架的内力分析</w:t>
            </w:r>
          </w:p>
          <w:p>
            <w:pPr>
              <w:rPr>
                <w:b/>
              </w:rPr>
            </w:pPr>
            <w:r>
              <w:rPr>
                <w:b/>
              </w:rPr>
              <w:t>任务八：影响线绘制（理论1，实践1）</w:t>
            </w:r>
          </w:p>
          <w:p>
            <w:pPr>
              <w:rPr>
                <w:b/>
              </w:rPr>
            </w:pPr>
            <w:r>
              <w:rPr>
                <w:b/>
              </w:rPr>
              <w:t>任务九：</w:t>
            </w:r>
            <w:r>
              <w:rPr>
                <w:b/>
                <w:szCs w:val="21"/>
              </w:rPr>
              <w:t>钢筋混凝土受弯构件抗弯承载力的计算</w:t>
            </w:r>
            <w:r>
              <w:rPr>
                <w:b/>
              </w:rPr>
              <w:t>（理论3，实践3）</w:t>
            </w:r>
          </w:p>
          <w:p>
            <w:r>
              <w:t>单元一：熟悉钢筋混凝土结构基本知识</w:t>
            </w:r>
          </w:p>
          <w:p>
            <w:r>
              <w:t>单元二：结构按极限状态法计算原则</w:t>
            </w:r>
          </w:p>
          <w:p>
            <w:pPr>
              <w:rPr>
                <w:b/>
                <w:bCs/>
                <w:szCs w:val="21"/>
              </w:rPr>
            </w:pPr>
            <w:r>
              <w:t>单元三：单筋矩形截面受弯构件计算</w:t>
            </w:r>
          </w:p>
        </w:tc>
        <w:tc>
          <w:tcPr>
            <w:tcW w:w="4501" w:type="dxa"/>
            <w:gridSpan w:val="2"/>
            <w:vAlign w:val="center"/>
          </w:tcPr>
          <w:p>
            <w:pPr>
              <w:spacing w:line="440" w:lineRule="exact"/>
              <w:rPr>
                <w:rFonts w:eastAsia="黑体"/>
                <w:b/>
                <w:szCs w:val="21"/>
              </w:rPr>
            </w:pPr>
            <w:r>
              <w:rPr>
                <w:rFonts w:eastAsia="黑体"/>
                <w:b/>
                <w:szCs w:val="21"/>
              </w:rPr>
              <w:t>方法:</w:t>
            </w:r>
          </w:p>
          <w:p>
            <w:pPr>
              <w:spacing w:line="440" w:lineRule="exact"/>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spacing w:line="440" w:lineRule="exact"/>
              <w:rPr>
                <w:szCs w:val="21"/>
              </w:rPr>
            </w:pPr>
            <w:r>
              <w:rPr>
                <w:b/>
                <w:szCs w:val="21"/>
              </w:rPr>
              <w:t>示范做：</w:t>
            </w:r>
            <w:r>
              <w:rPr>
                <w:szCs w:val="21"/>
              </w:rPr>
              <w:t>教师先举例进行做任务，让学生了解做任务的过程。</w:t>
            </w:r>
          </w:p>
          <w:p>
            <w:pPr>
              <w:spacing w:line="440" w:lineRule="exact"/>
              <w:rPr>
                <w:szCs w:val="21"/>
              </w:rPr>
            </w:pPr>
            <w:r>
              <w:rPr>
                <w:b/>
                <w:szCs w:val="21"/>
              </w:rPr>
              <w:t>领着做：</w:t>
            </w:r>
            <w:r>
              <w:rPr>
                <w:szCs w:val="21"/>
              </w:rPr>
              <w:t>一步一步的领着学生进行作任务。</w:t>
            </w:r>
          </w:p>
          <w:p>
            <w:pPr>
              <w:spacing w:line="440" w:lineRule="exact"/>
              <w:rPr>
                <w:szCs w:val="21"/>
              </w:rPr>
            </w:pPr>
            <w:r>
              <w:rPr>
                <w:b/>
                <w:szCs w:val="21"/>
              </w:rPr>
              <w:t>自己做：</w:t>
            </w:r>
            <w:r>
              <w:rPr>
                <w:szCs w:val="21"/>
              </w:rPr>
              <w:t>为每个学生设置一个新任务，略有扩展，让学生自己或分组完成任务。</w:t>
            </w:r>
          </w:p>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6" w:hRule="atLeast"/>
        </w:trPr>
        <w:tc>
          <w:tcPr>
            <w:tcW w:w="2723" w:type="dxa"/>
            <w:vAlign w:val="center"/>
          </w:tcPr>
          <w:p>
            <w:pPr>
              <w:rPr>
                <w:rFonts w:eastAsia="黑体"/>
                <w:b/>
                <w:szCs w:val="21"/>
              </w:rPr>
            </w:pPr>
            <w:r>
              <w:rPr>
                <w:rFonts w:eastAsia="黑体"/>
                <w:b/>
                <w:szCs w:val="21"/>
              </w:rPr>
              <w:t xml:space="preserve">教学媒体: </w:t>
            </w:r>
          </w:p>
          <w:p>
            <w:pPr>
              <w:rPr>
                <w:szCs w:val="21"/>
              </w:rPr>
            </w:pPr>
            <w:r>
              <w:rPr>
                <w:szCs w:val="21"/>
              </w:rPr>
              <w:t>电脑；课件；图片；</w:t>
            </w:r>
          </w:p>
        </w:tc>
        <w:tc>
          <w:tcPr>
            <w:tcW w:w="3323" w:type="dxa"/>
            <w:gridSpan w:val="3"/>
            <w:vAlign w:val="center"/>
          </w:tcPr>
          <w:p>
            <w:pPr>
              <w:rPr>
                <w:szCs w:val="21"/>
              </w:rPr>
            </w:pPr>
            <w:r>
              <w:rPr>
                <w:rFonts w:eastAsia="黑体"/>
                <w:b/>
                <w:szCs w:val="21"/>
              </w:rPr>
              <w:t>学生要求:</w:t>
            </w:r>
          </w:p>
          <w:p>
            <w:pPr>
              <w:rPr>
                <w:szCs w:val="21"/>
              </w:rPr>
            </w:pPr>
            <w:r>
              <w:rPr>
                <w:szCs w:val="21"/>
              </w:rPr>
              <w:t>识图能力；计算能力；</w:t>
            </w:r>
          </w:p>
          <w:p>
            <w:pPr>
              <w:rPr>
                <w:szCs w:val="21"/>
              </w:rPr>
            </w:pPr>
            <w:r>
              <w:rPr>
                <w:szCs w:val="21"/>
              </w:rPr>
              <w:t>绘图能力；交流沟通的能力；认真的学习态度；</w:t>
            </w:r>
          </w:p>
          <w:p>
            <w:pPr>
              <w:rPr>
                <w:szCs w:val="21"/>
              </w:rPr>
            </w:pPr>
            <w:r>
              <w:rPr>
                <w:szCs w:val="21"/>
              </w:rPr>
              <w:t>团队合作精神。</w:t>
            </w:r>
          </w:p>
        </w:tc>
        <w:tc>
          <w:tcPr>
            <w:tcW w:w="3242" w:type="dxa"/>
            <w:vAlign w:val="center"/>
          </w:tcPr>
          <w:p>
            <w:pPr>
              <w:rPr>
                <w:szCs w:val="21"/>
              </w:rPr>
            </w:pPr>
            <w:r>
              <w:rPr>
                <w:rFonts w:eastAsia="黑体"/>
                <w:b/>
                <w:szCs w:val="21"/>
              </w:rPr>
              <w:t>教师要求:</w:t>
            </w:r>
          </w:p>
          <w:p>
            <w:pPr>
              <w:rPr>
                <w:szCs w:val="21"/>
              </w:rPr>
            </w:pPr>
            <w:r>
              <w:rPr>
                <w:szCs w:val="21"/>
              </w:rPr>
              <w:t xml:space="preserve">教师具有扎实的专业理论基础和丰富的实践经验；能恰当运用各种教学方法，调动学生的积极性，能够引导、启发、咨询、评价表扬学生，激发学生专业兴趣。 </w:t>
            </w:r>
          </w:p>
        </w:tc>
      </w:tr>
    </w:tbl>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86" w:name="_Toc14697145"/>
      <w:bookmarkStart w:id="87" w:name="_Toc14790720"/>
      <w:bookmarkStart w:id="88" w:name="_Toc14790841"/>
      <w:r>
        <w:rPr>
          <w:rFonts w:ascii="宋体" w:hAnsi="宋体"/>
          <w:b/>
          <w:sz w:val="24"/>
        </w:rPr>
        <w:t>《市政工程制图与识图》课程描述</w:t>
      </w:r>
      <w:bookmarkEnd w:id="86"/>
      <w:bookmarkEnd w:id="87"/>
      <w:bookmarkEnd w:id="88"/>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754"/>
        <w:gridCol w:w="2028"/>
        <w:gridCol w:w="154"/>
        <w:gridCol w:w="598"/>
        <w:gridCol w:w="3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72" w:type="dxa"/>
            <w:vAlign w:val="center"/>
          </w:tcPr>
          <w:p>
            <w:pPr>
              <w:spacing w:line="440" w:lineRule="exact"/>
              <w:jc w:val="center"/>
              <w:rPr>
                <w:szCs w:val="21"/>
              </w:rPr>
            </w:pPr>
            <w:r>
              <w:rPr>
                <w:szCs w:val="21"/>
              </w:rPr>
              <w:t>课程名称</w:t>
            </w:r>
          </w:p>
        </w:tc>
        <w:tc>
          <w:tcPr>
            <w:tcW w:w="2936" w:type="dxa"/>
            <w:gridSpan w:val="3"/>
            <w:vAlign w:val="center"/>
          </w:tcPr>
          <w:p>
            <w:pPr>
              <w:spacing w:line="440" w:lineRule="exact"/>
              <w:jc w:val="center"/>
              <w:rPr>
                <w:szCs w:val="21"/>
              </w:rPr>
            </w:pPr>
            <w:r>
              <w:rPr>
                <w:szCs w:val="21"/>
              </w:rPr>
              <w:t>市政工程制图与识图</w:t>
            </w:r>
          </w:p>
        </w:tc>
        <w:tc>
          <w:tcPr>
            <w:tcW w:w="4380" w:type="dxa"/>
            <w:gridSpan w:val="2"/>
            <w:vAlign w:val="center"/>
          </w:tcPr>
          <w:p>
            <w:pPr>
              <w:spacing w:line="440" w:lineRule="exact"/>
              <w:jc w:val="center"/>
              <w:rPr>
                <w:szCs w:val="21"/>
              </w:rPr>
            </w:pPr>
            <w:r>
              <w:rPr>
                <w:szCs w:val="21"/>
              </w:rPr>
              <w:t>教学时数:</w:t>
            </w:r>
            <w:r>
              <w:rPr>
                <w:bCs/>
                <w:szCs w:val="21"/>
              </w:rPr>
              <w:t xml:space="preserve"> 64学时（理论32、实践32）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88" w:type="dxa"/>
            <w:gridSpan w:val="6"/>
          </w:tcPr>
          <w:p>
            <w:pPr>
              <w:spacing w:line="360" w:lineRule="auto"/>
              <w:ind w:firstLine="422" w:firstLineChars="200"/>
              <w:rPr>
                <w:rFonts w:eastAsia="黑体"/>
                <w:b/>
                <w:szCs w:val="21"/>
              </w:rPr>
            </w:pPr>
          </w:p>
          <w:p>
            <w:pPr>
              <w:spacing w:line="360" w:lineRule="auto"/>
              <w:ind w:firstLine="422" w:firstLineChars="200"/>
              <w:rPr>
                <w:rFonts w:eastAsia="黑体"/>
                <w:b/>
                <w:szCs w:val="21"/>
              </w:rPr>
            </w:pPr>
            <w:r>
              <w:rPr>
                <w:rFonts w:eastAsia="黑体"/>
                <w:b/>
                <w:szCs w:val="21"/>
              </w:rPr>
              <w:t>课程目标:</w:t>
            </w:r>
          </w:p>
          <w:p>
            <w:pPr>
              <w:spacing w:line="360" w:lineRule="auto"/>
              <w:ind w:firstLine="420" w:firstLineChars="200"/>
              <w:rPr>
                <w:szCs w:val="21"/>
              </w:rPr>
            </w:pPr>
            <w:r>
              <w:rPr>
                <w:szCs w:val="21"/>
              </w:rPr>
              <w:t>通过任务驱动型的项目教学活动，重点培养学生识读市政工程施工图的基本职业能力，同时，培养学生的学习能力、专业语言表达能力和耐心细致的工作能力，为提高学生各专门化方向的职业能力奠定良好的基础。</w:t>
            </w:r>
          </w:p>
          <w:p>
            <w:pPr>
              <w:spacing w:line="360" w:lineRule="auto"/>
              <w:ind w:firstLine="420" w:firstLineChars="200"/>
              <w:rPr>
                <w:szCs w:val="21"/>
              </w:rPr>
            </w:pPr>
          </w:p>
          <w:p>
            <w:pPr>
              <w:spacing w:line="360" w:lineRule="auto"/>
              <w:ind w:firstLine="422" w:firstLineChars="200"/>
              <w:rPr>
                <w:b/>
                <w:bCs/>
                <w:szCs w:val="21"/>
              </w:rPr>
            </w:pPr>
            <w:r>
              <w:rPr>
                <w:b/>
                <w:bCs/>
                <w:szCs w:val="21"/>
              </w:rPr>
              <w:t>知识目标:</w:t>
            </w:r>
          </w:p>
          <w:p>
            <w:pPr>
              <w:spacing w:line="360" w:lineRule="auto"/>
              <w:ind w:firstLine="435"/>
            </w:pPr>
            <w:r>
              <w:t>1.了解绘图工具和仪器的使用方法，了解国家标准关于制图的一般规定；</w:t>
            </w:r>
          </w:p>
          <w:p>
            <w:pPr>
              <w:spacing w:line="360" w:lineRule="auto"/>
              <w:ind w:firstLine="435"/>
              <w:rPr>
                <w:szCs w:val="21"/>
              </w:rPr>
            </w:pPr>
            <w:r>
              <w:rPr>
                <w:szCs w:val="21"/>
              </w:rPr>
              <w:t>2.掌握点、直线和平面的投影规律及作图方法，掌握平面立体、曲面立体和组合体的投影规律及作图方法，掌握轴测投影的基本知识及常用轴测图的作图方法；</w:t>
            </w:r>
          </w:p>
          <w:p>
            <w:pPr>
              <w:spacing w:line="360" w:lineRule="auto"/>
              <w:ind w:firstLine="435"/>
              <w:rPr>
                <w:szCs w:val="21"/>
              </w:rPr>
            </w:pPr>
            <w:r>
              <w:rPr>
                <w:szCs w:val="21"/>
              </w:rPr>
              <w:t>3.了解剖面图和断面图识读、绘制的方法，了解标高投影的基本知识；</w:t>
            </w:r>
          </w:p>
          <w:p>
            <w:pPr>
              <w:spacing w:line="360" w:lineRule="auto"/>
              <w:ind w:firstLine="435"/>
              <w:rPr>
                <w:szCs w:val="21"/>
              </w:rPr>
            </w:pPr>
            <w:r>
              <w:rPr>
                <w:szCs w:val="21"/>
              </w:rPr>
              <w:t>4.掌握城市道路工程图的表示方法、表达内容及识读方法；</w:t>
            </w:r>
          </w:p>
          <w:p>
            <w:pPr>
              <w:spacing w:line="360" w:lineRule="auto"/>
              <w:ind w:firstLine="435"/>
              <w:rPr>
                <w:szCs w:val="21"/>
              </w:rPr>
            </w:pPr>
            <w:r>
              <w:rPr>
                <w:szCs w:val="21"/>
              </w:rPr>
              <w:t>5.掌握城市桥梁、涵洞工程图表示方法及表达内容及识读方法；</w:t>
            </w:r>
          </w:p>
          <w:p>
            <w:pPr>
              <w:spacing w:line="360" w:lineRule="auto"/>
              <w:ind w:firstLine="435"/>
              <w:rPr>
                <w:szCs w:val="21"/>
              </w:rPr>
            </w:pPr>
            <w:r>
              <w:rPr>
                <w:szCs w:val="21"/>
              </w:rPr>
              <w:t xml:space="preserve">6.掌握管道工程图的表示方法及表达内容及识读方法。 </w:t>
            </w:r>
          </w:p>
          <w:p>
            <w:pPr>
              <w:spacing w:line="360" w:lineRule="auto"/>
              <w:ind w:firstLine="435"/>
              <w:rPr>
                <w:szCs w:val="21"/>
              </w:rPr>
            </w:pPr>
          </w:p>
          <w:p>
            <w:pPr>
              <w:spacing w:line="360" w:lineRule="auto"/>
              <w:ind w:firstLine="422" w:firstLineChars="200"/>
              <w:rPr>
                <w:b/>
                <w:bCs/>
                <w:szCs w:val="21"/>
              </w:rPr>
            </w:pPr>
            <w:r>
              <w:rPr>
                <w:b/>
                <w:bCs/>
                <w:szCs w:val="21"/>
              </w:rPr>
              <w:t>职业能力目标:</w:t>
            </w:r>
          </w:p>
          <w:p>
            <w:pPr>
              <w:spacing w:line="360" w:lineRule="auto"/>
              <w:ind w:firstLine="420" w:firstLineChars="200"/>
              <w:rPr>
                <w:szCs w:val="21"/>
              </w:rPr>
            </w:pPr>
            <w:r>
              <w:rPr>
                <w:szCs w:val="21"/>
              </w:rPr>
              <w:t>1.</w:t>
            </w:r>
            <w:r>
              <w:t>能够正确使用绘图工具和仪器；</w:t>
            </w:r>
          </w:p>
          <w:p>
            <w:pPr>
              <w:spacing w:line="360" w:lineRule="auto"/>
              <w:ind w:firstLine="420" w:firstLineChars="200"/>
              <w:rPr>
                <w:szCs w:val="21"/>
              </w:rPr>
            </w:pPr>
            <w:r>
              <w:rPr>
                <w:szCs w:val="21"/>
              </w:rPr>
              <w:t>2.能识读绘制平面和立体的三面投影图，能够绘制常用轴测图；</w:t>
            </w:r>
          </w:p>
          <w:p>
            <w:pPr>
              <w:spacing w:line="360" w:lineRule="auto"/>
              <w:ind w:firstLine="420" w:firstLineChars="200"/>
              <w:jc w:val="left"/>
              <w:rPr>
                <w:bCs/>
                <w:color w:val="000000"/>
                <w:szCs w:val="21"/>
              </w:rPr>
            </w:pPr>
            <w:r>
              <w:rPr>
                <w:szCs w:val="21"/>
              </w:rPr>
              <w:t>3.能识读和绘制剖面图和断面图，能够识读标高投影图；</w:t>
            </w:r>
          </w:p>
          <w:p>
            <w:pPr>
              <w:spacing w:line="360" w:lineRule="auto"/>
              <w:ind w:firstLine="420" w:firstLineChars="200"/>
              <w:jc w:val="left"/>
              <w:rPr>
                <w:bCs/>
                <w:color w:val="000000"/>
                <w:szCs w:val="21"/>
              </w:rPr>
            </w:pPr>
            <w:r>
              <w:rPr>
                <w:szCs w:val="21"/>
              </w:rPr>
              <w:t>4.能识读道路工程施工图；</w:t>
            </w:r>
          </w:p>
          <w:p>
            <w:pPr>
              <w:spacing w:line="360" w:lineRule="auto"/>
              <w:ind w:firstLine="420" w:firstLineChars="200"/>
              <w:jc w:val="left"/>
              <w:rPr>
                <w:szCs w:val="21"/>
              </w:rPr>
            </w:pPr>
            <w:r>
              <w:rPr>
                <w:szCs w:val="21"/>
              </w:rPr>
              <w:t>5.能识读桥梁工程施工图；</w:t>
            </w:r>
          </w:p>
          <w:p>
            <w:pPr>
              <w:spacing w:line="360" w:lineRule="auto"/>
              <w:ind w:firstLine="420" w:firstLineChars="200"/>
              <w:rPr>
                <w:szCs w:val="21"/>
              </w:rPr>
            </w:pPr>
            <w:r>
              <w:rPr>
                <w:szCs w:val="21"/>
              </w:rPr>
              <w:t>6.能识读市政管道工程施工图。</w:t>
            </w:r>
          </w:p>
          <w:p>
            <w:pPr>
              <w:spacing w:line="360" w:lineRule="auto"/>
              <w:ind w:firstLine="420" w:firstLineChars="200"/>
              <w:rPr>
                <w:bCs/>
                <w:szCs w:val="21"/>
              </w:rPr>
            </w:pPr>
          </w:p>
          <w:p>
            <w:pPr>
              <w:spacing w:line="360" w:lineRule="auto"/>
              <w:ind w:firstLine="422" w:firstLineChars="200"/>
              <w:rPr>
                <w:b/>
                <w:bCs/>
                <w:szCs w:val="21"/>
              </w:rPr>
            </w:pPr>
            <w:r>
              <w:rPr>
                <w:b/>
                <w:bCs/>
                <w:szCs w:val="21"/>
              </w:rPr>
              <w:t>社会能力和方法能力目标:</w:t>
            </w:r>
          </w:p>
          <w:p>
            <w:pPr>
              <w:spacing w:line="360" w:lineRule="auto"/>
              <w:ind w:left="360"/>
              <w:rPr>
                <w:bCs/>
                <w:szCs w:val="21"/>
              </w:rPr>
            </w:pPr>
            <w:r>
              <w:rPr>
                <w:bCs/>
                <w:szCs w:val="21"/>
              </w:rPr>
              <w:t>1.查找资料的能力</w:t>
            </w:r>
            <w:r>
              <w:rPr>
                <w:rFonts w:hint="eastAsia"/>
                <w:bCs/>
                <w:szCs w:val="21"/>
              </w:rPr>
              <w:t>；</w:t>
            </w:r>
          </w:p>
          <w:p>
            <w:pPr>
              <w:spacing w:line="360" w:lineRule="auto"/>
              <w:ind w:left="360"/>
              <w:rPr>
                <w:szCs w:val="21"/>
              </w:rPr>
            </w:pPr>
            <w:r>
              <w:rPr>
                <w:szCs w:val="21"/>
              </w:rPr>
              <w:t>2.严谨的工作作风；</w:t>
            </w:r>
          </w:p>
          <w:p>
            <w:pPr>
              <w:spacing w:line="360" w:lineRule="auto"/>
              <w:ind w:left="360"/>
              <w:rPr>
                <w:szCs w:val="21"/>
              </w:rPr>
            </w:pPr>
            <w:r>
              <w:rPr>
                <w:szCs w:val="21"/>
              </w:rPr>
              <w:t>3.自我学习能力；</w:t>
            </w:r>
          </w:p>
          <w:p>
            <w:pPr>
              <w:spacing w:line="360" w:lineRule="auto"/>
              <w:ind w:left="360"/>
              <w:rPr>
                <w:szCs w:val="21"/>
              </w:rPr>
            </w:pPr>
            <w:r>
              <w:rPr>
                <w:szCs w:val="21"/>
              </w:rPr>
              <w:t>4.分析问题解决问题的能力；</w:t>
            </w:r>
          </w:p>
          <w:p>
            <w:pPr>
              <w:spacing w:line="360" w:lineRule="auto"/>
              <w:ind w:left="360"/>
              <w:rPr>
                <w:szCs w:val="21"/>
              </w:rPr>
            </w:pPr>
            <w:r>
              <w:rPr>
                <w:szCs w:val="21"/>
              </w:rPr>
              <w:t>5.组织协调能力。</w:t>
            </w:r>
          </w:p>
          <w:p>
            <w:pPr>
              <w:spacing w:line="360" w:lineRule="auto"/>
              <w:ind w:left="36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54" w:type="dxa"/>
            <w:gridSpan w:val="3"/>
          </w:tcPr>
          <w:p>
            <w:pPr>
              <w:spacing w:line="360" w:lineRule="auto"/>
              <w:rPr>
                <w:rFonts w:eastAsia="黑体"/>
                <w:b/>
                <w:szCs w:val="21"/>
              </w:rPr>
            </w:pPr>
            <w:r>
              <w:rPr>
                <w:rFonts w:eastAsia="黑体"/>
                <w:b/>
                <w:szCs w:val="21"/>
              </w:rPr>
              <w:t xml:space="preserve">内容: </w:t>
            </w:r>
          </w:p>
          <w:p>
            <w:pPr>
              <w:spacing w:line="360" w:lineRule="auto"/>
              <w:rPr>
                <w:rFonts w:eastAsia="黑体"/>
                <w:b/>
                <w:szCs w:val="21"/>
              </w:rPr>
            </w:pPr>
          </w:p>
          <w:p>
            <w:pPr>
              <w:rPr>
                <w:b/>
              </w:rPr>
            </w:pPr>
            <w:r>
              <w:rPr>
                <w:b/>
              </w:rPr>
              <w:t>任务一：</w:t>
            </w:r>
            <w:r>
              <w:rPr>
                <w:rFonts w:hint="eastAsia"/>
                <w:b/>
              </w:rPr>
              <w:t>绘制</w:t>
            </w:r>
            <w:r>
              <w:rPr>
                <w:b/>
              </w:rPr>
              <w:t>投影图（理论12、实践12）</w:t>
            </w:r>
          </w:p>
          <w:p>
            <w:pPr>
              <w:rPr>
                <w:b/>
              </w:rPr>
            </w:pPr>
          </w:p>
          <w:p>
            <w:pPr>
              <w:rPr>
                <w:bCs/>
                <w:szCs w:val="21"/>
              </w:rPr>
            </w:pPr>
            <w:r>
              <w:t>单元一：绘</w:t>
            </w:r>
            <w:r>
              <w:rPr>
                <w:rFonts w:hint="eastAsia"/>
              </w:rPr>
              <w:t>制</w:t>
            </w:r>
            <w:r>
              <w:t>图框</w:t>
            </w:r>
          </w:p>
          <w:p>
            <w:r>
              <w:t>单元二：简单图形投影</w:t>
            </w:r>
          </w:p>
          <w:p>
            <w:pPr>
              <w:rPr>
                <w:color w:val="000000"/>
              </w:rPr>
            </w:pPr>
            <w:r>
              <w:rPr>
                <w:color w:val="000000"/>
              </w:rPr>
              <w:t>单元三：立体的投影</w:t>
            </w:r>
          </w:p>
          <w:p>
            <w:pPr>
              <w:rPr>
                <w:color w:val="000000"/>
              </w:rPr>
            </w:pPr>
            <w:r>
              <w:rPr>
                <w:color w:val="000000"/>
              </w:rPr>
              <w:t>单元四：轴测投影</w:t>
            </w:r>
          </w:p>
          <w:p>
            <w:pPr>
              <w:rPr>
                <w:color w:val="000000"/>
              </w:rPr>
            </w:pPr>
          </w:p>
          <w:p>
            <w:pPr>
              <w:rPr>
                <w:b/>
              </w:rPr>
            </w:pPr>
            <w:r>
              <w:rPr>
                <w:b/>
              </w:rPr>
              <w:t>任务二：剖、断面图与标高投影（理论4、实践4）</w:t>
            </w:r>
          </w:p>
          <w:p>
            <w:r>
              <w:t>单元一：剖面图与断面图</w:t>
            </w:r>
          </w:p>
          <w:p>
            <w:r>
              <w:t>单元二：标高投影</w:t>
            </w:r>
          </w:p>
          <w:p/>
          <w:p>
            <w:pPr>
              <w:rPr>
                <w:b/>
              </w:rPr>
            </w:pPr>
            <w:r>
              <w:rPr>
                <w:b/>
                <w:bCs/>
              </w:rPr>
              <w:t>任务三</w:t>
            </w:r>
            <w:r>
              <w:rPr>
                <w:b/>
              </w:rPr>
              <w:t>：道路工程图识读(理论7、实践7）</w:t>
            </w:r>
          </w:p>
          <w:p>
            <w:r>
              <w:t>单元一：道路平面线型</w:t>
            </w:r>
          </w:p>
          <w:p>
            <w:r>
              <w:rPr>
                <w:bCs/>
              </w:rPr>
              <w:t>单元二</w:t>
            </w:r>
            <w:r>
              <w:t>：道路工程平面图</w:t>
            </w:r>
          </w:p>
          <w:p>
            <w:r>
              <w:t>单元三：道路工程纵断面图</w:t>
            </w:r>
          </w:p>
          <w:p>
            <w:r>
              <w:t>单元四：道路工程横断面图</w:t>
            </w:r>
          </w:p>
          <w:p>
            <w:r>
              <w:t>单元五：城市道路排水系统施工图</w:t>
            </w:r>
          </w:p>
          <w:p>
            <w:r>
              <w:t>单元六：路面结构施工图</w:t>
            </w:r>
          </w:p>
          <w:p>
            <w:r>
              <w:t>单元七：防护施工图</w:t>
            </w:r>
          </w:p>
          <w:p/>
          <w:p>
            <w:pPr>
              <w:rPr>
                <w:b/>
              </w:rPr>
            </w:pPr>
            <w:r>
              <w:rPr>
                <w:b/>
              </w:rPr>
              <w:t>任务四：桥、涵工程图识读（理论7、实践7）</w:t>
            </w:r>
          </w:p>
          <w:p>
            <w:r>
              <w:t>单元一：钢筋混凝土结构图</w:t>
            </w:r>
          </w:p>
          <w:p>
            <w:r>
              <w:t>单元二：钢筋混凝土空心板桥</w:t>
            </w:r>
          </w:p>
          <w:p>
            <w:r>
              <w:t>单元三：钢筋混凝土T形梁桥</w:t>
            </w:r>
          </w:p>
          <w:p>
            <w:r>
              <w:t>单元四：涵洞的施工图</w:t>
            </w:r>
          </w:p>
          <w:p/>
          <w:p>
            <w:pPr>
              <w:rPr>
                <w:b/>
              </w:rPr>
            </w:pPr>
            <w:r>
              <w:rPr>
                <w:b/>
              </w:rPr>
              <w:t>任务五：管道工程施工图识读（理论2、实践2）</w:t>
            </w:r>
          </w:p>
          <w:p>
            <w:r>
              <w:t>单元一：给水排水施工图的基本知识</w:t>
            </w:r>
          </w:p>
          <w:p>
            <w:r>
              <w:t>单元二：给水排水工程图识读</w:t>
            </w:r>
          </w:p>
          <w:p/>
          <w:p>
            <w:pPr>
              <w:rPr>
                <w:b/>
              </w:rPr>
            </w:pPr>
          </w:p>
          <w:p>
            <w:pPr>
              <w:rPr>
                <w:b/>
                <w:bCs/>
                <w:szCs w:val="21"/>
              </w:rPr>
            </w:pPr>
          </w:p>
        </w:tc>
        <w:tc>
          <w:tcPr>
            <w:tcW w:w="4534" w:type="dxa"/>
            <w:gridSpan w:val="3"/>
          </w:tcPr>
          <w:p>
            <w:pPr>
              <w:spacing w:line="440" w:lineRule="exact"/>
              <w:rPr>
                <w:rFonts w:eastAsia="黑体"/>
                <w:b/>
                <w:szCs w:val="21"/>
              </w:rPr>
            </w:pPr>
            <w:r>
              <w:rPr>
                <w:rFonts w:eastAsia="黑体"/>
                <w:b/>
                <w:szCs w:val="21"/>
              </w:rPr>
              <w:t>方法:</w:t>
            </w:r>
          </w:p>
          <w:p>
            <w:pPr>
              <w:spacing w:line="440" w:lineRule="exact"/>
              <w:rPr>
                <w:rFonts w:eastAsia="黑体"/>
                <w:b/>
                <w:szCs w:val="21"/>
              </w:rPr>
            </w:pPr>
          </w:p>
          <w:p>
            <w:pPr>
              <w:spacing w:line="440" w:lineRule="exact"/>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spacing w:line="440" w:lineRule="exact"/>
              <w:rPr>
                <w:szCs w:val="21"/>
              </w:rPr>
            </w:pPr>
            <w:r>
              <w:rPr>
                <w:b/>
                <w:szCs w:val="21"/>
              </w:rPr>
              <w:t>示范做：</w:t>
            </w:r>
            <w:r>
              <w:rPr>
                <w:szCs w:val="21"/>
              </w:rPr>
              <w:t>教师先举例进行做任务，让学生了解做任务的过程。</w:t>
            </w:r>
          </w:p>
          <w:p>
            <w:pPr>
              <w:spacing w:line="440" w:lineRule="exact"/>
              <w:rPr>
                <w:szCs w:val="21"/>
              </w:rPr>
            </w:pPr>
            <w:r>
              <w:rPr>
                <w:b/>
                <w:szCs w:val="21"/>
              </w:rPr>
              <w:t>领着做：</w:t>
            </w:r>
            <w:r>
              <w:rPr>
                <w:szCs w:val="21"/>
              </w:rPr>
              <w:t>一步一步的领着学生进行作任务。</w:t>
            </w:r>
          </w:p>
          <w:p>
            <w:pPr>
              <w:spacing w:line="440" w:lineRule="exact"/>
              <w:rPr>
                <w:szCs w:val="21"/>
              </w:rPr>
            </w:pPr>
            <w:r>
              <w:rPr>
                <w:b/>
                <w:szCs w:val="21"/>
              </w:rPr>
              <w:t>自己做：</w:t>
            </w:r>
            <w:r>
              <w:rPr>
                <w:szCs w:val="21"/>
              </w:rPr>
              <w:t>为每个学生设置一个新任务，略有扩展，让学生自己或分组完成任务。</w:t>
            </w:r>
          </w:p>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2726" w:type="dxa"/>
            <w:gridSpan w:val="2"/>
          </w:tcPr>
          <w:p>
            <w:pPr>
              <w:rPr>
                <w:rFonts w:eastAsia="黑体"/>
                <w:b/>
                <w:szCs w:val="21"/>
              </w:rPr>
            </w:pPr>
          </w:p>
          <w:p>
            <w:pPr>
              <w:rPr>
                <w:rFonts w:eastAsia="黑体"/>
                <w:b/>
                <w:szCs w:val="21"/>
              </w:rPr>
            </w:pPr>
            <w:r>
              <w:rPr>
                <w:rFonts w:eastAsia="黑体"/>
                <w:b/>
                <w:szCs w:val="21"/>
              </w:rPr>
              <w:t xml:space="preserve">教学媒体: </w:t>
            </w:r>
          </w:p>
          <w:p>
            <w:pPr>
              <w:rPr>
                <w:rFonts w:eastAsia="黑体"/>
                <w:b/>
                <w:szCs w:val="21"/>
              </w:rPr>
            </w:pPr>
          </w:p>
          <w:p>
            <w:pPr>
              <w:rPr>
                <w:rFonts w:eastAsia="黑体"/>
                <w:b/>
                <w:szCs w:val="21"/>
              </w:rPr>
            </w:pPr>
          </w:p>
          <w:p>
            <w:pPr>
              <w:rPr>
                <w:rFonts w:eastAsia="黑体"/>
                <w:b/>
                <w:szCs w:val="21"/>
              </w:rPr>
            </w:pPr>
            <w:r>
              <w:rPr>
                <w:szCs w:val="21"/>
              </w:rPr>
              <w:t>电脑；课件；图片；模型。</w:t>
            </w:r>
          </w:p>
          <w:p>
            <w:pPr>
              <w:rPr>
                <w:szCs w:val="21"/>
              </w:rPr>
            </w:pPr>
          </w:p>
        </w:tc>
        <w:tc>
          <w:tcPr>
            <w:tcW w:w="2780" w:type="dxa"/>
            <w:gridSpan w:val="3"/>
          </w:tcPr>
          <w:p>
            <w:pPr>
              <w:rPr>
                <w:rFonts w:eastAsia="黑体"/>
                <w:b/>
                <w:szCs w:val="21"/>
              </w:rPr>
            </w:pPr>
          </w:p>
          <w:p>
            <w:pPr>
              <w:rPr>
                <w:szCs w:val="21"/>
              </w:rPr>
            </w:pPr>
            <w:r>
              <w:rPr>
                <w:rFonts w:eastAsia="黑体"/>
                <w:b/>
                <w:szCs w:val="21"/>
              </w:rPr>
              <w:t>学生要求:</w:t>
            </w:r>
          </w:p>
          <w:p>
            <w:pPr>
              <w:rPr>
                <w:szCs w:val="21"/>
              </w:rPr>
            </w:pPr>
          </w:p>
          <w:p>
            <w:pPr>
              <w:rPr>
                <w:szCs w:val="21"/>
              </w:rPr>
            </w:pPr>
          </w:p>
          <w:p>
            <w:pPr>
              <w:rPr>
                <w:szCs w:val="21"/>
              </w:rPr>
            </w:pPr>
            <w:r>
              <w:rPr>
                <w:szCs w:val="21"/>
              </w:rPr>
              <w:t>识图能力；计算能力；</w:t>
            </w:r>
          </w:p>
          <w:p>
            <w:pPr>
              <w:rPr>
                <w:szCs w:val="21"/>
              </w:rPr>
            </w:pPr>
            <w:r>
              <w:rPr>
                <w:szCs w:val="21"/>
              </w:rPr>
              <w:t>绘图能力；交流沟通的能力；认真的学习态度；</w:t>
            </w:r>
          </w:p>
          <w:p>
            <w:pPr>
              <w:rPr>
                <w:szCs w:val="21"/>
              </w:rPr>
            </w:pPr>
            <w:r>
              <w:rPr>
                <w:szCs w:val="21"/>
              </w:rPr>
              <w:t>团队合作精神。</w:t>
            </w:r>
          </w:p>
        </w:tc>
        <w:tc>
          <w:tcPr>
            <w:tcW w:w="3782" w:type="dxa"/>
          </w:tcPr>
          <w:p>
            <w:pPr>
              <w:rPr>
                <w:rFonts w:eastAsia="黑体"/>
                <w:b/>
                <w:szCs w:val="21"/>
              </w:rPr>
            </w:pPr>
          </w:p>
          <w:p>
            <w:pPr>
              <w:rPr>
                <w:szCs w:val="21"/>
              </w:rPr>
            </w:pPr>
            <w:r>
              <w:rPr>
                <w:rFonts w:eastAsia="黑体"/>
                <w:b/>
                <w:szCs w:val="21"/>
              </w:rPr>
              <w:t>教师要求:</w:t>
            </w:r>
          </w:p>
          <w:p>
            <w:pPr>
              <w:rPr>
                <w:szCs w:val="21"/>
              </w:rPr>
            </w:pPr>
          </w:p>
          <w:p>
            <w:pPr>
              <w:rPr>
                <w:szCs w:val="21"/>
              </w:rPr>
            </w:pPr>
          </w:p>
          <w:p>
            <w:pPr>
              <w:rPr>
                <w:szCs w:val="21"/>
              </w:rPr>
            </w:pPr>
            <w:r>
              <w:rPr>
                <w:szCs w:val="21"/>
              </w:rPr>
              <w:t xml:space="preserve">教师具有扎实的专业理论基础和丰富的实践经验；能恰当运用各种教学方法，调动学生的积极性，能够引导、启发、咨询、评价表扬学生，激发学生专业兴趣；同时具有绘图经验； </w:t>
            </w:r>
          </w:p>
          <w:p>
            <w:pPr>
              <w:rPr>
                <w:szCs w:val="21"/>
              </w:rPr>
            </w:pPr>
          </w:p>
          <w:p>
            <w:pPr>
              <w:rPr>
                <w:szCs w:val="21"/>
              </w:rPr>
            </w:pPr>
          </w:p>
        </w:tc>
      </w:tr>
    </w:tbl>
    <w:p/>
    <w:p/>
    <w:p>
      <w:p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89" w:name="_Toc14790842"/>
      <w:bookmarkStart w:id="90" w:name="_Toc14790721"/>
      <w:bookmarkStart w:id="91" w:name="_Toc14697146"/>
      <w:r>
        <w:rPr>
          <w:rFonts w:ascii="宋体" w:hAnsi="宋体"/>
          <w:b/>
          <w:sz w:val="24"/>
        </w:rPr>
        <w:t>《市政工程材料与检测》课程描述</w:t>
      </w:r>
      <w:bookmarkEnd w:id="89"/>
      <w:bookmarkEnd w:id="90"/>
      <w:bookmarkEnd w:id="91"/>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7"/>
        <w:gridCol w:w="1806"/>
        <w:gridCol w:w="907"/>
        <w:gridCol w:w="568"/>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08" w:type="dxa"/>
            <w:vAlign w:val="center"/>
          </w:tcPr>
          <w:p>
            <w:pPr>
              <w:spacing w:line="360" w:lineRule="auto"/>
              <w:jc w:val="center"/>
              <w:rPr>
                <w:szCs w:val="21"/>
              </w:rPr>
            </w:pPr>
            <w:r>
              <w:rPr>
                <w:szCs w:val="21"/>
              </w:rPr>
              <w:t>课程名称</w:t>
            </w:r>
          </w:p>
        </w:tc>
        <w:tc>
          <w:tcPr>
            <w:tcW w:w="2713" w:type="dxa"/>
            <w:gridSpan w:val="2"/>
            <w:vAlign w:val="center"/>
          </w:tcPr>
          <w:p>
            <w:pPr>
              <w:spacing w:line="360" w:lineRule="auto"/>
              <w:jc w:val="center"/>
              <w:rPr>
                <w:szCs w:val="21"/>
              </w:rPr>
            </w:pPr>
            <w:r>
              <w:rPr>
                <w:bCs/>
                <w:szCs w:val="21"/>
              </w:rPr>
              <w:t>市政工程材料与检测工</w:t>
            </w:r>
          </w:p>
        </w:tc>
        <w:tc>
          <w:tcPr>
            <w:tcW w:w="4367" w:type="dxa"/>
            <w:gridSpan w:val="3"/>
            <w:vAlign w:val="center"/>
          </w:tcPr>
          <w:p>
            <w:pPr>
              <w:spacing w:line="360" w:lineRule="auto"/>
              <w:rPr>
                <w:szCs w:val="21"/>
              </w:rPr>
            </w:pPr>
            <w:r>
              <w:rPr>
                <w:szCs w:val="21"/>
              </w:rPr>
              <w:t>教学时数:</w:t>
            </w:r>
            <w:r>
              <w:rPr>
                <w:bCs/>
                <w:szCs w:val="21"/>
              </w:rPr>
              <w:t xml:space="preserve"> 80学时（理论40、实践40）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6"/>
          </w:tcPr>
          <w:p>
            <w:pPr>
              <w:spacing w:line="360" w:lineRule="auto"/>
              <w:rPr>
                <w:rFonts w:eastAsia="黑体"/>
                <w:b/>
                <w:szCs w:val="21"/>
              </w:rPr>
            </w:pPr>
          </w:p>
          <w:p>
            <w:pPr>
              <w:spacing w:line="360" w:lineRule="auto"/>
              <w:rPr>
                <w:b/>
                <w:szCs w:val="21"/>
              </w:rPr>
            </w:pPr>
            <w:r>
              <w:rPr>
                <w:rFonts w:eastAsia="黑体"/>
                <w:b/>
                <w:szCs w:val="21"/>
              </w:rPr>
              <w:t>课程目标:</w:t>
            </w:r>
          </w:p>
          <w:p>
            <w:pPr>
              <w:spacing w:line="360" w:lineRule="auto"/>
              <w:ind w:firstLine="420" w:firstLineChars="200"/>
              <w:rPr>
                <w:szCs w:val="21"/>
              </w:rPr>
            </w:pPr>
            <w:r>
              <w:rPr>
                <w:szCs w:val="21"/>
              </w:rPr>
              <w:t>通过最大程度优化教学内容和教学手段，促进学生职业素质的全面发展。根据实际情况，采用灵活的、多样的教学方案，最大限度利用各种教学资源。</w:t>
            </w:r>
          </w:p>
          <w:p>
            <w:pPr>
              <w:spacing w:line="360" w:lineRule="auto"/>
              <w:ind w:firstLine="420" w:firstLineChars="200"/>
              <w:rPr>
                <w:szCs w:val="21"/>
              </w:rPr>
            </w:pPr>
            <w:r>
              <w:rPr>
                <w:szCs w:val="21"/>
              </w:rPr>
              <w:t>通过与多个企业合作，充分利用企业资源，进行现场教学、现场实践，在技术人员的指导下完成多个材料试验。学生具有工程材料的实验能力识别并选择工程材料的能力。</w:t>
            </w:r>
          </w:p>
          <w:p>
            <w:pPr>
              <w:spacing w:line="360" w:lineRule="auto"/>
              <w:jc w:val="left"/>
              <w:rPr>
                <w:b/>
                <w:szCs w:val="21"/>
              </w:rPr>
            </w:pPr>
            <w:r>
              <w:rPr>
                <w:b/>
                <w:bCs/>
                <w:color w:val="000000"/>
                <w:szCs w:val="21"/>
              </w:rPr>
              <w:t>知识目标:</w:t>
            </w:r>
          </w:p>
          <w:p>
            <w:pPr>
              <w:spacing w:line="440" w:lineRule="exact"/>
              <w:ind w:firstLine="420" w:firstLineChars="200"/>
              <w:rPr>
                <w:color w:val="000000"/>
                <w:szCs w:val="21"/>
              </w:rPr>
            </w:pPr>
            <w:r>
              <w:rPr>
                <w:color w:val="000000"/>
                <w:szCs w:val="21"/>
              </w:rPr>
              <w:t>通过对市政工程施工所涉及工程材料7个典型任务驱动型的学习项目设计，使学生掌握市政工程常用材料基本性能检测的技能，达到本专业材料试验员职业资格鉴定的要求。</w:t>
            </w:r>
          </w:p>
          <w:p>
            <w:pPr>
              <w:spacing w:line="360" w:lineRule="auto"/>
              <w:rPr>
                <w:b/>
                <w:bCs/>
                <w:color w:val="000000"/>
                <w:szCs w:val="21"/>
              </w:rPr>
            </w:pPr>
            <w:r>
              <w:rPr>
                <w:b/>
                <w:bCs/>
                <w:color w:val="000000"/>
                <w:szCs w:val="21"/>
              </w:rPr>
              <w:t>专业能力目标:</w:t>
            </w:r>
          </w:p>
          <w:p>
            <w:pPr>
              <w:spacing w:line="440" w:lineRule="exact"/>
              <w:ind w:firstLine="420" w:firstLineChars="200"/>
              <w:rPr>
                <w:color w:val="000000"/>
                <w:szCs w:val="21"/>
              </w:rPr>
            </w:pPr>
            <w:r>
              <w:rPr>
                <w:color w:val="000000"/>
                <w:szCs w:val="21"/>
              </w:rPr>
              <w:t>1</w:t>
            </w:r>
            <w:r>
              <w:rPr>
                <w:rFonts w:hint="eastAsia"/>
                <w:color w:val="000000"/>
                <w:szCs w:val="21"/>
              </w:rPr>
              <w:t>.</w:t>
            </w:r>
            <w:r>
              <w:rPr>
                <w:color w:val="000000"/>
                <w:szCs w:val="21"/>
              </w:rPr>
              <w:t>具有作常用原材料主要技术指标试验的操作能力和进行准确记录及编制报告的能力；</w:t>
            </w:r>
          </w:p>
          <w:p>
            <w:pPr>
              <w:spacing w:line="440" w:lineRule="exact"/>
              <w:ind w:firstLine="420" w:firstLineChars="200"/>
              <w:rPr>
                <w:color w:val="000000"/>
                <w:szCs w:val="21"/>
              </w:rPr>
            </w:pPr>
            <w:r>
              <w:rPr>
                <w:color w:val="000000"/>
                <w:szCs w:val="21"/>
              </w:rPr>
              <w:t>2</w:t>
            </w:r>
            <w:r>
              <w:rPr>
                <w:rFonts w:hint="eastAsia"/>
                <w:color w:val="000000"/>
                <w:szCs w:val="21"/>
              </w:rPr>
              <w:t>.</w:t>
            </w:r>
            <w:r>
              <w:rPr>
                <w:color w:val="000000"/>
                <w:szCs w:val="21"/>
              </w:rPr>
              <w:t>具有识读常用混合材料出厂质量报告和操作混合材料主要技术指标试验的能力。</w:t>
            </w:r>
          </w:p>
          <w:p>
            <w:pPr>
              <w:tabs>
                <w:tab w:val="left" w:pos="7560"/>
              </w:tabs>
              <w:spacing w:line="440" w:lineRule="exact"/>
              <w:ind w:firstLine="422" w:firstLineChars="200"/>
              <w:rPr>
                <w:b/>
                <w:bCs/>
                <w:color w:val="000000"/>
                <w:szCs w:val="21"/>
              </w:rPr>
            </w:pPr>
            <w:r>
              <w:rPr>
                <w:b/>
                <w:bCs/>
                <w:color w:val="000000"/>
                <w:szCs w:val="21"/>
              </w:rPr>
              <w:t>方法能力和社会能力目标:</w:t>
            </w:r>
          </w:p>
          <w:p>
            <w:pPr>
              <w:spacing w:line="360" w:lineRule="auto"/>
              <w:ind w:firstLine="420" w:firstLineChars="200"/>
              <w:rPr>
                <w:szCs w:val="21"/>
              </w:rPr>
            </w:pPr>
            <w:r>
              <w:rPr>
                <w:szCs w:val="21"/>
              </w:rPr>
              <w:t>在教学过程中，注重对学生职业道德的培养，提高学生观察、分析和判断问题的能力，培养学生严谨的工作作风、实事求是的工作态度，以及诚实、守信善于沟通合作的优良品质，胜任市政工程试验员管理工作。</w:t>
            </w:r>
          </w:p>
          <w:p>
            <w:pPr>
              <w:spacing w:line="360" w:lineRule="auto"/>
              <w:ind w:firstLine="420" w:firstLineChars="200"/>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96" w:type="dxa"/>
            <w:gridSpan w:val="5"/>
            <w:vAlign w:val="center"/>
          </w:tcPr>
          <w:p>
            <w:pPr>
              <w:rPr>
                <w:color w:val="000000"/>
                <w:szCs w:val="21"/>
              </w:rPr>
            </w:pPr>
          </w:p>
          <w:p>
            <w:pPr>
              <w:rPr>
                <w:color w:val="000000"/>
                <w:szCs w:val="21"/>
              </w:rPr>
            </w:pPr>
            <w:r>
              <w:rPr>
                <w:color w:val="000000"/>
                <w:szCs w:val="21"/>
              </w:rPr>
              <w:t>任务一：土工材料指标检测（理论5  实践5）</w:t>
            </w:r>
          </w:p>
          <w:p>
            <w:pPr>
              <w:ind w:firstLine="630" w:firstLineChars="300"/>
              <w:rPr>
                <w:color w:val="000000"/>
                <w:szCs w:val="21"/>
              </w:rPr>
            </w:pPr>
            <w:r>
              <w:rPr>
                <w:color w:val="000000"/>
                <w:szCs w:val="21"/>
              </w:rPr>
              <w:t xml:space="preserve">单元一 土工材料基本性质 </w:t>
            </w:r>
          </w:p>
          <w:p>
            <w:pPr>
              <w:ind w:firstLine="630" w:firstLineChars="300"/>
              <w:rPr>
                <w:color w:val="000000"/>
                <w:szCs w:val="21"/>
              </w:rPr>
            </w:pPr>
            <w:r>
              <w:rPr>
                <w:color w:val="000000"/>
                <w:szCs w:val="21"/>
              </w:rPr>
              <w:t xml:space="preserve">单元二 土的含水量及液塑限实验 </w:t>
            </w:r>
          </w:p>
          <w:p>
            <w:pPr>
              <w:ind w:firstLine="630" w:firstLineChars="300"/>
              <w:rPr>
                <w:color w:val="000000"/>
                <w:szCs w:val="21"/>
              </w:rPr>
            </w:pPr>
            <w:r>
              <w:rPr>
                <w:color w:val="000000"/>
                <w:szCs w:val="21"/>
              </w:rPr>
              <w:t>单元三 材料的密度</w:t>
            </w:r>
          </w:p>
          <w:p>
            <w:pPr>
              <w:ind w:firstLine="630" w:firstLineChars="300"/>
              <w:rPr>
                <w:color w:val="000000"/>
                <w:szCs w:val="21"/>
              </w:rPr>
            </w:pPr>
            <w:r>
              <w:rPr>
                <w:color w:val="000000"/>
                <w:szCs w:val="21"/>
              </w:rPr>
              <w:t>单元四 材料的密度实验实训</w:t>
            </w:r>
          </w:p>
          <w:p>
            <w:pPr>
              <w:ind w:firstLine="630" w:firstLineChars="300"/>
              <w:rPr>
                <w:color w:val="000000"/>
                <w:szCs w:val="21"/>
              </w:rPr>
            </w:pPr>
            <w:r>
              <w:rPr>
                <w:color w:val="000000"/>
                <w:szCs w:val="21"/>
              </w:rPr>
              <w:t>单元五 土击实实验实训</w:t>
            </w:r>
          </w:p>
          <w:p>
            <w:pPr>
              <w:ind w:firstLine="630" w:firstLineChars="300"/>
              <w:rPr>
                <w:color w:val="000000"/>
                <w:szCs w:val="21"/>
              </w:rPr>
            </w:pPr>
          </w:p>
          <w:p>
            <w:pPr>
              <w:rPr>
                <w:color w:val="000000"/>
                <w:szCs w:val="21"/>
              </w:rPr>
            </w:pPr>
            <w:r>
              <w:rPr>
                <w:color w:val="000000"/>
                <w:szCs w:val="21"/>
              </w:rPr>
              <w:t>任务二：砂石材料指标检测 （理论8 实践8）</w:t>
            </w:r>
          </w:p>
          <w:p>
            <w:pPr>
              <w:ind w:firstLine="630" w:firstLineChars="300"/>
              <w:rPr>
                <w:szCs w:val="21"/>
              </w:rPr>
            </w:pPr>
            <w:r>
              <w:rPr>
                <w:color w:val="000000"/>
                <w:szCs w:val="21"/>
              </w:rPr>
              <w:t xml:space="preserve">单元一 </w:t>
            </w:r>
            <w:r>
              <w:rPr>
                <w:szCs w:val="21"/>
              </w:rPr>
              <w:t>砂石材料性质</w:t>
            </w:r>
          </w:p>
          <w:p>
            <w:pPr>
              <w:ind w:firstLine="630" w:firstLineChars="300"/>
              <w:rPr>
                <w:szCs w:val="21"/>
              </w:rPr>
            </w:pPr>
            <w:r>
              <w:rPr>
                <w:szCs w:val="21"/>
              </w:rPr>
              <w:t>单元二 骨料密度</w:t>
            </w:r>
          </w:p>
          <w:p>
            <w:pPr>
              <w:ind w:firstLine="630" w:firstLineChars="300"/>
              <w:rPr>
                <w:szCs w:val="21"/>
              </w:rPr>
            </w:pPr>
            <w:r>
              <w:rPr>
                <w:szCs w:val="21"/>
              </w:rPr>
              <w:t>单元三 骨料颗粒级配</w:t>
            </w:r>
          </w:p>
          <w:p>
            <w:pPr>
              <w:ind w:firstLine="630" w:firstLineChars="300"/>
              <w:rPr>
                <w:szCs w:val="21"/>
              </w:rPr>
            </w:pPr>
            <w:r>
              <w:rPr>
                <w:szCs w:val="21"/>
              </w:rPr>
              <w:t>单元四 粗骨料筛分</w:t>
            </w:r>
          </w:p>
          <w:p>
            <w:pPr>
              <w:ind w:firstLine="630" w:firstLineChars="300"/>
              <w:rPr>
                <w:szCs w:val="21"/>
              </w:rPr>
            </w:pPr>
            <w:r>
              <w:rPr>
                <w:szCs w:val="21"/>
              </w:rPr>
              <w:t>单元五 细骨料筛分</w:t>
            </w:r>
          </w:p>
          <w:p>
            <w:pPr>
              <w:ind w:firstLine="630" w:firstLineChars="300"/>
              <w:rPr>
                <w:szCs w:val="21"/>
              </w:rPr>
            </w:pPr>
            <w:r>
              <w:rPr>
                <w:szCs w:val="21"/>
              </w:rPr>
              <w:t>单元六  粗骨料筛分实验实训</w:t>
            </w:r>
          </w:p>
          <w:p>
            <w:pPr>
              <w:ind w:firstLine="630" w:firstLineChars="300"/>
              <w:rPr>
                <w:szCs w:val="21"/>
              </w:rPr>
            </w:pPr>
            <w:r>
              <w:rPr>
                <w:szCs w:val="21"/>
              </w:rPr>
              <w:t>单元七  细骨料筛分实验实训</w:t>
            </w:r>
          </w:p>
          <w:p>
            <w:pPr>
              <w:ind w:firstLine="630" w:firstLineChars="300"/>
              <w:rPr>
                <w:szCs w:val="21"/>
              </w:rPr>
            </w:pPr>
            <w:r>
              <w:rPr>
                <w:szCs w:val="21"/>
              </w:rPr>
              <w:t>单元八 骨料压碎值、磨耗值实验实训</w:t>
            </w:r>
          </w:p>
          <w:p>
            <w:pPr>
              <w:ind w:firstLine="630" w:firstLineChars="300"/>
              <w:rPr>
                <w:color w:val="000000"/>
                <w:szCs w:val="21"/>
              </w:rPr>
            </w:pPr>
          </w:p>
          <w:p>
            <w:pPr>
              <w:rPr>
                <w:color w:val="000000"/>
                <w:szCs w:val="21"/>
              </w:rPr>
            </w:pPr>
            <w:r>
              <w:rPr>
                <w:color w:val="000000"/>
                <w:szCs w:val="21"/>
              </w:rPr>
              <w:t>任务三：矿质混合料指标检测（理论5 实践5）</w:t>
            </w:r>
          </w:p>
          <w:p>
            <w:pPr>
              <w:ind w:firstLine="630" w:firstLineChars="300"/>
              <w:rPr>
                <w:color w:val="000000"/>
                <w:szCs w:val="21"/>
              </w:rPr>
            </w:pPr>
            <w:r>
              <w:rPr>
                <w:color w:val="000000"/>
                <w:szCs w:val="21"/>
              </w:rPr>
              <w:t>单元一 矿质混合料组成及性质</w:t>
            </w:r>
          </w:p>
          <w:p>
            <w:pPr>
              <w:ind w:firstLine="630" w:firstLineChars="300"/>
              <w:rPr>
                <w:color w:val="000000"/>
                <w:szCs w:val="21"/>
              </w:rPr>
            </w:pPr>
            <w:r>
              <w:rPr>
                <w:color w:val="000000"/>
                <w:szCs w:val="21"/>
              </w:rPr>
              <w:t>单元二 矿质混合料配合比设计</w:t>
            </w:r>
          </w:p>
          <w:p>
            <w:pPr>
              <w:ind w:firstLine="630" w:firstLineChars="300"/>
              <w:rPr>
                <w:color w:val="000000"/>
                <w:szCs w:val="21"/>
              </w:rPr>
            </w:pPr>
            <w:r>
              <w:rPr>
                <w:color w:val="000000"/>
                <w:szCs w:val="21"/>
              </w:rPr>
              <w:t>单元三 矿质混合料配合比设计练习</w:t>
            </w:r>
          </w:p>
          <w:p>
            <w:pPr>
              <w:rPr>
                <w:color w:val="000000"/>
                <w:szCs w:val="21"/>
              </w:rPr>
            </w:pPr>
            <w:r>
              <w:rPr>
                <w:color w:val="000000"/>
                <w:szCs w:val="21"/>
              </w:rPr>
              <w:t xml:space="preserve">      单元四 矿质混合料配合比设计实验实训</w:t>
            </w:r>
          </w:p>
          <w:p>
            <w:pPr>
              <w:rPr>
                <w:szCs w:val="21"/>
              </w:rPr>
            </w:pPr>
          </w:p>
          <w:p>
            <w:pPr>
              <w:rPr>
                <w:color w:val="000000"/>
                <w:szCs w:val="21"/>
              </w:rPr>
            </w:pPr>
            <w:r>
              <w:rPr>
                <w:color w:val="000000"/>
                <w:szCs w:val="21"/>
              </w:rPr>
              <w:t xml:space="preserve">任务四：水泥、石灰指标检测 （理论7实践7）   </w:t>
            </w:r>
          </w:p>
          <w:p>
            <w:pPr>
              <w:rPr>
                <w:color w:val="000000"/>
                <w:szCs w:val="21"/>
              </w:rPr>
            </w:pPr>
            <w:r>
              <w:rPr>
                <w:color w:val="000000"/>
                <w:szCs w:val="21"/>
              </w:rPr>
              <w:t xml:space="preserve">      单元一 水泥的分类及用途</w:t>
            </w:r>
          </w:p>
          <w:p>
            <w:pPr>
              <w:rPr>
                <w:color w:val="000000"/>
                <w:szCs w:val="21"/>
              </w:rPr>
            </w:pPr>
            <w:r>
              <w:rPr>
                <w:color w:val="000000"/>
                <w:szCs w:val="21"/>
              </w:rPr>
              <w:t xml:space="preserve">      单元二 水泥的物理性质</w:t>
            </w:r>
          </w:p>
          <w:p>
            <w:pPr>
              <w:rPr>
                <w:color w:val="000000"/>
                <w:szCs w:val="21"/>
              </w:rPr>
            </w:pPr>
            <w:r>
              <w:rPr>
                <w:color w:val="000000"/>
                <w:szCs w:val="21"/>
              </w:rPr>
              <w:t xml:space="preserve">      单元三 水泥需水量、安定性、凝结时间实验</w:t>
            </w:r>
          </w:p>
          <w:p>
            <w:pPr>
              <w:rPr>
                <w:color w:val="000000"/>
                <w:szCs w:val="21"/>
              </w:rPr>
            </w:pPr>
            <w:r>
              <w:rPr>
                <w:color w:val="000000"/>
                <w:szCs w:val="21"/>
              </w:rPr>
              <w:t xml:space="preserve">      单元四  水泥胶砂强度试验</w:t>
            </w:r>
          </w:p>
          <w:p>
            <w:pPr>
              <w:rPr>
                <w:szCs w:val="21"/>
              </w:rPr>
            </w:pPr>
            <w:r>
              <w:rPr>
                <w:color w:val="000000"/>
                <w:szCs w:val="21"/>
              </w:rPr>
              <w:t xml:space="preserve">      单元五 水泥稳定材料组成及用途</w:t>
            </w:r>
          </w:p>
          <w:p>
            <w:pPr>
              <w:rPr>
                <w:szCs w:val="21"/>
              </w:rPr>
            </w:pPr>
            <w:r>
              <w:rPr>
                <w:szCs w:val="21"/>
              </w:rPr>
              <w:t xml:space="preserve">      单元六 石灰、粉煤灰稳定材料性质及用途</w:t>
            </w:r>
          </w:p>
          <w:p>
            <w:pPr>
              <w:ind w:firstLine="630" w:firstLineChars="300"/>
              <w:rPr>
                <w:color w:val="000000"/>
                <w:szCs w:val="21"/>
              </w:rPr>
            </w:pPr>
            <w:r>
              <w:rPr>
                <w:szCs w:val="21"/>
              </w:rPr>
              <w:t>单元七  无机稳定材料实验实训</w:t>
            </w:r>
          </w:p>
          <w:p>
            <w:pPr>
              <w:ind w:firstLine="630" w:firstLineChars="300"/>
              <w:rPr>
                <w:color w:val="000000"/>
                <w:szCs w:val="21"/>
              </w:rPr>
            </w:pPr>
          </w:p>
          <w:p>
            <w:pPr>
              <w:rPr>
                <w:color w:val="000000"/>
                <w:szCs w:val="21"/>
              </w:rPr>
            </w:pPr>
            <w:r>
              <w:rPr>
                <w:color w:val="000000"/>
                <w:szCs w:val="21"/>
              </w:rPr>
              <w:t>任务五：砂浆、混凝土指标检测（理论5实践5）；</w:t>
            </w:r>
          </w:p>
          <w:p>
            <w:pPr>
              <w:rPr>
                <w:color w:val="000000"/>
                <w:szCs w:val="21"/>
              </w:rPr>
            </w:pPr>
            <w:r>
              <w:rPr>
                <w:color w:val="000000"/>
                <w:szCs w:val="21"/>
              </w:rPr>
              <w:t xml:space="preserve">      单元一 砂浆的组成及用途</w:t>
            </w:r>
          </w:p>
          <w:p>
            <w:pPr>
              <w:rPr>
                <w:color w:val="000000"/>
                <w:szCs w:val="21"/>
              </w:rPr>
            </w:pPr>
            <w:r>
              <w:rPr>
                <w:color w:val="000000"/>
                <w:szCs w:val="21"/>
              </w:rPr>
              <w:t xml:space="preserve">      单元二 </w:t>
            </w:r>
            <w:r>
              <w:rPr>
                <w:szCs w:val="21"/>
              </w:rPr>
              <w:t>水泥混凝土性质及组成材料</w:t>
            </w:r>
          </w:p>
          <w:p>
            <w:pPr>
              <w:rPr>
                <w:szCs w:val="21"/>
              </w:rPr>
            </w:pPr>
            <w:r>
              <w:rPr>
                <w:color w:val="000000"/>
                <w:szCs w:val="21"/>
              </w:rPr>
              <w:t xml:space="preserve">      单元三 水泥混凝土配合比设计</w:t>
            </w:r>
          </w:p>
          <w:p>
            <w:pPr>
              <w:rPr>
                <w:color w:val="000000"/>
                <w:szCs w:val="21"/>
              </w:rPr>
            </w:pPr>
            <w:r>
              <w:rPr>
                <w:color w:val="000000"/>
                <w:szCs w:val="21"/>
              </w:rPr>
              <w:t xml:space="preserve">      单元四 </w:t>
            </w:r>
            <w:r>
              <w:rPr>
                <w:szCs w:val="21"/>
              </w:rPr>
              <w:t>水泥混凝土配合比设计练习</w:t>
            </w:r>
          </w:p>
          <w:p>
            <w:pPr>
              <w:rPr>
                <w:color w:val="000000"/>
                <w:szCs w:val="21"/>
              </w:rPr>
            </w:pPr>
            <w:r>
              <w:rPr>
                <w:color w:val="000000"/>
                <w:szCs w:val="21"/>
              </w:rPr>
              <w:t xml:space="preserve">      单元三 水泥混凝土配合比设计实验实训</w:t>
            </w:r>
          </w:p>
          <w:p>
            <w:pPr>
              <w:rPr>
                <w:color w:val="000000"/>
                <w:szCs w:val="21"/>
              </w:rPr>
            </w:pPr>
          </w:p>
          <w:p>
            <w:pPr>
              <w:rPr>
                <w:color w:val="000000"/>
                <w:szCs w:val="21"/>
              </w:rPr>
            </w:pPr>
            <w:r>
              <w:rPr>
                <w:color w:val="000000"/>
                <w:szCs w:val="21"/>
              </w:rPr>
              <w:t>任务六：沥青及沥青混合料指标检测（理论7实践7）</w:t>
            </w:r>
          </w:p>
          <w:p>
            <w:pPr>
              <w:ind w:firstLine="630" w:firstLineChars="300"/>
              <w:rPr>
                <w:color w:val="000000"/>
                <w:szCs w:val="21"/>
              </w:rPr>
            </w:pPr>
            <w:r>
              <w:rPr>
                <w:color w:val="000000"/>
                <w:szCs w:val="21"/>
              </w:rPr>
              <w:t>单元一 沥青的性质及用途</w:t>
            </w:r>
          </w:p>
          <w:p>
            <w:pPr>
              <w:rPr>
                <w:color w:val="000000"/>
                <w:szCs w:val="21"/>
              </w:rPr>
            </w:pPr>
            <w:r>
              <w:rPr>
                <w:color w:val="000000"/>
                <w:szCs w:val="21"/>
              </w:rPr>
              <w:t xml:space="preserve">      单元二 </w:t>
            </w:r>
            <w:r>
              <w:rPr>
                <w:szCs w:val="21"/>
              </w:rPr>
              <w:t>沥青三大指标实验实训</w:t>
            </w:r>
          </w:p>
          <w:p>
            <w:pPr>
              <w:rPr>
                <w:szCs w:val="21"/>
              </w:rPr>
            </w:pPr>
            <w:r>
              <w:rPr>
                <w:color w:val="000000"/>
                <w:szCs w:val="21"/>
              </w:rPr>
              <w:t xml:space="preserve">      单元三 沥青混泥土分类及用途</w:t>
            </w:r>
          </w:p>
          <w:p>
            <w:pPr>
              <w:rPr>
                <w:color w:val="000000"/>
                <w:szCs w:val="21"/>
              </w:rPr>
            </w:pPr>
            <w:r>
              <w:rPr>
                <w:color w:val="000000"/>
                <w:szCs w:val="21"/>
              </w:rPr>
              <w:t xml:space="preserve">      单元四 </w:t>
            </w:r>
            <w:r>
              <w:rPr>
                <w:szCs w:val="21"/>
              </w:rPr>
              <w:t>沥青混凝土配合比设计</w:t>
            </w:r>
          </w:p>
          <w:p>
            <w:pPr>
              <w:ind w:firstLine="420" w:firstLineChars="200"/>
              <w:rPr>
                <w:szCs w:val="21"/>
              </w:rPr>
            </w:pPr>
            <w:r>
              <w:rPr>
                <w:color w:val="000000"/>
                <w:szCs w:val="21"/>
              </w:rPr>
              <w:t xml:space="preserve">  单元五 沥青混凝土配合比设计练习</w:t>
            </w:r>
          </w:p>
          <w:p>
            <w:pPr>
              <w:ind w:firstLine="420" w:firstLineChars="200"/>
              <w:rPr>
                <w:szCs w:val="21"/>
              </w:rPr>
            </w:pPr>
            <w:r>
              <w:rPr>
                <w:szCs w:val="21"/>
              </w:rPr>
              <w:t xml:space="preserve">  单元六 沥青混凝土配合比设计实验实训</w:t>
            </w:r>
          </w:p>
          <w:p>
            <w:pPr>
              <w:ind w:firstLine="420" w:firstLineChars="200"/>
              <w:rPr>
                <w:szCs w:val="21"/>
              </w:rPr>
            </w:pPr>
          </w:p>
          <w:p>
            <w:pPr>
              <w:rPr>
                <w:color w:val="000000"/>
                <w:szCs w:val="21"/>
              </w:rPr>
            </w:pPr>
            <w:r>
              <w:rPr>
                <w:color w:val="000000"/>
                <w:szCs w:val="21"/>
              </w:rPr>
              <w:t xml:space="preserve">任务七：钢材指标检测（理论3 实践3）； </w:t>
            </w:r>
          </w:p>
          <w:p>
            <w:pPr>
              <w:ind w:firstLine="630" w:firstLineChars="300"/>
              <w:rPr>
                <w:color w:val="000000"/>
                <w:szCs w:val="21"/>
              </w:rPr>
            </w:pPr>
            <w:r>
              <w:rPr>
                <w:color w:val="000000"/>
                <w:szCs w:val="21"/>
              </w:rPr>
              <w:t>单元一 钢材的性能及分类</w:t>
            </w:r>
          </w:p>
          <w:p>
            <w:pPr>
              <w:rPr>
                <w:szCs w:val="21"/>
              </w:rPr>
            </w:pPr>
            <w:r>
              <w:rPr>
                <w:color w:val="000000"/>
                <w:szCs w:val="21"/>
              </w:rPr>
              <w:t xml:space="preserve">      单元二 </w:t>
            </w:r>
            <w:r>
              <w:rPr>
                <w:szCs w:val="21"/>
              </w:rPr>
              <w:t>钢材检测试验实训</w:t>
            </w:r>
          </w:p>
          <w:p>
            <w:pPr>
              <w:rPr>
                <w:szCs w:val="21"/>
              </w:rPr>
            </w:pPr>
          </w:p>
        </w:tc>
        <w:tc>
          <w:tcPr>
            <w:tcW w:w="2892" w:type="dxa"/>
          </w:tcPr>
          <w:p>
            <w:pPr>
              <w:rPr>
                <w:rFonts w:eastAsia="黑体"/>
                <w:b/>
                <w:szCs w:val="21"/>
              </w:rPr>
            </w:pPr>
          </w:p>
          <w:p>
            <w:pPr>
              <w:rPr>
                <w:rFonts w:eastAsia="黑体"/>
                <w:b/>
                <w:szCs w:val="21"/>
              </w:rPr>
            </w:pPr>
            <w:r>
              <w:rPr>
                <w:rFonts w:eastAsia="黑体"/>
                <w:b/>
                <w:szCs w:val="21"/>
              </w:rPr>
              <w:t xml:space="preserve">方法: </w:t>
            </w:r>
          </w:p>
          <w:p>
            <w:pPr>
              <w:rPr>
                <w:rFonts w:eastAsia="黑体"/>
                <w:b/>
                <w:szCs w:val="21"/>
              </w:rPr>
            </w:pP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5" w:type="dxa"/>
            <w:gridSpan w:val="2"/>
            <w:vAlign w:val="center"/>
          </w:tcPr>
          <w:p>
            <w:pPr>
              <w:rPr>
                <w:rFonts w:eastAsia="黑体"/>
                <w:b/>
                <w:szCs w:val="21"/>
              </w:rPr>
            </w:pPr>
            <w:r>
              <w:rPr>
                <w:rFonts w:eastAsia="黑体"/>
                <w:b/>
                <w:szCs w:val="21"/>
              </w:rPr>
              <w:t xml:space="preserve">教学媒体: </w:t>
            </w:r>
          </w:p>
          <w:p>
            <w:pPr>
              <w:rPr>
                <w:b/>
                <w:szCs w:val="21"/>
              </w:rPr>
            </w:pPr>
            <w:r>
              <w:rPr>
                <w:szCs w:val="21"/>
              </w:rPr>
              <w:t>电脑；课件；图片；实验仪器（课堂演示）；实验仪器（学生实验实训）</w:t>
            </w:r>
          </w:p>
          <w:p>
            <w:pPr>
              <w:ind w:firstLine="420" w:firstLineChars="200"/>
              <w:rPr>
                <w:szCs w:val="21"/>
              </w:rPr>
            </w:pPr>
          </w:p>
        </w:tc>
        <w:tc>
          <w:tcPr>
            <w:tcW w:w="2713" w:type="dxa"/>
            <w:gridSpan w:val="2"/>
          </w:tcPr>
          <w:p>
            <w:pPr>
              <w:rPr>
                <w:rFonts w:eastAsia="黑体"/>
                <w:b/>
                <w:szCs w:val="21"/>
              </w:rPr>
            </w:pPr>
          </w:p>
          <w:p>
            <w:pPr>
              <w:rPr>
                <w:szCs w:val="21"/>
              </w:rPr>
            </w:pPr>
            <w:r>
              <w:rPr>
                <w:rFonts w:eastAsia="黑体"/>
                <w:b/>
                <w:szCs w:val="21"/>
              </w:rPr>
              <w:t>学生要求:</w:t>
            </w:r>
          </w:p>
          <w:p>
            <w:pPr>
              <w:rPr>
                <w:szCs w:val="21"/>
              </w:rPr>
            </w:pPr>
          </w:p>
          <w:p>
            <w:pPr>
              <w:ind w:firstLine="420" w:firstLineChars="200"/>
              <w:rPr>
                <w:rFonts w:eastAsia="黑体"/>
                <w:b/>
                <w:szCs w:val="21"/>
              </w:rPr>
            </w:pPr>
            <w:r>
              <w:rPr>
                <w:szCs w:val="21"/>
              </w:rPr>
              <w:t>具有认识及运用材料能力；计算能力；交流沟通的能力；认真的学习态度；团队合作精神。</w:t>
            </w:r>
          </w:p>
          <w:p>
            <w:pPr>
              <w:rPr>
                <w:szCs w:val="21"/>
              </w:rPr>
            </w:pPr>
          </w:p>
        </w:tc>
        <w:tc>
          <w:tcPr>
            <w:tcW w:w="3460" w:type="dxa"/>
            <w:gridSpan w:val="2"/>
          </w:tcPr>
          <w:p>
            <w:pPr>
              <w:rPr>
                <w:rFonts w:eastAsia="黑体"/>
                <w:b/>
                <w:szCs w:val="21"/>
              </w:rPr>
            </w:pPr>
          </w:p>
          <w:p>
            <w:pPr>
              <w:rPr>
                <w:szCs w:val="21"/>
              </w:rPr>
            </w:pPr>
            <w:r>
              <w:rPr>
                <w:rFonts w:eastAsia="黑体"/>
                <w:b/>
                <w:szCs w:val="21"/>
              </w:rPr>
              <w:t>教师要求:</w:t>
            </w:r>
          </w:p>
          <w:p>
            <w:pPr>
              <w:rPr>
                <w:szCs w:val="21"/>
              </w:rPr>
            </w:pPr>
          </w:p>
          <w:p>
            <w:pPr>
              <w:ind w:firstLine="420" w:firstLineChars="200"/>
              <w:rPr>
                <w:szCs w:val="21"/>
              </w:rPr>
            </w:pPr>
            <w:r>
              <w:rPr>
                <w:szCs w:val="21"/>
              </w:rPr>
              <w:t>教师具有扎实的专业理论基础和丰富的实践经验；能恰当运用各种教学方法，调动学生的积极性，能够引导、启发、咨询、评价表扬学生，激发学生专业兴趣；同时具有材料选择及应用的能力及经验；</w:t>
            </w:r>
          </w:p>
          <w:p>
            <w:pPr>
              <w:ind w:firstLine="420" w:firstLineChars="200"/>
              <w:rPr>
                <w:szCs w:val="21"/>
              </w:rPr>
            </w:pPr>
          </w:p>
        </w:tc>
      </w:tr>
    </w:tbl>
    <w:p>
      <w:pPr>
        <w:jc w:val="left"/>
        <w:rPr>
          <w:sz w:val="24"/>
        </w:rPr>
      </w:pPr>
    </w:p>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92" w:name="_Toc14790843"/>
      <w:bookmarkStart w:id="93" w:name="_Toc14790722"/>
      <w:bookmarkStart w:id="94" w:name="_Toc14697147"/>
      <w:r>
        <w:rPr>
          <w:rFonts w:ascii="宋体" w:hAnsi="宋体"/>
          <w:b/>
          <w:sz w:val="24"/>
        </w:rPr>
        <w:t>《市政工程施工测量》课程描述</w:t>
      </w:r>
      <w:bookmarkEnd w:id="92"/>
      <w:bookmarkEnd w:id="93"/>
      <w:bookmarkEnd w:id="94"/>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7"/>
        <w:gridCol w:w="1806"/>
        <w:gridCol w:w="907"/>
        <w:gridCol w:w="568"/>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208" w:type="dxa"/>
            <w:vAlign w:val="center"/>
          </w:tcPr>
          <w:p>
            <w:pPr>
              <w:jc w:val="center"/>
              <w:rPr>
                <w:szCs w:val="21"/>
              </w:rPr>
            </w:pPr>
            <w:r>
              <w:rPr>
                <w:szCs w:val="21"/>
              </w:rPr>
              <w:t>课程名称</w:t>
            </w:r>
          </w:p>
        </w:tc>
        <w:tc>
          <w:tcPr>
            <w:tcW w:w="2713" w:type="dxa"/>
            <w:gridSpan w:val="2"/>
            <w:vAlign w:val="center"/>
          </w:tcPr>
          <w:p>
            <w:pPr>
              <w:jc w:val="center"/>
              <w:rPr>
                <w:szCs w:val="21"/>
              </w:rPr>
            </w:pPr>
            <w:r>
              <w:rPr>
                <w:szCs w:val="21"/>
              </w:rPr>
              <w:t>市政工程施工测量</w:t>
            </w:r>
          </w:p>
        </w:tc>
        <w:tc>
          <w:tcPr>
            <w:tcW w:w="4367" w:type="dxa"/>
            <w:gridSpan w:val="3"/>
            <w:vAlign w:val="center"/>
          </w:tcPr>
          <w:p>
            <w:pPr>
              <w:rPr>
                <w:szCs w:val="21"/>
              </w:rPr>
            </w:pPr>
            <w:r>
              <w:rPr>
                <w:szCs w:val="21"/>
              </w:rPr>
              <w:t>教学时数:</w:t>
            </w:r>
            <w:r>
              <w:rPr>
                <w:bCs/>
                <w:szCs w:val="21"/>
              </w:rPr>
              <w:t xml:space="preserve"> 54学时（理论27、实践27）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7" w:hRule="atLeast"/>
        </w:trPr>
        <w:tc>
          <w:tcPr>
            <w:tcW w:w="9288" w:type="dxa"/>
            <w:gridSpan w:val="6"/>
            <w:vAlign w:val="center"/>
          </w:tcPr>
          <w:p>
            <w:pPr>
              <w:jc w:val="left"/>
              <w:rPr>
                <w:b/>
                <w:szCs w:val="21"/>
              </w:rPr>
            </w:pPr>
            <w:r>
              <w:rPr>
                <w:rFonts w:eastAsia="黑体"/>
                <w:b/>
                <w:szCs w:val="21"/>
              </w:rPr>
              <w:t>课程目标:</w:t>
            </w:r>
          </w:p>
          <w:p>
            <w:pPr>
              <w:ind w:firstLine="420" w:firstLineChars="200"/>
              <w:jc w:val="left"/>
              <w:rPr>
                <w:szCs w:val="22"/>
              </w:rPr>
            </w:pPr>
            <w:r>
              <w:rPr>
                <w:szCs w:val="22"/>
              </w:rPr>
              <w:t>以市政工程施工测量的方法为主线，培养学生熟练操作水准仪、经纬仪、钢尺、全站仪、GNSS等测量仪器的能力。熟练掌握管道、道路、桥梁等的放线技能, 达到本专业测量员的职能要求。围绕完成工作任务的需要，培养学生的动手能力，尽快适应岗位能力。</w:t>
            </w:r>
          </w:p>
          <w:p>
            <w:pPr>
              <w:jc w:val="left"/>
              <w:rPr>
                <w:b/>
                <w:szCs w:val="21"/>
              </w:rPr>
            </w:pPr>
            <w:r>
              <w:rPr>
                <w:b/>
                <w:bCs/>
                <w:color w:val="000000"/>
                <w:szCs w:val="21"/>
              </w:rPr>
              <w:t>知识目标:</w:t>
            </w:r>
          </w:p>
          <w:p>
            <w:pPr>
              <w:rPr>
                <w:szCs w:val="21"/>
              </w:rPr>
            </w:pPr>
            <w:r>
              <w:rPr>
                <w:szCs w:val="21"/>
              </w:rPr>
              <w:t>1</w:t>
            </w:r>
            <w:r>
              <w:rPr>
                <w:rFonts w:hint="eastAsia"/>
                <w:szCs w:val="21"/>
              </w:rPr>
              <w:t>.</w:t>
            </w:r>
            <w:r>
              <w:rPr>
                <w:szCs w:val="21"/>
              </w:rPr>
              <w:t>通过本课程的理论知识学习，使学生熟悉常见市政施工测量的基本知识；</w:t>
            </w:r>
          </w:p>
          <w:p>
            <w:pPr>
              <w:rPr>
                <w:szCs w:val="21"/>
              </w:rPr>
            </w:pPr>
            <w:r>
              <w:rPr>
                <w:szCs w:val="21"/>
              </w:rPr>
              <w:t>2</w:t>
            </w:r>
            <w:r>
              <w:rPr>
                <w:rFonts w:hint="eastAsia"/>
                <w:szCs w:val="21"/>
              </w:rPr>
              <w:t>.</w:t>
            </w:r>
            <w:r>
              <w:rPr>
                <w:szCs w:val="21"/>
              </w:rPr>
              <w:t>通过测量实践，熟练掌握市政施工测量的方法；</w:t>
            </w:r>
          </w:p>
          <w:p>
            <w:pPr>
              <w:rPr>
                <w:szCs w:val="21"/>
              </w:rPr>
            </w:pPr>
            <w:r>
              <w:rPr>
                <w:szCs w:val="21"/>
              </w:rPr>
              <w:t>3</w:t>
            </w:r>
            <w:r>
              <w:rPr>
                <w:rFonts w:hint="eastAsia"/>
                <w:szCs w:val="21"/>
              </w:rPr>
              <w:t>.</w:t>
            </w:r>
            <w:r>
              <w:rPr>
                <w:szCs w:val="21"/>
              </w:rPr>
              <w:t>通过综合任务训练，掌握市政施工测量方法及按照图纸定位放线的过程；</w:t>
            </w:r>
          </w:p>
          <w:p>
            <w:pPr>
              <w:rPr>
                <w:szCs w:val="21"/>
              </w:rPr>
            </w:pPr>
            <w:r>
              <w:rPr>
                <w:szCs w:val="21"/>
              </w:rPr>
              <w:t>4</w:t>
            </w:r>
            <w:r>
              <w:rPr>
                <w:rFonts w:hint="eastAsia"/>
                <w:szCs w:val="21"/>
              </w:rPr>
              <w:t>.</w:t>
            </w:r>
            <w:r>
              <w:rPr>
                <w:szCs w:val="21"/>
              </w:rPr>
              <w:t>掌握测量仪器的基本使用方法。</w:t>
            </w:r>
          </w:p>
          <w:p>
            <w:pPr>
              <w:rPr>
                <w:b/>
                <w:bCs/>
                <w:color w:val="000000"/>
                <w:szCs w:val="21"/>
              </w:rPr>
            </w:pPr>
            <w:r>
              <w:rPr>
                <w:b/>
                <w:bCs/>
                <w:color w:val="000000"/>
                <w:szCs w:val="21"/>
              </w:rPr>
              <w:t>专业能力目标:</w:t>
            </w:r>
          </w:p>
          <w:p>
            <w:pPr>
              <w:ind w:firstLine="420" w:firstLineChars="200"/>
              <w:rPr>
                <w:szCs w:val="22"/>
              </w:rPr>
            </w:pPr>
            <w:r>
              <w:rPr>
                <w:szCs w:val="22"/>
              </w:rPr>
              <w:t>通过本课程的学习，培养学生线路施工放样的基本能力。使学生能进行管道工程的施工测量工作；能进行道路工程的施工测量工作；能进行桥梁工程的施工测量工作。</w:t>
            </w:r>
          </w:p>
          <w:p>
            <w:pPr>
              <w:rPr>
                <w:b/>
                <w:szCs w:val="22"/>
              </w:rPr>
            </w:pPr>
            <w:r>
              <w:rPr>
                <w:b/>
                <w:szCs w:val="22"/>
              </w:rPr>
              <w:t xml:space="preserve">社会能力和方法能力目标:    </w:t>
            </w:r>
          </w:p>
          <w:p>
            <w:pPr>
              <w:ind w:firstLine="420" w:firstLineChars="200"/>
              <w:rPr>
                <w:bCs/>
                <w:color w:val="000000"/>
                <w:szCs w:val="21"/>
              </w:rPr>
            </w:pPr>
            <w:r>
              <w:rPr>
                <w:szCs w:val="22"/>
              </w:rPr>
              <w:t>通过本课程学习使学生养成良好的测量操作习惯；对测量成果要认真负责，不得弄虚作假；养成良好的职业道德，培养学生将理论知识运用到实际操作的能力；增强与人合作、交往、团队合作意识；培养学生的组织管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2" w:hRule="atLeast"/>
        </w:trPr>
        <w:tc>
          <w:tcPr>
            <w:tcW w:w="6396" w:type="dxa"/>
            <w:gridSpan w:val="5"/>
            <w:vAlign w:val="center"/>
          </w:tcPr>
          <w:p>
            <w:pPr>
              <w:rPr>
                <w:szCs w:val="21"/>
              </w:rPr>
            </w:pPr>
            <w:r>
              <w:rPr>
                <w:szCs w:val="21"/>
              </w:rPr>
              <w:t>课程导入(理论2 )</w:t>
            </w:r>
          </w:p>
          <w:p>
            <w:pPr>
              <w:rPr>
                <w:szCs w:val="21"/>
              </w:rPr>
            </w:pPr>
            <w:r>
              <w:rPr>
                <w:szCs w:val="21"/>
              </w:rPr>
              <w:t>项目一  水准测量（理论 3   实践 6  ）</w:t>
            </w:r>
          </w:p>
          <w:p>
            <w:pPr>
              <w:rPr>
                <w:szCs w:val="21"/>
              </w:rPr>
            </w:pPr>
            <w:r>
              <w:rPr>
                <w:szCs w:val="21"/>
              </w:rPr>
              <w:t>项目二  角度测量（理论 3   实践 4  ）</w:t>
            </w:r>
          </w:p>
          <w:p>
            <w:pPr>
              <w:rPr>
                <w:szCs w:val="21"/>
              </w:rPr>
            </w:pPr>
            <w:r>
              <w:rPr>
                <w:szCs w:val="21"/>
              </w:rPr>
              <w:t>项目三  距离测量与直线定向（理论 4  ）</w:t>
            </w:r>
          </w:p>
          <w:p>
            <w:pPr>
              <w:rPr>
                <w:szCs w:val="21"/>
              </w:rPr>
            </w:pPr>
            <w:r>
              <w:rPr>
                <w:szCs w:val="21"/>
              </w:rPr>
              <w:t>项目四  小区域大比例尺地形图测绘（理论 4   实践 2  ）</w:t>
            </w:r>
          </w:p>
          <w:p>
            <w:pPr>
              <w:rPr>
                <w:szCs w:val="21"/>
              </w:rPr>
            </w:pPr>
            <w:r>
              <w:rPr>
                <w:szCs w:val="21"/>
              </w:rPr>
              <w:t>项目五  道路工程施工测量（理论 4   实践 4  ）</w:t>
            </w:r>
          </w:p>
          <w:p>
            <w:pPr>
              <w:rPr>
                <w:szCs w:val="21"/>
              </w:rPr>
            </w:pPr>
            <w:r>
              <w:rPr>
                <w:szCs w:val="21"/>
              </w:rPr>
              <w:t>项目六  全站仪测量以及GNSS测量（理论 2   实践 6  ）</w:t>
            </w:r>
          </w:p>
          <w:p>
            <w:pPr>
              <w:rPr>
                <w:szCs w:val="21"/>
              </w:rPr>
            </w:pPr>
            <w:r>
              <w:rPr>
                <w:szCs w:val="21"/>
              </w:rPr>
              <w:t>项目七 道路中线测量与纵、横断面测量（理论 3   实践 3  ）</w:t>
            </w:r>
          </w:p>
          <w:p>
            <w:pPr>
              <w:rPr>
                <w:szCs w:val="21"/>
              </w:rPr>
            </w:pPr>
            <w:r>
              <w:rPr>
                <w:szCs w:val="21"/>
              </w:rPr>
              <w:t>项目八  隧道施工测量（理论2 ）</w:t>
            </w:r>
          </w:p>
        </w:tc>
        <w:tc>
          <w:tcPr>
            <w:tcW w:w="2892" w:type="dxa"/>
            <w:vAlign w:val="center"/>
          </w:tcPr>
          <w:p>
            <w:pPr>
              <w:rPr>
                <w:rFonts w:eastAsia="黑体"/>
                <w:b/>
                <w:szCs w:val="21"/>
              </w:rPr>
            </w:pPr>
            <w:r>
              <w:rPr>
                <w:rFonts w:eastAsia="黑体"/>
                <w:b/>
                <w:szCs w:val="21"/>
              </w:rPr>
              <w:t xml:space="preserve">方法: </w:t>
            </w:r>
          </w:p>
          <w:p>
            <w:pPr>
              <w:rPr>
                <w:bCs/>
                <w:szCs w:val="21"/>
              </w:rPr>
            </w:pPr>
            <w:r>
              <w:rPr>
                <w:bCs/>
                <w:szCs w:val="21"/>
              </w:rPr>
              <w:t>项目化教学法，任务进行引领，采用演示法、任务驱动法、头脑风暴法、讨论法等</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8" w:hRule="atLeast"/>
        </w:trPr>
        <w:tc>
          <w:tcPr>
            <w:tcW w:w="3115" w:type="dxa"/>
            <w:gridSpan w:val="2"/>
            <w:vAlign w:val="center"/>
          </w:tcPr>
          <w:p>
            <w:pPr>
              <w:rPr>
                <w:rFonts w:eastAsia="黑体"/>
                <w:b/>
                <w:szCs w:val="21"/>
              </w:rPr>
            </w:pPr>
            <w:r>
              <w:rPr>
                <w:rFonts w:eastAsia="黑体"/>
                <w:b/>
                <w:szCs w:val="21"/>
              </w:rPr>
              <w:t xml:space="preserve">教学媒体: </w:t>
            </w:r>
          </w:p>
          <w:p>
            <w:pPr>
              <w:ind w:firstLine="420" w:firstLineChars="200"/>
              <w:rPr>
                <w:szCs w:val="21"/>
              </w:rPr>
            </w:pPr>
            <w:r>
              <w:rPr>
                <w:szCs w:val="21"/>
              </w:rPr>
              <w:t>电脑；课件；</w:t>
            </w:r>
            <w:r>
              <w:rPr>
                <w:szCs w:val="22"/>
              </w:rPr>
              <w:t>测量仪器、多媒体等</w:t>
            </w:r>
          </w:p>
        </w:tc>
        <w:tc>
          <w:tcPr>
            <w:tcW w:w="2713" w:type="dxa"/>
            <w:gridSpan w:val="2"/>
            <w:vAlign w:val="center"/>
          </w:tcPr>
          <w:p>
            <w:pPr>
              <w:rPr>
                <w:szCs w:val="21"/>
              </w:rPr>
            </w:pPr>
            <w:r>
              <w:rPr>
                <w:rFonts w:eastAsia="黑体"/>
                <w:b/>
                <w:szCs w:val="21"/>
              </w:rPr>
              <w:t>学生要求:</w:t>
            </w:r>
          </w:p>
          <w:p>
            <w:pPr>
              <w:ind w:firstLine="420" w:firstLineChars="200"/>
              <w:rPr>
                <w:rFonts w:eastAsia="黑体"/>
                <w:b/>
                <w:szCs w:val="21"/>
              </w:rPr>
            </w:pPr>
            <w:r>
              <w:rPr>
                <w:szCs w:val="21"/>
              </w:rPr>
              <w:t>具有识图能力；计算能力；会使用各种测量仪器；熟悉多种测量方法。交流沟通的能力；认真的学习态度；团队合作精神。</w:t>
            </w:r>
          </w:p>
          <w:p>
            <w:pPr>
              <w:rPr>
                <w:szCs w:val="21"/>
              </w:rPr>
            </w:pPr>
          </w:p>
        </w:tc>
        <w:tc>
          <w:tcPr>
            <w:tcW w:w="3460" w:type="dxa"/>
            <w:gridSpan w:val="2"/>
            <w:vAlign w:val="center"/>
          </w:tcPr>
          <w:p>
            <w:pPr>
              <w:rPr>
                <w:szCs w:val="21"/>
              </w:rPr>
            </w:pPr>
            <w:r>
              <w:rPr>
                <w:rFonts w:eastAsia="黑体"/>
                <w:b/>
                <w:szCs w:val="21"/>
              </w:rPr>
              <w:t>教师要求:</w:t>
            </w:r>
          </w:p>
          <w:p>
            <w:pPr>
              <w:ind w:firstLine="420" w:firstLineChars="200"/>
              <w:rPr>
                <w:szCs w:val="21"/>
              </w:rPr>
            </w:pPr>
            <w:r>
              <w:rPr>
                <w:szCs w:val="21"/>
              </w:rPr>
              <w:t xml:space="preserve">任课教师应具备丰富的工程测量的教学经验，熟练掌握各种仪器的使用。教师具有扎实的专业理论基础和丰富的实践经验；能恰当运用各种教学方法，调动学生的积极性，能够引导、启发、咨询、评价表扬学生，激发学生专业兴趣； </w:t>
            </w:r>
          </w:p>
        </w:tc>
      </w:tr>
    </w:tbl>
    <w:p>
      <w:pPr>
        <w:jc w:val="center"/>
        <w:rPr>
          <w:b/>
          <w:color w:val="000000"/>
          <w:sz w:val="24"/>
        </w:rPr>
      </w:pPr>
    </w:p>
    <w:p>
      <w:pPr>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95" w:name="_Toc14697148"/>
      <w:bookmarkStart w:id="96" w:name="_Toc14790723"/>
      <w:bookmarkStart w:id="97" w:name="_Toc14790844"/>
      <w:r>
        <w:rPr>
          <w:rFonts w:ascii="宋体" w:hAnsi="宋体"/>
          <w:b/>
          <w:sz w:val="24"/>
        </w:rPr>
        <w:t>《市政工程专业英语》课程描述</w:t>
      </w:r>
      <w:bookmarkEnd w:id="95"/>
      <w:bookmarkEnd w:id="96"/>
      <w:bookmarkEnd w:id="97"/>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2"/>
        <w:gridCol w:w="912"/>
        <w:gridCol w:w="2549"/>
        <w:gridCol w:w="366"/>
        <w:gridCol w:w="726"/>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blHeader/>
          <w:jc w:val="center"/>
        </w:trPr>
        <w:tc>
          <w:tcPr>
            <w:tcW w:w="2002" w:type="dxa"/>
            <w:vAlign w:val="center"/>
          </w:tcPr>
          <w:p>
            <w:pPr>
              <w:spacing w:line="440" w:lineRule="exact"/>
              <w:rPr>
                <w:color w:val="000000"/>
                <w:szCs w:val="21"/>
              </w:rPr>
            </w:pPr>
            <w:r>
              <w:rPr>
                <w:color w:val="000000"/>
                <w:szCs w:val="21"/>
              </w:rPr>
              <w:t>课程名称</w:t>
            </w:r>
          </w:p>
        </w:tc>
        <w:tc>
          <w:tcPr>
            <w:tcW w:w="3461" w:type="dxa"/>
            <w:gridSpan w:val="2"/>
            <w:vAlign w:val="center"/>
          </w:tcPr>
          <w:p>
            <w:pPr>
              <w:spacing w:line="440" w:lineRule="exact"/>
              <w:jc w:val="center"/>
              <w:rPr>
                <w:color w:val="000000"/>
                <w:szCs w:val="21"/>
              </w:rPr>
            </w:pPr>
            <w:r>
              <w:rPr>
                <w:color w:val="000000"/>
                <w:szCs w:val="21"/>
              </w:rPr>
              <w:t>市政工程专业英语</w:t>
            </w:r>
          </w:p>
        </w:tc>
        <w:tc>
          <w:tcPr>
            <w:tcW w:w="3825" w:type="dxa"/>
            <w:gridSpan w:val="3"/>
            <w:vAlign w:val="center"/>
          </w:tcPr>
          <w:p>
            <w:pPr>
              <w:spacing w:line="440" w:lineRule="exact"/>
              <w:rPr>
                <w:color w:val="000000"/>
                <w:szCs w:val="21"/>
              </w:rPr>
            </w:pPr>
            <w:r>
              <w:rPr>
                <w:color w:val="000000"/>
                <w:szCs w:val="21"/>
              </w:rPr>
              <w:t>教学时数：36学时（理论36）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1" w:hRule="atLeast"/>
          <w:jc w:val="center"/>
        </w:trPr>
        <w:tc>
          <w:tcPr>
            <w:tcW w:w="9288" w:type="dxa"/>
            <w:gridSpan w:val="6"/>
          </w:tcPr>
          <w:p>
            <w:pPr>
              <w:spacing w:line="360" w:lineRule="exact"/>
              <w:rPr>
                <w:b/>
                <w:color w:val="000000"/>
                <w:szCs w:val="21"/>
              </w:rPr>
            </w:pPr>
            <w:r>
              <w:rPr>
                <w:b/>
                <w:color w:val="000000"/>
                <w:szCs w:val="21"/>
              </w:rPr>
              <w:t>课程目标：</w:t>
            </w:r>
          </w:p>
          <w:p>
            <w:pPr>
              <w:spacing w:line="360" w:lineRule="exact"/>
              <w:ind w:firstLine="420" w:firstLineChars="200"/>
              <w:rPr>
                <w:color w:val="000000"/>
                <w:szCs w:val="21"/>
              </w:rPr>
            </w:pPr>
            <w:r>
              <w:rPr>
                <w:color w:val="000000"/>
                <w:szCs w:val="21"/>
              </w:rPr>
              <w:t>加强对学生英语语言应用能力和实践能力的培养，加强学生与市政专业相关的听、说、读、写、译五种语言技能中的基本且简单的训练，重点培养学生的动手、动口的参与能力。具备市政工程英语方面的初步能力。</w:t>
            </w:r>
          </w:p>
          <w:p>
            <w:pPr>
              <w:spacing w:line="360" w:lineRule="exact"/>
              <w:rPr>
                <w:b/>
                <w:bCs/>
                <w:color w:val="000000"/>
                <w:szCs w:val="21"/>
              </w:rPr>
            </w:pPr>
            <w:r>
              <w:rPr>
                <w:b/>
                <w:bCs/>
                <w:color w:val="000000"/>
                <w:szCs w:val="21"/>
              </w:rPr>
              <w:t>知识目标：</w:t>
            </w:r>
          </w:p>
          <w:p>
            <w:pPr>
              <w:spacing w:line="360" w:lineRule="exact"/>
              <w:ind w:firstLine="420" w:firstLineChars="200"/>
              <w:rPr>
                <w:color w:val="000000"/>
                <w:szCs w:val="21"/>
              </w:rPr>
            </w:pPr>
            <w:r>
              <w:rPr>
                <w:color w:val="000000"/>
                <w:szCs w:val="21"/>
              </w:rPr>
              <w:t>掌握市政工程专业词汇、深化对市政工程专业名词概念的理解，具备市政工程专业英语方面的知识。</w:t>
            </w:r>
          </w:p>
          <w:p>
            <w:pPr>
              <w:spacing w:line="360" w:lineRule="exact"/>
              <w:rPr>
                <w:b/>
                <w:bCs/>
                <w:color w:val="000000"/>
                <w:szCs w:val="21"/>
              </w:rPr>
            </w:pPr>
            <w:r>
              <w:rPr>
                <w:b/>
                <w:bCs/>
                <w:color w:val="000000"/>
                <w:szCs w:val="21"/>
              </w:rPr>
              <w:t>职业能力目标：</w:t>
            </w:r>
          </w:p>
          <w:p>
            <w:pPr>
              <w:spacing w:line="360" w:lineRule="exact"/>
              <w:ind w:firstLine="420" w:firstLineChars="200"/>
              <w:rPr>
                <w:color w:val="000000"/>
                <w:szCs w:val="21"/>
              </w:rPr>
            </w:pPr>
            <w:r>
              <w:rPr>
                <w:color w:val="000000"/>
                <w:szCs w:val="21"/>
              </w:rPr>
              <w:t>1</w:t>
            </w:r>
            <w:r>
              <w:rPr>
                <w:rFonts w:hint="eastAsia"/>
                <w:color w:val="000000"/>
                <w:szCs w:val="21"/>
              </w:rPr>
              <w:t>.</w:t>
            </w:r>
            <w:r>
              <w:rPr>
                <w:color w:val="000000"/>
                <w:szCs w:val="21"/>
              </w:rPr>
              <w:t>具备阅读和翻译有关市政工程英语业务资料的能力；</w:t>
            </w:r>
          </w:p>
          <w:p>
            <w:pPr>
              <w:spacing w:line="360" w:lineRule="exact"/>
              <w:ind w:firstLine="420" w:firstLineChars="200"/>
              <w:rPr>
                <w:bCs/>
                <w:color w:val="000000"/>
                <w:szCs w:val="21"/>
              </w:rPr>
            </w:pPr>
            <w:r>
              <w:rPr>
                <w:color w:val="000000"/>
                <w:szCs w:val="21"/>
              </w:rPr>
              <w:t>2</w:t>
            </w:r>
            <w:r>
              <w:rPr>
                <w:rFonts w:hint="eastAsia"/>
                <w:color w:val="000000"/>
                <w:szCs w:val="21"/>
              </w:rPr>
              <w:t>.</w:t>
            </w:r>
            <w:r>
              <w:rPr>
                <w:color w:val="000000"/>
                <w:szCs w:val="21"/>
              </w:rPr>
              <w:t>在涉外工程和技术交流中具备简单的日常交流和专业会话的初步能力。</w:t>
            </w:r>
          </w:p>
          <w:p>
            <w:pPr>
              <w:spacing w:line="360" w:lineRule="exact"/>
              <w:rPr>
                <w:b/>
                <w:bCs/>
                <w:color w:val="000000"/>
                <w:szCs w:val="21"/>
              </w:rPr>
            </w:pPr>
            <w:r>
              <w:rPr>
                <w:b/>
                <w:bCs/>
                <w:color w:val="000000"/>
                <w:szCs w:val="21"/>
              </w:rPr>
              <w:t>社会能力和方法能力目标：</w:t>
            </w:r>
          </w:p>
          <w:p>
            <w:pPr>
              <w:tabs>
                <w:tab w:val="left" w:pos="7560"/>
              </w:tabs>
              <w:spacing w:line="360" w:lineRule="exact"/>
              <w:ind w:firstLine="420" w:firstLineChars="200"/>
              <w:rPr>
                <w:color w:val="000000"/>
                <w:szCs w:val="21"/>
              </w:rPr>
            </w:pPr>
            <w:r>
              <w:rPr>
                <w:color w:val="000000"/>
                <w:szCs w:val="21"/>
              </w:rPr>
              <w:t>1</w:t>
            </w:r>
            <w:r>
              <w:rPr>
                <w:rFonts w:hint="eastAsia"/>
                <w:color w:val="000000"/>
                <w:szCs w:val="21"/>
              </w:rPr>
              <w:t>.</w:t>
            </w:r>
            <w:r>
              <w:rPr>
                <w:color w:val="000000"/>
                <w:szCs w:val="21"/>
              </w:rPr>
              <w:t>具有独立学习、深入思考、开拓创新的科学精神；</w:t>
            </w:r>
          </w:p>
          <w:p>
            <w:pPr>
              <w:spacing w:line="360" w:lineRule="exact"/>
              <w:ind w:firstLine="420" w:firstLineChars="200"/>
              <w:rPr>
                <w:color w:val="000000"/>
                <w:szCs w:val="21"/>
              </w:rPr>
            </w:pPr>
            <w:r>
              <w:rPr>
                <w:color w:val="000000"/>
                <w:szCs w:val="21"/>
              </w:rPr>
              <w:t>2</w:t>
            </w:r>
            <w:r>
              <w:rPr>
                <w:rFonts w:hint="eastAsia"/>
                <w:color w:val="000000"/>
                <w:szCs w:val="21"/>
              </w:rPr>
              <w:t>.</w:t>
            </w:r>
            <w:r>
              <w:rPr>
                <w:color w:val="000000"/>
                <w:szCs w:val="21"/>
              </w:rPr>
              <w:t>具有书面表达、口头表达、相互沟通的能力。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6555" w:type="dxa"/>
            <w:gridSpan w:val="5"/>
          </w:tcPr>
          <w:p>
            <w:pPr>
              <w:spacing w:line="360" w:lineRule="exact"/>
              <w:rPr>
                <w:b/>
                <w:color w:val="000000"/>
                <w:szCs w:val="21"/>
              </w:rPr>
            </w:pPr>
            <w:r>
              <w:rPr>
                <w:b/>
                <w:color w:val="000000"/>
                <w:szCs w:val="21"/>
              </w:rPr>
              <w:t>内容：</w:t>
            </w:r>
          </w:p>
          <w:p>
            <w:pPr>
              <w:spacing w:line="360" w:lineRule="exact"/>
              <w:ind w:firstLine="420" w:firstLineChars="200"/>
              <w:rPr>
                <w:color w:val="000000"/>
                <w:szCs w:val="21"/>
              </w:rPr>
            </w:pPr>
            <w:r>
              <w:rPr>
                <w:color w:val="000000"/>
                <w:kern w:val="0"/>
                <w:szCs w:val="21"/>
              </w:rPr>
              <w:t>采用案例与任务驱动法教学，用工程中遇到的英语运用的实例和任务驱动激发学生求知欲，</w:t>
            </w:r>
            <w:r>
              <w:rPr>
                <w:color w:val="000000"/>
                <w:szCs w:val="21"/>
              </w:rPr>
              <w:t>突出专业英语的应用要求与实际工作项目相适应，营造良好的英语实践环境，使学生在知识结构、动口能力、技术实践能力、综合素质诸方面得到全面发展。</w:t>
            </w:r>
          </w:p>
          <w:p>
            <w:pPr>
              <w:spacing w:line="360" w:lineRule="exact"/>
              <w:ind w:firstLine="420" w:firstLineChars="200"/>
              <w:rPr>
                <w:color w:val="000000"/>
                <w:szCs w:val="21"/>
              </w:rPr>
            </w:pPr>
            <w:r>
              <w:rPr>
                <w:color w:val="000000"/>
                <w:szCs w:val="21"/>
              </w:rPr>
              <w:t>项目一：土木工程材料（4学时）；</w:t>
            </w:r>
          </w:p>
          <w:p>
            <w:pPr>
              <w:spacing w:line="360" w:lineRule="exact"/>
              <w:ind w:firstLine="420" w:firstLineChars="200"/>
              <w:rPr>
                <w:color w:val="000000"/>
                <w:szCs w:val="21"/>
              </w:rPr>
            </w:pPr>
            <w:r>
              <w:rPr>
                <w:color w:val="000000"/>
                <w:szCs w:val="21"/>
              </w:rPr>
              <w:t>项目二：道路工程（8学时）；</w:t>
            </w:r>
          </w:p>
          <w:p>
            <w:pPr>
              <w:spacing w:line="360" w:lineRule="exact"/>
              <w:ind w:firstLine="420" w:firstLineChars="200"/>
              <w:rPr>
                <w:color w:val="000000"/>
                <w:szCs w:val="21"/>
              </w:rPr>
            </w:pPr>
            <w:r>
              <w:rPr>
                <w:color w:val="000000"/>
                <w:szCs w:val="21"/>
              </w:rPr>
              <w:t>项目三：桥梁工程（8学时）；</w:t>
            </w:r>
          </w:p>
          <w:p>
            <w:pPr>
              <w:spacing w:line="360" w:lineRule="exact"/>
              <w:ind w:firstLine="420" w:firstLineChars="200"/>
              <w:rPr>
                <w:color w:val="000000"/>
                <w:szCs w:val="21"/>
              </w:rPr>
            </w:pPr>
            <w:r>
              <w:rPr>
                <w:color w:val="000000"/>
                <w:szCs w:val="21"/>
              </w:rPr>
              <w:t>项目四：交通工程（8学时）；</w:t>
            </w:r>
          </w:p>
          <w:p>
            <w:pPr>
              <w:spacing w:line="360" w:lineRule="exact"/>
              <w:ind w:firstLine="420" w:firstLineChars="200"/>
              <w:rPr>
                <w:color w:val="000000"/>
                <w:szCs w:val="21"/>
              </w:rPr>
            </w:pPr>
            <w:r>
              <w:rPr>
                <w:color w:val="000000"/>
                <w:szCs w:val="21"/>
              </w:rPr>
              <w:t>项目五：合同管理及商务（4学时）；</w:t>
            </w:r>
          </w:p>
          <w:p>
            <w:pPr>
              <w:spacing w:line="360" w:lineRule="exact"/>
              <w:ind w:firstLine="420" w:firstLineChars="200"/>
              <w:rPr>
                <w:color w:val="000000"/>
                <w:szCs w:val="21"/>
              </w:rPr>
            </w:pPr>
            <w:r>
              <w:rPr>
                <w:color w:val="000000"/>
                <w:szCs w:val="21"/>
              </w:rPr>
              <w:t>项目六：英语在市政工程专业运用中的技巧（4学时）。</w:t>
            </w:r>
          </w:p>
          <w:p>
            <w:pPr>
              <w:spacing w:line="360" w:lineRule="exact"/>
              <w:rPr>
                <w:color w:val="000000"/>
                <w:szCs w:val="21"/>
              </w:rPr>
            </w:pPr>
          </w:p>
        </w:tc>
        <w:tc>
          <w:tcPr>
            <w:tcW w:w="2733" w:type="dxa"/>
          </w:tcPr>
          <w:p>
            <w:pPr>
              <w:spacing w:line="360" w:lineRule="exact"/>
              <w:rPr>
                <w:color w:val="000000"/>
                <w:szCs w:val="21"/>
              </w:rPr>
            </w:pPr>
            <w:r>
              <w:rPr>
                <w:color w:val="000000"/>
                <w:szCs w:val="21"/>
              </w:rPr>
              <w:t>方法：</w:t>
            </w:r>
          </w:p>
          <w:p>
            <w:pPr>
              <w:spacing w:line="360" w:lineRule="exact"/>
              <w:rPr>
                <w:color w:val="000000"/>
                <w:szCs w:val="21"/>
              </w:rPr>
            </w:pP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案例法</w:t>
            </w:r>
          </w:p>
          <w:p>
            <w:pPr>
              <w:spacing w:line="360" w:lineRule="exact"/>
              <w:rPr>
                <w:color w:val="000000"/>
                <w:szCs w:val="21"/>
              </w:rPr>
            </w:pPr>
            <w:r>
              <w:rPr>
                <w:color w:val="000000"/>
                <w:szCs w:val="21"/>
              </w:rPr>
              <w:t>多媒体</w:t>
            </w:r>
          </w:p>
          <w:p>
            <w:pPr>
              <w:spacing w:line="360" w:lineRule="exact"/>
              <w:rPr>
                <w:color w:val="000000"/>
                <w:szCs w:val="21"/>
              </w:rPr>
            </w:pPr>
          </w:p>
          <w:p>
            <w:pPr>
              <w:spacing w:line="360" w:lineRule="exact"/>
              <w:rPr>
                <w:color w:val="000000"/>
                <w:szCs w:val="21"/>
              </w:rPr>
            </w:pPr>
          </w:p>
          <w:p>
            <w:pPr>
              <w:spacing w:line="3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4" w:hRule="atLeast"/>
          <w:jc w:val="center"/>
        </w:trPr>
        <w:tc>
          <w:tcPr>
            <w:tcW w:w="2914" w:type="dxa"/>
            <w:gridSpan w:val="2"/>
          </w:tcPr>
          <w:p>
            <w:pPr>
              <w:spacing w:line="360" w:lineRule="exact"/>
              <w:rPr>
                <w:color w:val="000000"/>
                <w:szCs w:val="21"/>
              </w:rPr>
            </w:pPr>
          </w:p>
          <w:p>
            <w:pPr>
              <w:spacing w:line="360" w:lineRule="exact"/>
              <w:rPr>
                <w:b/>
                <w:color w:val="000000"/>
                <w:szCs w:val="21"/>
              </w:rPr>
            </w:pPr>
            <w:r>
              <w:rPr>
                <w:b/>
                <w:color w:val="000000"/>
                <w:szCs w:val="21"/>
              </w:rPr>
              <w:t>教学媒体：</w:t>
            </w:r>
          </w:p>
          <w:p>
            <w:pPr>
              <w:spacing w:line="360" w:lineRule="exact"/>
              <w:rPr>
                <w:color w:val="000000"/>
                <w:szCs w:val="21"/>
              </w:rPr>
            </w:pPr>
            <w:r>
              <w:rPr>
                <w:color w:val="000000"/>
                <w:szCs w:val="21"/>
              </w:rPr>
              <w:t>课件；黑板；投影；</w:t>
            </w:r>
          </w:p>
          <w:p>
            <w:pPr>
              <w:spacing w:line="360" w:lineRule="exact"/>
              <w:rPr>
                <w:color w:val="000000"/>
                <w:szCs w:val="21"/>
              </w:rPr>
            </w:pPr>
            <w:r>
              <w:rPr>
                <w:color w:val="000000"/>
                <w:szCs w:val="21"/>
              </w:rPr>
              <w:t>教学参考书；</w:t>
            </w:r>
          </w:p>
          <w:p>
            <w:pPr>
              <w:spacing w:line="360" w:lineRule="exact"/>
              <w:rPr>
                <w:color w:val="000000"/>
                <w:szCs w:val="21"/>
              </w:rPr>
            </w:pPr>
            <w:r>
              <w:rPr>
                <w:color w:val="000000"/>
                <w:szCs w:val="21"/>
              </w:rPr>
              <w:t xml:space="preserve">规范、行业标准； </w:t>
            </w:r>
          </w:p>
          <w:p>
            <w:pPr>
              <w:spacing w:line="360" w:lineRule="exact"/>
              <w:rPr>
                <w:color w:val="000000"/>
                <w:szCs w:val="21"/>
              </w:rPr>
            </w:pPr>
            <w:r>
              <w:rPr>
                <w:color w:val="000000"/>
                <w:szCs w:val="21"/>
              </w:rPr>
              <w:t>互联网；微信等APP。</w:t>
            </w:r>
          </w:p>
        </w:tc>
        <w:tc>
          <w:tcPr>
            <w:tcW w:w="2915" w:type="dxa"/>
            <w:gridSpan w:val="2"/>
          </w:tcPr>
          <w:p>
            <w:pPr>
              <w:spacing w:line="360" w:lineRule="exact"/>
              <w:rPr>
                <w:color w:val="000000"/>
                <w:szCs w:val="21"/>
              </w:rPr>
            </w:pPr>
          </w:p>
          <w:p>
            <w:pPr>
              <w:spacing w:line="360" w:lineRule="exact"/>
              <w:rPr>
                <w:b/>
                <w:color w:val="000000"/>
                <w:szCs w:val="21"/>
              </w:rPr>
            </w:pPr>
            <w:r>
              <w:rPr>
                <w:b/>
                <w:color w:val="000000"/>
                <w:szCs w:val="21"/>
              </w:rPr>
              <w:t>学生要求：</w:t>
            </w:r>
          </w:p>
          <w:p>
            <w:pPr>
              <w:spacing w:line="360" w:lineRule="exact"/>
              <w:rPr>
                <w:color w:val="000000"/>
                <w:szCs w:val="21"/>
              </w:rPr>
            </w:pPr>
            <w:r>
              <w:rPr>
                <w:color w:val="000000"/>
                <w:szCs w:val="21"/>
              </w:rPr>
              <w:t>英语基础；</w:t>
            </w:r>
          </w:p>
          <w:p>
            <w:pPr>
              <w:spacing w:line="360" w:lineRule="exact"/>
              <w:rPr>
                <w:color w:val="000000"/>
                <w:szCs w:val="21"/>
              </w:rPr>
            </w:pPr>
            <w:r>
              <w:rPr>
                <w:color w:val="000000"/>
                <w:szCs w:val="21"/>
              </w:rPr>
              <w:t>表达能力；</w:t>
            </w:r>
          </w:p>
          <w:p>
            <w:pPr>
              <w:spacing w:line="360" w:lineRule="exact"/>
              <w:rPr>
                <w:color w:val="000000"/>
                <w:szCs w:val="21"/>
              </w:rPr>
            </w:pPr>
            <w:r>
              <w:rPr>
                <w:color w:val="000000"/>
                <w:szCs w:val="21"/>
              </w:rPr>
              <w:t>认真的学习态度；</w:t>
            </w:r>
          </w:p>
          <w:p>
            <w:pPr>
              <w:spacing w:line="360" w:lineRule="exact"/>
              <w:rPr>
                <w:color w:val="000000"/>
                <w:szCs w:val="21"/>
              </w:rPr>
            </w:pPr>
            <w:r>
              <w:rPr>
                <w:color w:val="000000"/>
                <w:szCs w:val="21"/>
              </w:rPr>
              <w:t>团队合作精神。</w:t>
            </w:r>
          </w:p>
        </w:tc>
        <w:tc>
          <w:tcPr>
            <w:tcW w:w="3459" w:type="dxa"/>
            <w:gridSpan w:val="2"/>
          </w:tcPr>
          <w:p>
            <w:pPr>
              <w:spacing w:line="360" w:lineRule="exact"/>
              <w:rPr>
                <w:color w:val="000000"/>
                <w:szCs w:val="21"/>
              </w:rPr>
            </w:pPr>
          </w:p>
          <w:p>
            <w:pPr>
              <w:spacing w:line="360" w:lineRule="exact"/>
              <w:rPr>
                <w:b/>
                <w:color w:val="000000"/>
                <w:szCs w:val="21"/>
              </w:rPr>
            </w:pPr>
            <w:r>
              <w:rPr>
                <w:b/>
                <w:color w:val="000000"/>
                <w:szCs w:val="21"/>
              </w:rPr>
              <w:t xml:space="preserve">教师要求： </w:t>
            </w:r>
          </w:p>
          <w:p>
            <w:pPr>
              <w:spacing w:line="36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p>
            <w:pPr>
              <w:spacing w:line="360" w:lineRule="exact"/>
              <w:rPr>
                <w:color w:val="000000"/>
                <w:szCs w:val="21"/>
              </w:rPr>
            </w:pPr>
          </w:p>
        </w:tc>
      </w:tr>
    </w:tbl>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98" w:name="_Toc14697149"/>
      <w:bookmarkStart w:id="99" w:name="_Toc14790845"/>
      <w:bookmarkStart w:id="100" w:name="_Toc14790724"/>
      <w:r>
        <w:rPr>
          <w:rFonts w:ascii="宋体" w:hAnsi="宋体"/>
          <w:b/>
          <w:sz w:val="24"/>
        </w:rPr>
        <w:t>《市政道路工程施工》课程描述</w:t>
      </w:r>
      <w:bookmarkEnd w:id="98"/>
      <w:bookmarkEnd w:id="99"/>
      <w:bookmarkEnd w:id="100"/>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82"/>
        <w:gridCol w:w="2712"/>
        <w:gridCol w:w="451"/>
        <w:gridCol w:w="1024"/>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09" w:type="dxa"/>
            <w:gridSpan w:val="2"/>
            <w:vAlign w:val="center"/>
          </w:tcPr>
          <w:p>
            <w:pPr>
              <w:spacing w:line="360" w:lineRule="auto"/>
              <w:jc w:val="center"/>
              <w:rPr>
                <w:szCs w:val="21"/>
              </w:rPr>
            </w:pPr>
            <w:r>
              <w:rPr>
                <w:szCs w:val="21"/>
              </w:rPr>
              <w:t>课程名称</w:t>
            </w:r>
          </w:p>
        </w:tc>
        <w:tc>
          <w:tcPr>
            <w:tcW w:w="2712" w:type="dxa"/>
            <w:vAlign w:val="center"/>
          </w:tcPr>
          <w:p>
            <w:pPr>
              <w:spacing w:line="360" w:lineRule="auto"/>
              <w:jc w:val="center"/>
              <w:rPr>
                <w:szCs w:val="21"/>
              </w:rPr>
            </w:pPr>
            <w:r>
              <w:rPr>
                <w:szCs w:val="21"/>
              </w:rPr>
              <w:t>市政道路工程施工</w:t>
            </w:r>
          </w:p>
        </w:tc>
        <w:tc>
          <w:tcPr>
            <w:tcW w:w="4367" w:type="dxa"/>
            <w:gridSpan w:val="3"/>
            <w:vAlign w:val="center"/>
          </w:tcPr>
          <w:p>
            <w:pPr>
              <w:spacing w:line="360" w:lineRule="auto"/>
              <w:rPr>
                <w:szCs w:val="21"/>
              </w:rPr>
            </w:pPr>
            <w:r>
              <w:rPr>
                <w:szCs w:val="21"/>
              </w:rPr>
              <w:t>教学时数:</w:t>
            </w:r>
            <w:r>
              <w:rPr>
                <w:bCs/>
                <w:szCs w:val="21"/>
              </w:rPr>
              <w:t xml:space="preserve"> 140学时（理论70、实践70）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6"/>
          </w:tcPr>
          <w:p>
            <w:pPr>
              <w:spacing w:line="360" w:lineRule="auto"/>
              <w:rPr>
                <w:szCs w:val="21"/>
              </w:rPr>
            </w:pPr>
            <w:r>
              <w:rPr>
                <w:rFonts w:eastAsia="黑体"/>
                <w:b/>
                <w:szCs w:val="21"/>
              </w:rPr>
              <w:t>课程目标:</w:t>
            </w:r>
            <w:r>
              <w:rPr>
                <w:szCs w:val="21"/>
              </w:rPr>
              <w:t>通过最大程度优化教学内容和教学手段，促进学生职业素质的全面发展。根据实际情况，采用灵活的、多样的教学方案，最大限度利用各种教学资源。</w:t>
            </w:r>
          </w:p>
          <w:p>
            <w:pPr>
              <w:spacing w:line="360" w:lineRule="auto"/>
              <w:rPr>
                <w:szCs w:val="21"/>
              </w:rPr>
            </w:pPr>
            <w:r>
              <w:rPr>
                <w:szCs w:val="21"/>
              </w:rPr>
              <w:t xml:space="preserve">    通过与多个企业合作，充分利用企业资源，进行现场教学、现场实践，在技术人员的指导下完成了多个施工工序的学和做。学生具有编制市政道路工程施工方案、道路工程造价及道路施工组织设计的能力。</w:t>
            </w:r>
          </w:p>
          <w:p>
            <w:pPr>
              <w:spacing w:line="360" w:lineRule="auto"/>
              <w:jc w:val="left"/>
              <w:rPr>
                <w:b/>
                <w:szCs w:val="21"/>
              </w:rPr>
            </w:pPr>
            <w:r>
              <w:rPr>
                <w:b/>
                <w:bCs/>
                <w:color w:val="000000"/>
                <w:szCs w:val="21"/>
              </w:rPr>
              <w:t>知识目标:</w:t>
            </w:r>
          </w:p>
          <w:p>
            <w:pPr>
              <w:spacing w:line="360" w:lineRule="auto"/>
              <w:ind w:firstLine="420" w:firstLineChars="200"/>
              <w:jc w:val="left"/>
              <w:rPr>
                <w:szCs w:val="21"/>
              </w:rPr>
            </w:pPr>
            <w:r>
              <w:rPr>
                <w:szCs w:val="21"/>
              </w:rPr>
              <w:t>1</w:t>
            </w:r>
            <w:r>
              <w:rPr>
                <w:rFonts w:hint="eastAsia"/>
                <w:szCs w:val="21"/>
              </w:rPr>
              <w:t>.</w:t>
            </w:r>
            <w:r>
              <w:rPr>
                <w:szCs w:val="21"/>
              </w:rPr>
              <w:t>了解市政道路的种类、组成、特点；</w:t>
            </w:r>
          </w:p>
          <w:p>
            <w:pPr>
              <w:spacing w:line="360" w:lineRule="auto"/>
              <w:ind w:firstLine="420" w:firstLineChars="200"/>
              <w:jc w:val="left"/>
              <w:rPr>
                <w:szCs w:val="21"/>
              </w:rPr>
            </w:pPr>
            <w:r>
              <w:rPr>
                <w:szCs w:val="21"/>
              </w:rPr>
              <w:t>2</w:t>
            </w:r>
            <w:r>
              <w:rPr>
                <w:rFonts w:hint="eastAsia"/>
                <w:szCs w:val="21"/>
              </w:rPr>
              <w:t>.</w:t>
            </w:r>
            <w:r>
              <w:rPr>
                <w:szCs w:val="21"/>
              </w:rPr>
              <w:t>掌握市政道路工程的基本构造；</w:t>
            </w:r>
          </w:p>
          <w:p>
            <w:pPr>
              <w:spacing w:line="360" w:lineRule="auto"/>
              <w:ind w:firstLine="420" w:firstLineChars="200"/>
              <w:jc w:val="left"/>
              <w:rPr>
                <w:szCs w:val="21"/>
              </w:rPr>
            </w:pPr>
            <w:r>
              <w:rPr>
                <w:szCs w:val="21"/>
              </w:rPr>
              <w:t>3</w:t>
            </w:r>
            <w:r>
              <w:rPr>
                <w:rFonts w:hint="eastAsia"/>
                <w:szCs w:val="21"/>
              </w:rPr>
              <w:t>.</w:t>
            </w:r>
            <w:r>
              <w:rPr>
                <w:szCs w:val="21"/>
              </w:rPr>
              <w:t>掌握市政道路工程施工的常用施工方法和施工流程；</w:t>
            </w:r>
          </w:p>
          <w:p>
            <w:pPr>
              <w:spacing w:line="360" w:lineRule="auto"/>
              <w:ind w:firstLine="420" w:firstLineChars="200"/>
              <w:rPr>
                <w:szCs w:val="21"/>
              </w:rPr>
            </w:pPr>
            <w:r>
              <w:rPr>
                <w:szCs w:val="21"/>
              </w:rPr>
              <w:t>4.掌握市政道路工程施工内业的知识；</w:t>
            </w:r>
          </w:p>
          <w:p>
            <w:pPr>
              <w:spacing w:line="360" w:lineRule="auto"/>
              <w:ind w:firstLine="420" w:firstLineChars="200"/>
              <w:rPr>
                <w:szCs w:val="21"/>
              </w:rPr>
            </w:pPr>
            <w:r>
              <w:rPr>
                <w:szCs w:val="21"/>
              </w:rPr>
              <w:t>5.掌握市政道路工程计价基本知识；</w:t>
            </w:r>
          </w:p>
          <w:p>
            <w:pPr>
              <w:spacing w:line="360" w:lineRule="auto"/>
              <w:ind w:firstLine="420" w:firstLineChars="200"/>
              <w:rPr>
                <w:szCs w:val="21"/>
              </w:rPr>
            </w:pPr>
            <w:r>
              <w:rPr>
                <w:szCs w:val="21"/>
              </w:rPr>
              <w:t>6.掌握市政道路工程施工的组织原理与方法。</w:t>
            </w:r>
          </w:p>
          <w:p>
            <w:pPr>
              <w:spacing w:line="360" w:lineRule="auto"/>
              <w:rPr>
                <w:b/>
                <w:bCs/>
                <w:color w:val="000000"/>
                <w:szCs w:val="21"/>
              </w:rPr>
            </w:pPr>
            <w:r>
              <w:rPr>
                <w:b/>
                <w:bCs/>
                <w:color w:val="000000"/>
                <w:szCs w:val="21"/>
              </w:rPr>
              <w:t>专业能力目标:</w:t>
            </w:r>
          </w:p>
          <w:p>
            <w:pPr>
              <w:spacing w:line="360" w:lineRule="auto"/>
              <w:ind w:firstLine="420" w:firstLineChars="200"/>
              <w:rPr>
                <w:szCs w:val="21"/>
              </w:rPr>
            </w:pPr>
            <w:r>
              <w:rPr>
                <w:szCs w:val="21"/>
              </w:rPr>
              <w:t>1</w:t>
            </w:r>
            <w:r>
              <w:rPr>
                <w:rFonts w:hint="eastAsia"/>
                <w:szCs w:val="21"/>
              </w:rPr>
              <w:t>.</w:t>
            </w:r>
            <w:r>
              <w:rPr>
                <w:szCs w:val="21"/>
              </w:rPr>
              <w:t>能熟练识读道路工程施工图；</w:t>
            </w:r>
          </w:p>
          <w:p>
            <w:pPr>
              <w:spacing w:line="360" w:lineRule="auto"/>
              <w:ind w:firstLine="420" w:firstLineChars="200"/>
              <w:rPr>
                <w:szCs w:val="21"/>
              </w:rPr>
            </w:pPr>
            <w:r>
              <w:rPr>
                <w:szCs w:val="21"/>
              </w:rPr>
              <w:t>2</w:t>
            </w:r>
            <w:r>
              <w:rPr>
                <w:rFonts w:hint="eastAsia"/>
                <w:szCs w:val="21"/>
              </w:rPr>
              <w:t>.</w:t>
            </w:r>
            <w:r>
              <w:rPr>
                <w:szCs w:val="21"/>
              </w:rPr>
              <w:t>能按照施工图，合理地选择道路施工方法；会编制市政道路道路开槽施工、顶管施工、盾构施工方案；</w:t>
            </w:r>
          </w:p>
          <w:p>
            <w:pPr>
              <w:spacing w:line="360" w:lineRule="auto"/>
              <w:ind w:firstLine="420" w:firstLineChars="200"/>
              <w:rPr>
                <w:szCs w:val="21"/>
              </w:rPr>
            </w:pPr>
            <w:r>
              <w:rPr>
                <w:szCs w:val="21"/>
              </w:rPr>
              <w:t>3</w:t>
            </w:r>
            <w:r>
              <w:rPr>
                <w:rFonts w:hint="eastAsia"/>
                <w:szCs w:val="21"/>
              </w:rPr>
              <w:t>.</w:t>
            </w:r>
            <w:r>
              <w:rPr>
                <w:szCs w:val="21"/>
              </w:rPr>
              <w:t>能进行市政道路工程验评标准，能进行施工质量验评；</w:t>
            </w:r>
          </w:p>
          <w:p>
            <w:pPr>
              <w:spacing w:line="360" w:lineRule="auto"/>
              <w:ind w:firstLine="420" w:firstLineChars="200"/>
              <w:rPr>
                <w:szCs w:val="21"/>
              </w:rPr>
            </w:pPr>
            <w:r>
              <w:rPr>
                <w:szCs w:val="21"/>
              </w:rPr>
              <w:t>4</w:t>
            </w:r>
            <w:r>
              <w:rPr>
                <w:rFonts w:hint="eastAsia"/>
                <w:szCs w:val="21"/>
              </w:rPr>
              <w:t>.</w:t>
            </w:r>
            <w:r>
              <w:rPr>
                <w:szCs w:val="21"/>
              </w:rPr>
              <w:t>能编制、整理、归档内业资料；</w:t>
            </w:r>
          </w:p>
          <w:p>
            <w:pPr>
              <w:spacing w:line="360" w:lineRule="auto"/>
              <w:ind w:firstLine="420" w:firstLineChars="200"/>
              <w:rPr>
                <w:szCs w:val="21"/>
              </w:rPr>
            </w:pPr>
            <w:r>
              <w:rPr>
                <w:szCs w:val="21"/>
              </w:rPr>
              <w:t>5.能够确定市政道路工程施工造价；</w:t>
            </w:r>
          </w:p>
          <w:p>
            <w:pPr>
              <w:spacing w:line="360" w:lineRule="auto"/>
              <w:ind w:firstLine="420" w:firstLineChars="200"/>
              <w:rPr>
                <w:szCs w:val="21"/>
              </w:rPr>
            </w:pPr>
            <w:r>
              <w:rPr>
                <w:szCs w:val="21"/>
              </w:rPr>
              <w:t>6.能编制市政道路工程施工组织设计。</w:t>
            </w:r>
          </w:p>
          <w:p>
            <w:pPr>
              <w:spacing w:line="360" w:lineRule="auto"/>
              <w:rPr>
                <w:b/>
                <w:bCs/>
                <w:color w:val="000000"/>
                <w:szCs w:val="21"/>
              </w:rPr>
            </w:pPr>
            <w:r>
              <w:rPr>
                <w:b/>
                <w:bCs/>
                <w:color w:val="000000"/>
                <w:szCs w:val="21"/>
              </w:rPr>
              <w:t>方法能力和社会能力目标:</w:t>
            </w:r>
          </w:p>
          <w:p>
            <w:pPr>
              <w:spacing w:line="360" w:lineRule="auto"/>
              <w:ind w:firstLine="420" w:firstLineChars="200"/>
              <w:rPr>
                <w:bCs/>
                <w:color w:val="000000"/>
                <w:szCs w:val="21"/>
              </w:rPr>
            </w:pPr>
            <w:r>
              <w:rPr>
                <w:szCs w:val="21"/>
              </w:rPr>
              <w:t>在教学过程中，注重对学生职业道德的培养，提高学生观察、分析和判断问题的能力，培养学生严谨的工作作风、实事求是的工作态度，以及诚实、守信善于沟通合作的优良品质，胜任市政施工员管理工作。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96" w:type="dxa"/>
            <w:gridSpan w:val="5"/>
            <w:vAlign w:val="center"/>
          </w:tcPr>
          <w:p>
            <w:pPr>
              <w:spacing w:line="360" w:lineRule="auto"/>
              <w:rPr>
                <w:szCs w:val="21"/>
              </w:rPr>
            </w:pPr>
            <w:r>
              <w:rPr>
                <w:szCs w:val="21"/>
              </w:rPr>
              <w:t>模块1路基施工44（理论22、实践22）</w:t>
            </w:r>
          </w:p>
          <w:p>
            <w:pPr>
              <w:spacing w:line="360" w:lineRule="auto"/>
              <w:rPr>
                <w:szCs w:val="21"/>
              </w:rPr>
            </w:pPr>
            <w:r>
              <w:rPr>
                <w:szCs w:val="21"/>
              </w:rPr>
              <w:t>单元1路基工程图识读12</w:t>
            </w:r>
          </w:p>
          <w:p>
            <w:pPr>
              <w:spacing w:line="360" w:lineRule="auto"/>
              <w:rPr>
                <w:szCs w:val="21"/>
              </w:rPr>
            </w:pPr>
            <w:r>
              <w:rPr>
                <w:szCs w:val="21"/>
              </w:rPr>
              <w:t>任务1平面图、任务2纵断面图、任务三横断面图</w:t>
            </w:r>
          </w:p>
          <w:p>
            <w:pPr>
              <w:spacing w:line="360" w:lineRule="auto"/>
              <w:rPr>
                <w:szCs w:val="21"/>
              </w:rPr>
            </w:pPr>
            <w:r>
              <w:rPr>
                <w:szCs w:val="21"/>
              </w:rPr>
              <w:t>单元2一般路基施工20</w:t>
            </w:r>
          </w:p>
          <w:p>
            <w:pPr>
              <w:spacing w:line="360" w:lineRule="auto"/>
              <w:rPr>
                <w:szCs w:val="21"/>
              </w:rPr>
            </w:pPr>
            <w:r>
              <w:rPr>
                <w:szCs w:val="21"/>
              </w:rPr>
              <w:t>单元3特殊路基施工12</w:t>
            </w:r>
          </w:p>
          <w:p>
            <w:pPr>
              <w:spacing w:line="360" w:lineRule="auto"/>
              <w:rPr>
                <w:szCs w:val="21"/>
              </w:rPr>
            </w:pPr>
            <w:r>
              <w:rPr>
                <w:szCs w:val="21"/>
              </w:rPr>
              <w:t>模块2路面施工34（理论16、实践18）</w:t>
            </w:r>
          </w:p>
          <w:p>
            <w:pPr>
              <w:spacing w:line="360" w:lineRule="auto"/>
              <w:rPr>
                <w:szCs w:val="21"/>
              </w:rPr>
            </w:pPr>
            <w:r>
              <w:rPr>
                <w:szCs w:val="21"/>
              </w:rPr>
              <w:t>单元1路面工程图识读6</w:t>
            </w:r>
          </w:p>
          <w:p>
            <w:pPr>
              <w:spacing w:line="360" w:lineRule="auto"/>
              <w:rPr>
                <w:szCs w:val="21"/>
              </w:rPr>
            </w:pPr>
            <w:r>
              <w:rPr>
                <w:szCs w:val="21"/>
              </w:rPr>
              <w:t>单元2路面基层施工8</w:t>
            </w:r>
          </w:p>
          <w:p>
            <w:pPr>
              <w:spacing w:line="360" w:lineRule="auto"/>
              <w:rPr>
                <w:szCs w:val="21"/>
              </w:rPr>
            </w:pPr>
            <w:r>
              <w:rPr>
                <w:szCs w:val="21"/>
              </w:rPr>
              <w:t>单元3沥青路面施工10</w:t>
            </w:r>
          </w:p>
          <w:p>
            <w:pPr>
              <w:spacing w:line="360" w:lineRule="auto"/>
              <w:rPr>
                <w:szCs w:val="21"/>
              </w:rPr>
            </w:pPr>
            <w:r>
              <w:rPr>
                <w:szCs w:val="21"/>
              </w:rPr>
              <w:t>单元4水泥路面施工8</w:t>
            </w:r>
          </w:p>
          <w:p>
            <w:pPr>
              <w:spacing w:line="360" w:lineRule="auto"/>
              <w:rPr>
                <w:szCs w:val="21"/>
              </w:rPr>
            </w:pPr>
            <w:r>
              <w:rPr>
                <w:szCs w:val="21"/>
              </w:rPr>
              <w:t>单元5块料路面施工2</w:t>
            </w:r>
          </w:p>
          <w:p>
            <w:pPr>
              <w:spacing w:line="360" w:lineRule="auto"/>
              <w:rPr>
                <w:szCs w:val="21"/>
              </w:rPr>
            </w:pPr>
            <w:r>
              <w:rPr>
                <w:szCs w:val="21"/>
              </w:rPr>
              <w:t>模块3防护排水施工10（理论6、实践4）</w:t>
            </w:r>
          </w:p>
          <w:p>
            <w:pPr>
              <w:spacing w:line="360" w:lineRule="auto"/>
              <w:rPr>
                <w:szCs w:val="21"/>
              </w:rPr>
            </w:pPr>
            <w:r>
              <w:rPr>
                <w:szCs w:val="21"/>
              </w:rPr>
              <w:t>单元1防护排水工程图识读2</w:t>
            </w:r>
          </w:p>
          <w:p>
            <w:pPr>
              <w:spacing w:line="360" w:lineRule="auto"/>
              <w:rPr>
                <w:szCs w:val="21"/>
              </w:rPr>
            </w:pPr>
            <w:r>
              <w:rPr>
                <w:szCs w:val="21"/>
              </w:rPr>
              <w:t>单元2防护工程施工4</w:t>
            </w:r>
          </w:p>
          <w:p>
            <w:pPr>
              <w:spacing w:line="360" w:lineRule="auto"/>
              <w:rPr>
                <w:szCs w:val="21"/>
              </w:rPr>
            </w:pPr>
            <w:r>
              <w:rPr>
                <w:szCs w:val="21"/>
              </w:rPr>
              <w:t>单元3排水工程施工4</w:t>
            </w:r>
          </w:p>
          <w:p>
            <w:pPr>
              <w:spacing w:line="360" w:lineRule="auto"/>
              <w:rPr>
                <w:szCs w:val="21"/>
              </w:rPr>
            </w:pPr>
            <w:r>
              <w:rPr>
                <w:szCs w:val="21"/>
              </w:rPr>
              <w:t>模块4市政道路其它工程施工8（理论4、实践4）</w:t>
            </w:r>
          </w:p>
          <w:p>
            <w:pPr>
              <w:spacing w:line="360" w:lineRule="auto"/>
              <w:rPr>
                <w:szCs w:val="21"/>
              </w:rPr>
            </w:pPr>
            <w:r>
              <w:rPr>
                <w:szCs w:val="21"/>
              </w:rPr>
              <w:t>单元1工程图识读2</w:t>
            </w:r>
          </w:p>
          <w:p>
            <w:pPr>
              <w:spacing w:line="360" w:lineRule="auto"/>
              <w:rPr>
                <w:szCs w:val="21"/>
              </w:rPr>
            </w:pPr>
            <w:r>
              <w:rPr>
                <w:szCs w:val="21"/>
              </w:rPr>
              <w:t>单元2过街管施工2</w:t>
            </w:r>
          </w:p>
          <w:p>
            <w:pPr>
              <w:spacing w:line="360" w:lineRule="auto"/>
              <w:rPr>
                <w:szCs w:val="21"/>
              </w:rPr>
            </w:pPr>
            <w:r>
              <w:rPr>
                <w:szCs w:val="21"/>
              </w:rPr>
              <w:t>单元3工程井施工4</w:t>
            </w:r>
          </w:p>
          <w:p>
            <w:pPr>
              <w:spacing w:line="360" w:lineRule="auto"/>
              <w:rPr>
                <w:szCs w:val="21"/>
              </w:rPr>
            </w:pPr>
            <w:r>
              <w:rPr>
                <w:szCs w:val="21"/>
              </w:rPr>
              <w:t>模块5市政道路施工组织设计20（理论10、实践10）</w:t>
            </w:r>
          </w:p>
          <w:p>
            <w:pPr>
              <w:spacing w:line="440" w:lineRule="exact"/>
              <w:rPr>
                <w:color w:val="000000"/>
                <w:szCs w:val="21"/>
              </w:rPr>
            </w:pPr>
            <w:r>
              <w:rPr>
                <w:szCs w:val="21"/>
              </w:rPr>
              <w:t>单元1</w:t>
            </w:r>
            <w:r>
              <w:rPr>
                <w:color w:val="000000"/>
                <w:szCs w:val="21"/>
              </w:rPr>
              <w:t>：道路工程施工组织设计总体部署</w:t>
            </w:r>
          </w:p>
          <w:p>
            <w:pPr>
              <w:spacing w:line="440" w:lineRule="exact"/>
              <w:rPr>
                <w:szCs w:val="21"/>
              </w:rPr>
            </w:pPr>
            <w:r>
              <w:rPr>
                <w:szCs w:val="21"/>
              </w:rPr>
              <w:t>单元2：</w:t>
            </w:r>
            <w:r>
              <w:rPr>
                <w:color w:val="000000"/>
                <w:szCs w:val="21"/>
              </w:rPr>
              <w:t>道路</w:t>
            </w:r>
            <w:r>
              <w:rPr>
                <w:szCs w:val="21"/>
              </w:rPr>
              <w:t>工程施工方案及保障措施编制方法</w:t>
            </w:r>
          </w:p>
          <w:p>
            <w:pPr>
              <w:spacing w:line="440" w:lineRule="exact"/>
              <w:rPr>
                <w:szCs w:val="21"/>
              </w:rPr>
            </w:pPr>
            <w:r>
              <w:rPr>
                <w:szCs w:val="21"/>
              </w:rPr>
              <w:t>单元3：</w:t>
            </w:r>
            <w:r>
              <w:rPr>
                <w:color w:val="000000"/>
                <w:szCs w:val="21"/>
              </w:rPr>
              <w:t>道路</w:t>
            </w:r>
            <w:r>
              <w:rPr>
                <w:szCs w:val="21"/>
              </w:rPr>
              <w:t>工程施工进度计划编制方法</w:t>
            </w:r>
          </w:p>
          <w:p>
            <w:pPr>
              <w:spacing w:line="440" w:lineRule="exact"/>
              <w:rPr>
                <w:szCs w:val="21"/>
              </w:rPr>
            </w:pPr>
            <w:r>
              <w:rPr>
                <w:szCs w:val="21"/>
              </w:rPr>
              <w:t>单元4：</w:t>
            </w:r>
            <w:r>
              <w:rPr>
                <w:color w:val="000000"/>
                <w:szCs w:val="21"/>
              </w:rPr>
              <w:t>道路</w:t>
            </w:r>
            <w:r>
              <w:rPr>
                <w:szCs w:val="21"/>
              </w:rPr>
              <w:t>工程施工进度横道图编制方法</w:t>
            </w:r>
          </w:p>
          <w:p>
            <w:pPr>
              <w:spacing w:line="440" w:lineRule="exact"/>
              <w:rPr>
                <w:szCs w:val="21"/>
              </w:rPr>
            </w:pPr>
            <w:r>
              <w:rPr>
                <w:szCs w:val="21"/>
              </w:rPr>
              <w:t>单元5：</w:t>
            </w:r>
            <w:r>
              <w:rPr>
                <w:color w:val="000000"/>
                <w:szCs w:val="21"/>
              </w:rPr>
              <w:t>道路</w:t>
            </w:r>
            <w:r>
              <w:rPr>
                <w:szCs w:val="21"/>
              </w:rPr>
              <w:t>工程施工项目人工、材料、机械进场计划编制</w:t>
            </w:r>
          </w:p>
          <w:p>
            <w:pPr>
              <w:spacing w:line="360" w:lineRule="auto"/>
              <w:rPr>
                <w:szCs w:val="21"/>
              </w:rPr>
            </w:pPr>
            <w:r>
              <w:rPr>
                <w:szCs w:val="21"/>
              </w:rPr>
              <w:t>单元6：</w:t>
            </w:r>
            <w:r>
              <w:rPr>
                <w:color w:val="000000"/>
                <w:szCs w:val="21"/>
              </w:rPr>
              <w:t>道路</w:t>
            </w:r>
            <w:r>
              <w:rPr>
                <w:szCs w:val="21"/>
              </w:rPr>
              <w:t>工程施工组织设计综合演练</w:t>
            </w:r>
          </w:p>
          <w:p>
            <w:pPr>
              <w:spacing w:line="360" w:lineRule="auto"/>
              <w:rPr>
                <w:szCs w:val="21"/>
              </w:rPr>
            </w:pPr>
            <w:r>
              <w:rPr>
                <w:szCs w:val="21"/>
              </w:rPr>
              <w:t>模块6市政道路计量计价24（理论12、实践12）</w:t>
            </w:r>
          </w:p>
          <w:p>
            <w:pPr>
              <w:spacing w:line="360" w:lineRule="auto"/>
              <w:rPr>
                <w:szCs w:val="21"/>
              </w:rPr>
            </w:pPr>
            <w:r>
              <w:rPr>
                <w:szCs w:val="21"/>
              </w:rPr>
              <w:t>单元1：市政道路预算定额的应用</w:t>
            </w:r>
          </w:p>
          <w:p>
            <w:pPr>
              <w:spacing w:line="360" w:lineRule="auto"/>
              <w:rPr>
                <w:szCs w:val="21"/>
              </w:rPr>
            </w:pPr>
            <w:r>
              <w:rPr>
                <w:szCs w:val="21"/>
              </w:rPr>
              <w:t>单元2：市政道路工程量清单编制</w:t>
            </w:r>
          </w:p>
          <w:p>
            <w:pPr>
              <w:spacing w:line="360" w:lineRule="auto"/>
              <w:rPr>
                <w:szCs w:val="21"/>
              </w:rPr>
            </w:pPr>
            <w:r>
              <w:rPr>
                <w:szCs w:val="21"/>
              </w:rPr>
              <w:t>单元3：预算软件的应用</w:t>
            </w:r>
          </w:p>
          <w:p>
            <w:pPr>
              <w:spacing w:line="360" w:lineRule="auto"/>
              <w:rPr>
                <w:szCs w:val="21"/>
              </w:rPr>
            </w:pPr>
            <w:r>
              <w:rPr>
                <w:szCs w:val="21"/>
              </w:rPr>
              <w:t>单元4：道路计量计价综合训练</w:t>
            </w:r>
          </w:p>
        </w:tc>
        <w:tc>
          <w:tcPr>
            <w:tcW w:w="2892" w:type="dxa"/>
          </w:tcPr>
          <w:p>
            <w:pPr>
              <w:spacing w:line="360" w:lineRule="auto"/>
              <w:rPr>
                <w:rFonts w:eastAsia="黑体"/>
                <w:b/>
                <w:szCs w:val="21"/>
              </w:rPr>
            </w:pPr>
            <w:r>
              <w:rPr>
                <w:rFonts w:eastAsia="黑体"/>
                <w:b/>
                <w:szCs w:val="21"/>
              </w:rPr>
              <w:t xml:space="preserve">方法: </w:t>
            </w:r>
          </w:p>
          <w:p>
            <w:pPr>
              <w:spacing w:line="360" w:lineRule="auto"/>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spacing w:line="360" w:lineRule="auto"/>
              <w:rPr>
                <w:szCs w:val="21"/>
              </w:rPr>
            </w:pPr>
            <w:r>
              <w:rPr>
                <w:b/>
                <w:szCs w:val="21"/>
              </w:rPr>
              <w:t>示范做：</w:t>
            </w:r>
            <w:r>
              <w:rPr>
                <w:szCs w:val="21"/>
              </w:rPr>
              <w:t>教师先举例进行做任务，让学生了解做任务的过程。</w:t>
            </w:r>
          </w:p>
          <w:p>
            <w:pPr>
              <w:spacing w:line="360" w:lineRule="auto"/>
              <w:rPr>
                <w:szCs w:val="21"/>
              </w:rPr>
            </w:pPr>
            <w:r>
              <w:rPr>
                <w:b/>
                <w:szCs w:val="21"/>
              </w:rPr>
              <w:t>领着做：</w:t>
            </w:r>
            <w:r>
              <w:rPr>
                <w:szCs w:val="21"/>
              </w:rPr>
              <w:t>一步一步的领着学生进行作任务。</w:t>
            </w:r>
          </w:p>
          <w:p>
            <w:pPr>
              <w:spacing w:line="360" w:lineRule="auto"/>
              <w:rPr>
                <w:szCs w:val="21"/>
              </w:rPr>
            </w:pPr>
            <w:r>
              <w:rPr>
                <w:b/>
                <w:szCs w:val="21"/>
              </w:rPr>
              <w:t>自己做：</w:t>
            </w:r>
            <w:r>
              <w:rPr>
                <w:szCs w:val="21"/>
              </w:rPr>
              <w:t>为每个学生设置一个新任务，略有扩展，让学生自己或分组完成任务。</w:t>
            </w:r>
          </w:p>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7" w:type="dxa"/>
          </w:tcPr>
          <w:p>
            <w:pPr>
              <w:spacing w:line="360" w:lineRule="auto"/>
              <w:rPr>
                <w:rFonts w:eastAsia="黑体"/>
                <w:b/>
                <w:szCs w:val="21"/>
              </w:rPr>
            </w:pPr>
            <w:r>
              <w:rPr>
                <w:rFonts w:eastAsia="黑体"/>
                <w:b/>
                <w:szCs w:val="21"/>
              </w:rPr>
              <w:t xml:space="preserve">教学媒体: </w:t>
            </w:r>
          </w:p>
          <w:p>
            <w:pPr>
              <w:spacing w:line="360" w:lineRule="auto"/>
              <w:rPr>
                <w:szCs w:val="21"/>
              </w:rPr>
            </w:pPr>
            <w:r>
              <w:rPr>
                <w:szCs w:val="21"/>
              </w:rPr>
              <w:t>课件、图片、影像、动画、施工图纸、模型、等。</w:t>
            </w:r>
          </w:p>
        </w:tc>
        <w:tc>
          <w:tcPr>
            <w:tcW w:w="3245" w:type="dxa"/>
            <w:gridSpan w:val="3"/>
          </w:tcPr>
          <w:p>
            <w:pPr>
              <w:spacing w:line="360" w:lineRule="auto"/>
              <w:rPr>
                <w:szCs w:val="21"/>
              </w:rPr>
            </w:pPr>
            <w:r>
              <w:rPr>
                <w:rFonts w:eastAsia="黑体"/>
                <w:b/>
                <w:szCs w:val="21"/>
              </w:rPr>
              <w:t>学生要求:</w:t>
            </w:r>
          </w:p>
          <w:p>
            <w:pPr>
              <w:spacing w:line="360" w:lineRule="auto"/>
              <w:ind w:firstLine="420" w:firstLineChars="200"/>
              <w:rPr>
                <w:szCs w:val="21"/>
              </w:rPr>
            </w:pPr>
            <w:r>
              <w:rPr>
                <w:szCs w:val="21"/>
              </w:rPr>
              <w:t>熟悉和掌握市政工程基础知识、材料知识、机械知识、力学知识等和具有基本的计算能力、识图能力；交流沟通的能力以及认真的学习态度、团队合作精神、创新精神等。</w:t>
            </w:r>
          </w:p>
        </w:tc>
        <w:tc>
          <w:tcPr>
            <w:tcW w:w="3916" w:type="dxa"/>
            <w:gridSpan w:val="2"/>
          </w:tcPr>
          <w:p>
            <w:pPr>
              <w:spacing w:line="360" w:lineRule="auto"/>
              <w:rPr>
                <w:szCs w:val="21"/>
              </w:rPr>
            </w:pPr>
            <w:r>
              <w:rPr>
                <w:rFonts w:eastAsia="黑体"/>
                <w:b/>
                <w:szCs w:val="21"/>
              </w:rPr>
              <w:t>教师要求:</w:t>
            </w:r>
          </w:p>
          <w:p>
            <w:pPr>
              <w:spacing w:line="360" w:lineRule="auto"/>
              <w:ind w:firstLine="420" w:firstLineChars="200"/>
              <w:rPr>
                <w:szCs w:val="21"/>
              </w:rPr>
            </w:pPr>
            <w:r>
              <w:rPr>
                <w:szCs w:val="21"/>
              </w:rPr>
              <w:t>具有扎实的市政道路专业理论知识和丰富的现场施工和检验经验；能恰当熟练和准确运用各种教学方法，调动学生的积极性，激发学生专业兴趣；同时具有编制和评定施工方案的能力及经验。</w:t>
            </w:r>
          </w:p>
        </w:tc>
      </w:tr>
    </w:tbl>
    <w:p>
      <w:pPr>
        <w:jc w:val="left"/>
        <w:rPr>
          <w:sz w:val="24"/>
        </w:rPr>
      </w:pPr>
    </w:p>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01" w:name="_Toc14697150"/>
      <w:bookmarkStart w:id="102" w:name="_Toc14790846"/>
      <w:bookmarkStart w:id="103" w:name="_Toc14790725"/>
      <w:r>
        <w:rPr>
          <w:rFonts w:ascii="宋体" w:hAnsi="宋体"/>
          <w:b/>
          <w:sz w:val="24"/>
        </w:rPr>
        <w:t>《市政管道工程施工》课程描述</w:t>
      </w:r>
      <w:bookmarkEnd w:id="101"/>
      <w:bookmarkEnd w:id="102"/>
      <w:bookmarkEnd w:id="103"/>
    </w:p>
    <w:tbl>
      <w:tblPr>
        <w:tblStyle w:val="1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7"/>
        <w:gridCol w:w="831"/>
        <w:gridCol w:w="1658"/>
        <w:gridCol w:w="831"/>
        <w:gridCol w:w="521"/>
        <w:gridCol w:w="3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027" w:type="dxa"/>
            <w:vAlign w:val="center"/>
          </w:tcPr>
          <w:p>
            <w:pPr>
              <w:jc w:val="center"/>
              <w:rPr>
                <w:szCs w:val="21"/>
              </w:rPr>
            </w:pPr>
            <w:r>
              <w:rPr>
                <w:szCs w:val="21"/>
              </w:rPr>
              <w:t>课程名称</w:t>
            </w:r>
          </w:p>
        </w:tc>
        <w:tc>
          <w:tcPr>
            <w:tcW w:w="2489" w:type="dxa"/>
            <w:gridSpan w:val="2"/>
            <w:vAlign w:val="center"/>
          </w:tcPr>
          <w:p>
            <w:pPr>
              <w:jc w:val="center"/>
              <w:rPr>
                <w:szCs w:val="21"/>
              </w:rPr>
            </w:pPr>
            <w:r>
              <w:rPr>
                <w:szCs w:val="21"/>
              </w:rPr>
              <w:t>市政管道工程施工</w:t>
            </w:r>
          </w:p>
        </w:tc>
        <w:tc>
          <w:tcPr>
            <w:tcW w:w="4523" w:type="dxa"/>
            <w:gridSpan w:val="3"/>
            <w:vAlign w:val="center"/>
          </w:tcPr>
          <w:p>
            <w:pPr>
              <w:rPr>
                <w:szCs w:val="21"/>
              </w:rPr>
            </w:pPr>
            <w:r>
              <w:rPr>
                <w:szCs w:val="21"/>
              </w:rPr>
              <w:t>教学时数:</w:t>
            </w:r>
            <w:r>
              <w:rPr>
                <w:bCs/>
                <w:szCs w:val="21"/>
              </w:rPr>
              <w:t xml:space="preserve"> 105学时（理论51、实践54）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39" w:type="dxa"/>
            <w:gridSpan w:val="6"/>
          </w:tcPr>
          <w:p>
            <w:pPr>
              <w:spacing w:line="360" w:lineRule="auto"/>
              <w:rPr>
                <w:rFonts w:eastAsia="黑体"/>
                <w:b/>
                <w:szCs w:val="21"/>
              </w:rPr>
            </w:pPr>
          </w:p>
          <w:p>
            <w:pPr>
              <w:spacing w:line="360" w:lineRule="auto"/>
              <w:rPr>
                <w:szCs w:val="21"/>
              </w:rPr>
            </w:pPr>
            <w:r>
              <w:rPr>
                <w:rFonts w:eastAsia="黑体"/>
                <w:b/>
                <w:szCs w:val="21"/>
              </w:rPr>
              <w:t>课程目标:</w:t>
            </w:r>
            <w:r>
              <w:rPr>
                <w:szCs w:val="21"/>
              </w:rPr>
              <w:t>通过最大程度优化教学内容和教学手段，促进学生职业素质的全面发展。根据实际情况，采用灵活的、多样的教学方案，最大限度利用各种教学资源。</w:t>
            </w:r>
          </w:p>
          <w:p>
            <w:pPr>
              <w:spacing w:line="360" w:lineRule="auto"/>
              <w:rPr>
                <w:szCs w:val="21"/>
              </w:rPr>
            </w:pPr>
            <w:r>
              <w:rPr>
                <w:szCs w:val="21"/>
              </w:rPr>
              <w:t xml:space="preserve">    通过与多个企业合作，充分利用企业资源，进行现场教学、现场实践，在技术人员的指导下完成了多个施工工序的学和做。学生具有编制市政管道工程施工方案、管道工程造价及管道施工组织设计的能力。</w:t>
            </w:r>
          </w:p>
          <w:p>
            <w:pPr>
              <w:spacing w:line="360" w:lineRule="auto"/>
              <w:rPr>
                <w:szCs w:val="21"/>
              </w:rPr>
            </w:pPr>
          </w:p>
          <w:p>
            <w:pPr>
              <w:spacing w:line="360" w:lineRule="auto"/>
              <w:jc w:val="left"/>
              <w:rPr>
                <w:b/>
                <w:szCs w:val="21"/>
              </w:rPr>
            </w:pPr>
            <w:r>
              <w:rPr>
                <w:b/>
                <w:bCs/>
                <w:color w:val="000000"/>
                <w:szCs w:val="21"/>
              </w:rPr>
              <w:t>知识目标:</w:t>
            </w:r>
          </w:p>
          <w:p>
            <w:pPr>
              <w:spacing w:line="360" w:lineRule="auto"/>
              <w:ind w:firstLine="420" w:firstLineChars="200"/>
              <w:jc w:val="left"/>
              <w:rPr>
                <w:szCs w:val="21"/>
              </w:rPr>
            </w:pPr>
            <w:r>
              <w:rPr>
                <w:szCs w:val="21"/>
              </w:rPr>
              <w:t>1</w:t>
            </w:r>
            <w:r>
              <w:rPr>
                <w:rFonts w:hint="eastAsia"/>
                <w:szCs w:val="21"/>
              </w:rPr>
              <w:t>.</w:t>
            </w:r>
            <w:r>
              <w:rPr>
                <w:szCs w:val="21"/>
              </w:rPr>
              <w:t>了解市政管道的种类、组成、特点；</w:t>
            </w:r>
          </w:p>
          <w:p>
            <w:pPr>
              <w:spacing w:line="360" w:lineRule="auto"/>
              <w:ind w:firstLine="420" w:firstLineChars="200"/>
              <w:jc w:val="left"/>
              <w:rPr>
                <w:szCs w:val="21"/>
              </w:rPr>
            </w:pPr>
            <w:r>
              <w:rPr>
                <w:szCs w:val="21"/>
              </w:rPr>
              <w:t>2.掌握市政管道工程的基本构造；</w:t>
            </w:r>
          </w:p>
          <w:p>
            <w:pPr>
              <w:spacing w:line="360" w:lineRule="auto"/>
              <w:ind w:firstLine="420" w:firstLineChars="200"/>
              <w:jc w:val="left"/>
              <w:rPr>
                <w:szCs w:val="21"/>
              </w:rPr>
            </w:pPr>
            <w:r>
              <w:rPr>
                <w:szCs w:val="21"/>
              </w:rPr>
              <w:t>3</w:t>
            </w:r>
            <w:r>
              <w:rPr>
                <w:rFonts w:hint="eastAsia"/>
                <w:szCs w:val="21"/>
              </w:rPr>
              <w:t>.</w:t>
            </w:r>
            <w:r>
              <w:rPr>
                <w:szCs w:val="21"/>
              </w:rPr>
              <w:t>掌握市政管道工程施工的施工流程和常用施工方法；</w:t>
            </w:r>
          </w:p>
          <w:p>
            <w:pPr>
              <w:spacing w:line="360" w:lineRule="auto"/>
              <w:ind w:firstLine="420" w:firstLineChars="200"/>
              <w:rPr>
                <w:szCs w:val="21"/>
              </w:rPr>
            </w:pPr>
            <w:r>
              <w:rPr>
                <w:szCs w:val="21"/>
              </w:rPr>
              <w:t>4.掌握市政管道工程施工内业的知识；</w:t>
            </w:r>
          </w:p>
          <w:p>
            <w:pPr>
              <w:spacing w:line="360" w:lineRule="auto"/>
              <w:ind w:firstLine="420" w:firstLineChars="200"/>
              <w:rPr>
                <w:szCs w:val="21"/>
              </w:rPr>
            </w:pPr>
            <w:r>
              <w:rPr>
                <w:szCs w:val="21"/>
              </w:rPr>
              <w:t>5.掌握市政管道工程计价基本知识；</w:t>
            </w:r>
          </w:p>
          <w:p>
            <w:pPr>
              <w:spacing w:line="360" w:lineRule="auto"/>
              <w:ind w:firstLine="420" w:firstLineChars="200"/>
              <w:rPr>
                <w:szCs w:val="21"/>
              </w:rPr>
            </w:pPr>
            <w:r>
              <w:rPr>
                <w:szCs w:val="21"/>
              </w:rPr>
              <w:t>6.掌握市政管道工程施工的组织原理与方法。</w:t>
            </w:r>
          </w:p>
          <w:p>
            <w:pPr>
              <w:spacing w:line="360" w:lineRule="auto"/>
              <w:ind w:firstLine="420" w:firstLineChars="200"/>
              <w:rPr>
                <w:szCs w:val="21"/>
              </w:rPr>
            </w:pPr>
          </w:p>
          <w:p>
            <w:pPr>
              <w:spacing w:line="360" w:lineRule="auto"/>
              <w:rPr>
                <w:b/>
                <w:bCs/>
                <w:color w:val="000000"/>
                <w:szCs w:val="21"/>
              </w:rPr>
            </w:pPr>
            <w:r>
              <w:rPr>
                <w:b/>
                <w:bCs/>
                <w:color w:val="000000"/>
                <w:szCs w:val="21"/>
              </w:rPr>
              <w:t>专业能力目标:</w:t>
            </w:r>
          </w:p>
          <w:p>
            <w:pPr>
              <w:spacing w:line="360" w:lineRule="auto"/>
              <w:ind w:firstLine="420" w:firstLineChars="200"/>
              <w:rPr>
                <w:szCs w:val="21"/>
              </w:rPr>
            </w:pPr>
            <w:r>
              <w:rPr>
                <w:szCs w:val="21"/>
              </w:rPr>
              <w:t>1</w:t>
            </w:r>
            <w:r>
              <w:rPr>
                <w:rFonts w:hint="eastAsia"/>
                <w:szCs w:val="21"/>
              </w:rPr>
              <w:t>.</w:t>
            </w:r>
            <w:r>
              <w:rPr>
                <w:szCs w:val="21"/>
              </w:rPr>
              <w:t>能熟练识读管道工程施工图；</w:t>
            </w:r>
          </w:p>
          <w:p>
            <w:pPr>
              <w:spacing w:line="360" w:lineRule="auto"/>
              <w:ind w:firstLine="420" w:firstLineChars="200"/>
              <w:rPr>
                <w:szCs w:val="21"/>
              </w:rPr>
            </w:pPr>
            <w:r>
              <w:rPr>
                <w:szCs w:val="21"/>
              </w:rPr>
              <w:t>2</w:t>
            </w:r>
            <w:r>
              <w:rPr>
                <w:rFonts w:hint="eastAsia"/>
                <w:szCs w:val="21"/>
              </w:rPr>
              <w:t>.</w:t>
            </w:r>
            <w:r>
              <w:rPr>
                <w:szCs w:val="21"/>
              </w:rPr>
              <w:t>能按照施工图，合理地选择管道施工方法；会编制市政管道管道开槽施工、顶管施工、盾构施工方案；</w:t>
            </w:r>
          </w:p>
          <w:p>
            <w:pPr>
              <w:spacing w:line="360" w:lineRule="auto"/>
              <w:ind w:firstLine="420" w:firstLineChars="200"/>
              <w:rPr>
                <w:szCs w:val="21"/>
              </w:rPr>
            </w:pPr>
            <w:r>
              <w:rPr>
                <w:szCs w:val="21"/>
              </w:rPr>
              <w:t>3</w:t>
            </w:r>
            <w:r>
              <w:rPr>
                <w:rFonts w:hint="eastAsia"/>
                <w:szCs w:val="21"/>
              </w:rPr>
              <w:t>.</w:t>
            </w:r>
            <w:r>
              <w:rPr>
                <w:szCs w:val="21"/>
              </w:rPr>
              <w:t>能进行市政管道工程验评标准，能进行施工质量验评；</w:t>
            </w:r>
          </w:p>
          <w:p>
            <w:pPr>
              <w:spacing w:line="360" w:lineRule="auto"/>
              <w:ind w:firstLine="420" w:firstLineChars="200"/>
              <w:rPr>
                <w:szCs w:val="21"/>
              </w:rPr>
            </w:pPr>
            <w:r>
              <w:rPr>
                <w:szCs w:val="21"/>
              </w:rPr>
              <w:t>4</w:t>
            </w:r>
            <w:r>
              <w:rPr>
                <w:rFonts w:hint="eastAsia"/>
                <w:szCs w:val="21"/>
              </w:rPr>
              <w:t>.</w:t>
            </w:r>
            <w:r>
              <w:rPr>
                <w:szCs w:val="21"/>
              </w:rPr>
              <w:t>能编制、整理、归档内业资料；</w:t>
            </w:r>
          </w:p>
          <w:p>
            <w:pPr>
              <w:spacing w:line="360" w:lineRule="auto"/>
              <w:ind w:firstLine="420" w:firstLineChars="200"/>
              <w:rPr>
                <w:szCs w:val="21"/>
              </w:rPr>
            </w:pPr>
            <w:r>
              <w:rPr>
                <w:szCs w:val="21"/>
              </w:rPr>
              <w:t>5.能够确定市政管道工程施工造价；</w:t>
            </w:r>
          </w:p>
          <w:p>
            <w:pPr>
              <w:spacing w:line="360" w:lineRule="auto"/>
              <w:ind w:firstLine="420" w:firstLineChars="200"/>
              <w:rPr>
                <w:szCs w:val="21"/>
              </w:rPr>
            </w:pPr>
            <w:r>
              <w:rPr>
                <w:szCs w:val="21"/>
              </w:rPr>
              <w:t>6.能编制市政管道工程施工组织设计。</w:t>
            </w:r>
          </w:p>
          <w:p>
            <w:pPr>
              <w:spacing w:line="360" w:lineRule="auto"/>
              <w:ind w:firstLine="420" w:firstLineChars="200"/>
              <w:rPr>
                <w:szCs w:val="21"/>
              </w:rPr>
            </w:pPr>
          </w:p>
          <w:p>
            <w:pPr>
              <w:spacing w:line="360" w:lineRule="auto"/>
              <w:rPr>
                <w:b/>
                <w:bCs/>
                <w:color w:val="000000"/>
                <w:szCs w:val="21"/>
              </w:rPr>
            </w:pPr>
            <w:r>
              <w:rPr>
                <w:b/>
                <w:bCs/>
                <w:color w:val="000000"/>
                <w:szCs w:val="21"/>
              </w:rPr>
              <w:t>方法能力和社会能力目标:</w:t>
            </w:r>
          </w:p>
          <w:p>
            <w:pPr>
              <w:spacing w:line="360" w:lineRule="auto"/>
              <w:ind w:firstLine="420" w:firstLineChars="200"/>
              <w:rPr>
                <w:bCs/>
                <w:color w:val="000000"/>
                <w:szCs w:val="21"/>
              </w:rPr>
            </w:pPr>
            <w:r>
              <w:rPr>
                <w:szCs w:val="21"/>
              </w:rPr>
              <w:t>在教学过程中，注重对学生职业道德的培养，提高学生观察、分析和判断问题的能力，培养学生严谨的工作作风、实事求是的工作态度，以及诚实、守信善于沟通合作的优良品质，胜任市政施工员管理工作。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68" w:type="dxa"/>
            <w:gridSpan w:val="5"/>
            <w:vAlign w:val="center"/>
          </w:tcPr>
          <w:p>
            <w:pPr>
              <w:spacing w:line="360" w:lineRule="auto"/>
              <w:rPr>
                <w:szCs w:val="21"/>
              </w:rPr>
            </w:pPr>
            <w:r>
              <w:rPr>
                <w:szCs w:val="21"/>
              </w:rPr>
              <w:t>模块1土方工程施工（理论4、实践4）</w:t>
            </w:r>
          </w:p>
          <w:p>
            <w:pPr>
              <w:spacing w:line="360" w:lineRule="auto"/>
              <w:rPr>
                <w:szCs w:val="21"/>
              </w:rPr>
            </w:pPr>
            <w:r>
              <w:rPr>
                <w:szCs w:val="21"/>
              </w:rPr>
              <w:t>单元1土的性质、单元2土方量计算、单元3沟槽支撑</w:t>
            </w:r>
          </w:p>
          <w:p>
            <w:pPr>
              <w:spacing w:line="360" w:lineRule="auto"/>
              <w:rPr>
                <w:szCs w:val="21"/>
              </w:rPr>
            </w:pPr>
            <w:r>
              <w:rPr>
                <w:szCs w:val="21"/>
              </w:rPr>
              <w:t>单元4土方开挖、单元5土方回填</w:t>
            </w:r>
          </w:p>
          <w:p>
            <w:pPr>
              <w:spacing w:line="360" w:lineRule="auto"/>
              <w:rPr>
                <w:szCs w:val="21"/>
              </w:rPr>
            </w:pPr>
            <w:r>
              <w:rPr>
                <w:szCs w:val="21"/>
              </w:rPr>
              <w:t>模块2施工降水与地基处理（理论8、实践6）</w:t>
            </w:r>
          </w:p>
          <w:p>
            <w:pPr>
              <w:spacing w:line="360" w:lineRule="auto"/>
              <w:rPr>
                <w:szCs w:val="21"/>
              </w:rPr>
            </w:pPr>
            <w:r>
              <w:rPr>
                <w:szCs w:val="21"/>
              </w:rPr>
              <w:t>单元1明沟排水、单元2人工降水、单元3地基处理</w:t>
            </w:r>
          </w:p>
          <w:p>
            <w:pPr>
              <w:spacing w:line="360" w:lineRule="auto"/>
              <w:rPr>
                <w:szCs w:val="21"/>
              </w:rPr>
            </w:pPr>
            <w:r>
              <w:rPr>
                <w:szCs w:val="21"/>
              </w:rPr>
              <w:t>模块3 PE管道施工（理论2、实践2）</w:t>
            </w:r>
          </w:p>
          <w:p>
            <w:pPr>
              <w:spacing w:line="360" w:lineRule="auto"/>
              <w:rPr>
                <w:szCs w:val="21"/>
              </w:rPr>
            </w:pPr>
            <w:r>
              <w:rPr>
                <w:szCs w:val="21"/>
              </w:rPr>
              <w:t>单元1PE管道施工、单元2PVC管道施工</w:t>
            </w:r>
          </w:p>
          <w:p>
            <w:pPr>
              <w:spacing w:line="360" w:lineRule="auto"/>
              <w:rPr>
                <w:szCs w:val="21"/>
              </w:rPr>
            </w:pPr>
            <w:r>
              <w:rPr>
                <w:szCs w:val="21"/>
              </w:rPr>
              <w:t>模块4给水管道施工（理论6、实践8）</w:t>
            </w:r>
          </w:p>
          <w:p>
            <w:pPr>
              <w:spacing w:line="360" w:lineRule="auto"/>
              <w:rPr>
                <w:szCs w:val="21"/>
              </w:rPr>
            </w:pPr>
            <w:r>
              <w:rPr>
                <w:szCs w:val="21"/>
              </w:rPr>
              <w:t>单元1给水管道构造、单元2管道地基基础、单元3管道安装</w:t>
            </w:r>
          </w:p>
          <w:p>
            <w:pPr>
              <w:spacing w:line="360" w:lineRule="auto"/>
              <w:rPr>
                <w:szCs w:val="21"/>
              </w:rPr>
            </w:pPr>
            <w:r>
              <w:rPr>
                <w:szCs w:val="21"/>
              </w:rPr>
              <w:t>单元4质量检查</w:t>
            </w:r>
          </w:p>
          <w:p>
            <w:pPr>
              <w:spacing w:line="360" w:lineRule="auto"/>
              <w:rPr>
                <w:szCs w:val="21"/>
              </w:rPr>
            </w:pPr>
            <w:r>
              <w:rPr>
                <w:szCs w:val="21"/>
              </w:rPr>
              <w:t>模块5排水管道施工（理论6、实践8）</w:t>
            </w:r>
          </w:p>
          <w:p>
            <w:pPr>
              <w:spacing w:line="360" w:lineRule="auto"/>
              <w:rPr>
                <w:szCs w:val="21"/>
              </w:rPr>
            </w:pPr>
            <w:r>
              <w:rPr>
                <w:szCs w:val="21"/>
              </w:rPr>
              <w:t>单元1排水水管道构造、单元2管道安装、单元3质量检查模块6热力管道施工（理论4、实践4）</w:t>
            </w:r>
          </w:p>
          <w:p>
            <w:pPr>
              <w:spacing w:line="360" w:lineRule="auto"/>
              <w:rPr>
                <w:szCs w:val="21"/>
              </w:rPr>
            </w:pPr>
            <w:r>
              <w:rPr>
                <w:szCs w:val="21"/>
              </w:rPr>
              <w:t>单元1热力管道构造、单元2管道保温与防腐、单元3管道架空安装、单元4管道埋地安装、单元5质量检查</w:t>
            </w:r>
          </w:p>
          <w:p>
            <w:pPr>
              <w:spacing w:line="360" w:lineRule="auto"/>
              <w:rPr>
                <w:szCs w:val="21"/>
              </w:rPr>
            </w:pPr>
            <w:r>
              <w:rPr>
                <w:szCs w:val="21"/>
              </w:rPr>
              <w:t>模块7管道顶进施工（理论4、实践4）</w:t>
            </w:r>
          </w:p>
          <w:p>
            <w:pPr>
              <w:spacing w:line="360" w:lineRule="auto"/>
              <w:rPr>
                <w:szCs w:val="21"/>
              </w:rPr>
            </w:pPr>
            <w:r>
              <w:rPr>
                <w:szCs w:val="21"/>
              </w:rPr>
              <w:t>单元1人工掘进顶管施工、单元2水平转进施工</w:t>
            </w:r>
          </w:p>
          <w:p>
            <w:pPr>
              <w:spacing w:line="360" w:lineRule="auto"/>
              <w:rPr>
                <w:szCs w:val="21"/>
              </w:rPr>
            </w:pPr>
            <w:r>
              <w:rPr>
                <w:szCs w:val="21"/>
              </w:rPr>
              <w:t>模块8管道盾构施工（理论4）</w:t>
            </w:r>
          </w:p>
          <w:p>
            <w:pPr>
              <w:spacing w:line="360" w:lineRule="auto"/>
              <w:rPr>
                <w:szCs w:val="21"/>
              </w:rPr>
            </w:pPr>
            <w:r>
              <w:rPr>
                <w:szCs w:val="21"/>
              </w:rPr>
              <w:t>单元1盾构组成、单元2盾构施工</w:t>
            </w:r>
          </w:p>
          <w:p>
            <w:pPr>
              <w:spacing w:line="360" w:lineRule="auto"/>
              <w:rPr>
                <w:szCs w:val="21"/>
              </w:rPr>
            </w:pPr>
            <w:r>
              <w:rPr>
                <w:szCs w:val="21"/>
              </w:rPr>
              <w:t>模块9市政管道工程计量与计价（理论6、实践10）</w:t>
            </w:r>
          </w:p>
          <w:p>
            <w:pPr>
              <w:spacing w:line="360" w:lineRule="auto"/>
              <w:rPr>
                <w:szCs w:val="21"/>
              </w:rPr>
            </w:pPr>
            <w:r>
              <w:rPr>
                <w:szCs w:val="21"/>
              </w:rPr>
              <w:t>单元1工程量计算、单元2套定额、单元3计算工程费用</w:t>
            </w:r>
          </w:p>
          <w:p>
            <w:pPr>
              <w:spacing w:line="360" w:lineRule="auto"/>
              <w:rPr>
                <w:szCs w:val="21"/>
              </w:rPr>
            </w:pPr>
            <w:r>
              <w:rPr>
                <w:szCs w:val="21"/>
              </w:rPr>
              <w:t>模块10市政管道工程施工组织设计（理论7、实践8）</w:t>
            </w:r>
          </w:p>
          <w:p>
            <w:pPr>
              <w:spacing w:line="360" w:lineRule="auto"/>
              <w:rPr>
                <w:szCs w:val="21"/>
              </w:rPr>
            </w:pPr>
            <w:r>
              <w:rPr>
                <w:szCs w:val="21"/>
              </w:rPr>
              <w:t>单元1施工组织原理、单元2编制单位施工组织设计</w:t>
            </w:r>
          </w:p>
          <w:p>
            <w:pPr>
              <w:spacing w:line="360" w:lineRule="auto"/>
              <w:rPr>
                <w:szCs w:val="21"/>
              </w:rPr>
            </w:pPr>
          </w:p>
        </w:tc>
        <w:tc>
          <w:tcPr>
            <w:tcW w:w="3171" w:type="dxa"/>
          </w:tcPr>
          <w:p>
            <w:pPr>
              <w:spacing w:line="360" w:lineRule="auto"/>
              <w:rPr>
                <w:rFonts w:eastAsia="黑体"/>
                <w:b/>
                <w:szCs w:val="21"/>
              </w:rPr>
            </w:pPr>
            <w:r>
              <w:rPr>
                <w:rFonts w:eastAsia="黑体"/>
                <w:b/>
                <w:szCs w:val="21"/>
              </w:rPr>
              <w:t xml:space="preserve">方法: </w:t>
            </w:r>
          </w:p>
          <w:p>
            <w:pPr>
              <w:spacing w:line="360" w:lineRule="auto"/>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spacing w:line="360" w:lineRule="auto"/>
              <w:rPr>
                <w:szCs w:val="21"/>
              </w:rPr>
            </w:pPr>
            <w:r>
              <w:rPr>
                <w:b/>
                <w:szCs w:val="21"/>
              </w:rPr>
              <w:t>示范做：</w:t>
            </w:r>
            <w:r>
              <w:rPr>
                <w:szCs w:val="21"/>
              </w:rPr>
              <w:t>教师先举例进行做任务，让学生了解做任务的过程。</w:t>
            </w:r>
          </w:p>
          <w:p>
            <w:pPr>
              <w:spacing w:line="360" w:lineRule="auto"/>
              <w:rPr>
                <w:szCs w:val="21"/>
              </w:rPr>
            </w:pPr>
            <w:r>
              <w:rPr>
                <w:b/>
                <w:szCs w:val="21"/>
              </w:rPr>
              <w:t>领着做：</w:t>
            </w:r>
            <w:r>
              <w:rPr>
                <w:szCs w:val="21"/>
              </w:rPr>
              <w:t>一步一步的领着学生进行作任务。</w:t>
            </w:r>
          </w:p>
          <w:p>
            <w:pPr>
              <w:spacing w:line="360" w:lineRule="auto"/>
              <w:rPr>
                <w:szCs w:val="21"/>
              </w:rPr>
            </w:pPr>
            <w:r>
              <w:rPr>
                <w:b/>
                <w:szCs w:val="21"/>
              </w:rPr>
              <w:t>自己做：</w:t>
            </w:r>
            <w:r>
              <w:rPr>
                <w:szCs w:val="21"/>
              </w:rPr>
              <w:t>为每个学生设置一个新任务，略有扩展，让学生自己或分组完成任务。</w:t>
            </w:r>
          </w:p>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5" w:hRule="atLeast"/>
        </w:trPr>
        <w:tc>
          <w:tcPr>
            <w:tcW w:w="2858" w:type="dxa"/>
            <w:gridSpan w:val="2"/>
          </w:tcPr>
          <w:p>
            <w:pPr>
              <w:spacing w:line="360" w:lineRule="auto"/>
              <w:rPr>
                <w:rFonts w:eastAsia="黑体"/>
                <w:b/>
                <w:szCs w:val="21"/>
              </w:rPr>
            </w:pPr>
          </w:p>
          <w:p>
            <w:pPr>
              <w:spacing w:line="360" w:lineRule="auto"/>
              <w:rPr>
                <w:rFonts w:eastAsia="黑体"/>
                <w:b/>
                <w:szCs w:val="21"/>
              </w:rPr>
            </w:pPr>
            <w:r>
              <w:rPr>
                <w:rFonts w:eastAsia="黑体"/>
                <w:b/>
                <w:szCs w:val="21"/>
              </w:rPr>
              <w:t xml:space="preserve">教学媒体: </w:t>
            </w:r>
          </w:p>
          <w:p>
            <w:pPr>
              <w:spacing w:line="360" w:lineRule="auto"/>
              <w:rPr>
                <w:rFonts w:eastAsia="黑体"/>
                <w:b/>
                <w:szCs w:val="21"/>
              </w:rPr>
            </w:pPr>
          </w:p>
          <w:p>
            <w:pPr>
              <w:spacing w:line="360" w:lineRule="auto"/>
              <w:rPr>
                <w:rFonts w:eastAsia="黑体"/>
                <w:b/>
                <w:szCs w:val="21"/>
              </w:rPr>
            </w:pPr>
            <w:r>
              <w:rPr>
                <w:szCs w:val="21"/>
              </w:rPr>
              <w:t>电脑；课件；图片；施工图纸等。</w:t>
            </w:r>
          </w:p>
          <w:p>
            <w:pPr>
              <w:spacing w:line="360" w:lineRule="auto"/>
              <w:ind w:firstLine="420" w:firstLineChars="200"/>
              <w:rPr>
                <w:szCs w:val="21"/>
              </w:rPr>
            </w:pPr>
          </w:p>
        </w:tc>
        <w:tc>
          <w:tcPr>
            <w:tcW w:w="2489" w:type="dxa"/>
            <w:gridSpan w:val="2"/>
          </w:tcPr>
          <w:p>
            <w:pPr>
              <w:spacing w:line="360" w:lineRule="auto"/>
              <w:rPr>
                <w:rFonts w:eastAsia="黑体"/>
                <w:b/>
                <w:szCs w:val="21"/>
              </w:rPr>
            </w:pPr>
          </w:p>
          <w:p>
            <w:pPr>
              <w:spacing w:line="360" w:lineRule="auto"/>
              <w:rPr>
                <w:szCs w:val="21"/>
              </w:rPr>
            </w:pPr>
            <w:r>
              <w:rPr>
                <w:rFonts w:eastAsia="黑体"/>
                <w:b/>
                <w:szCs w:val="21"/>
              </w:rPr>
              <w:t>学生要求:</w:t>
            </w:r>
          </w:p>
          <w:p>
            <w:pPr>
              <w:spacing w:line="360" w:lineRule="auto"/>
              <w:rPr>
                <w:szCs w:val="21"/>
              </w:rPr>
            </w:pPr>
          </w:p>
          <w:p>
            <w:pPr>
              <w:spacing w:line="360" w:lineRule="auto"/>
              <w:ind w:firstLine="420" w:firstLineChars="200"/>
              <w:rPr>
                <w:rFonts w:eastAsia="黑体"/>
                <w:b/>
                <w:szCs w:val="21"/>
              </w:rPr>
            </w:pPr>
            <w:r>
              <w:rPr>
                <w:szCs w:val="21"/>
              </w:rPr>
              <w:t>具有识图能力；计算能力；交流沟通的能力；认真的学习态度；团队合作精神。</w:t>
            </w:r>
          </w:p>
          <w:p>
            <w:pPr>
              <w:spacing w:line="360" w:lineRule="auto"/>
              <w:rPr>
                <w:szCs w:val="21"/>
              </w:rPr>
            </w:pPr>
          </w:p>
        </w:tc>
        <w:tc>
          <w:tcPr>
            <w:tcW w:w="3692" w:type="dxa"/>
            <w:gridSpan w:val="2"/>
          </w:tcPr>
          <w:p>
            <w:pPr>
              <w:spacing w:line="360" w:lineRule="auto"/>
              <w:rPr>
                <w:rFonts w:eastAsia="黑体"/>
                <w:b/>
                <w:szCs w:val="21"/>
              </w:rPr>
            </w:pPr>
          </w:p>
          <w:p>
            <w:pPr>
              <w:spacing w:line="360" w:lineRule="auto"/>
              <w:rPr>
                <w:szCs w:val="21"/>
              </w:rPr>
            </w:pPr>
            <w:r>
              <w:rPr>
                <w:rFonts w:eastAsia="黑体"/>
                <w:b/>
                <w:szCs w:val="21"/>
              </w:rPr>
              <w:t>教师要求:</w:t>
            </w:r>
          </w:p>
          <w:p>
            <w:pPr>
              <w:spacing w:line="360" w:lineRule="auto"/>
              <w:rPr>
                <w:szCs w:val="21"/>
              </w:rPr>
            </w:pPr>
          </w:p>
          <w:p>
            <w:pPr>
              <w:spacing w:line="360" w:lineRule="auto"/>
              <w:ind w:firstLine="420" w:firstLineChars="200"/>
              <w:rPr>
                <w:szCs w:val="21"/>
              </w:rPr>
            </w:pPr>
            <w:r>
              <w:rPr>
                <w:szCs w:val="21"/>
              </w:rPr>
              <w:t>教师具有扎实的专业理论基础和丰富的实践经验；能恰当运用各种教学方法，调动学生的积极性，能够引导、启发、咨询、评价表扬学生，激发学生专业兴趣；同时具有编制施工方案的能力及经验；</w:t>
            </w:r>
          </w:p>
          <w:p>
            <w:pPr>
              <w:spacing w:line="360" w:lineRule="auto"/>
              <w:ind w:firstLine="420" w:firstLineChars="200"/>
              <w:rPr>
                <w:szCs w:val="21"/>
              </w:rPr>
            </w:pPr>
          </w:p>
        </w:tc>
      </w:tr>
    </w:tbl>
    <w:p>
      <w:pPr>
        <w:jc w:val="left"/>
        <w:rPr>
          <w:sz w:val="24"/>
        </w:rPr>
      </w:pPr>
    </w:p>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04" w:name="_Toc14697151"/>
      <w:bookmarkStart w:id="105" w:name="_Toc14790847"/>
      <w:bookmarkStart w:id="106" w:name="_Toc14790726"/>
      <w:r>
        <w:rPr>
          <w:rFonts w:ascii="宋体" w:hAnsi="宋体"/>
          <w:b/>
          <w:sz w:val="24"/>
        </w:rPr>
        <w:t>《市政桥梁工程施工》课程描述</w:t>
      </w:r>
      <w:bookmarkEnd w:id="104"/>
      <w:bookmarkEnd w:id="105"/>
      <w:bookmarkEnd w:id="106"/>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9"/>
        <w:gridCol w:w="212"/>
        <w:gridCol w:w="2694"/>
        <w:gridCol w:w="180"/>
        <w:gridCol w:w="102"/>
        <w:gridCol w:w="3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2589" w:type="dxa"/>
            <w:vAlign w:val="center"/>
          </w:tcPr>
          <w:p>
            <w:pPr>
              <w:jc w:val="center"/>
              <w:rPr>
                <w:szCs w:val="21"/>
              </w:rPr>
            </w:pPr>
            <w:r>
              <w:rPr>
                <w:szCs w:val="21"/>
              </w:rPr>
              <w:t>课程名称</w:t>
            </w:r>
          </w:p>
        </w:tc>
        <w:tc>
          <w:tcPr>
            <w:tcW w:w="3086" w:type="dxa"/>
            <w:gridSpan w:val="3"/>
            <w:vAlign w:val="center"/>
          </w:tcPr>
          <w:p>
            <w:pPr>
              <w:jc w:val="center"/>
              <w:rPr>
                <w:szCs w:val="21"/>
              </w:rPr>
            </w:pPr>
            <w:r>
              <w:rPr>
                <w:rFonts w:eastAsiaTheme="minorEastAsia"/>
                <w:szCs w:val="21"/>
              </w:rPr>
              <w:t>市政桥梁工程施工</w:t>
            </w:r>
          </w:p>
        </w:tc>
        <w:tc>
          <w:tcPr>
            <w:tcW w:w="3613" w:type="dxa"/>
            <w:gridSpan w:val="2"/>
            <w:vAlign w:val="center"/>
          </w:tcPr>
          <w:p>
            <w:pPr>
              <w:jc w:val="center"/>
              <w:rPr>
                <w:szCs w:val="21"/>
              </w:rPr>
            </w:pPr>
            <w:r>
              <w:rPr>
                <w:szCs w:val="21"/>
              </w:rPr>
              <w:t>教学时数140</w:t>
            </w:r>
            <w:r>
              <w:rPr>
                <w:bCs/>
                <w:szCs w:val="21"/>
              </w:rPr>
              <w:t>（理论70、实践70）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6"/>
          </w:tcPr>
          <w:p>
            <w:pPr>
              <w:spacing w:line="360" w:lineRule="auto"/>
              <w:rPr>
                <w:rFonts w:eastAsia="黑体"/>
                <w:b/>
                <w:szCs w:val="21"/>
              </w:rPr>
            </w:pPr>
            <w:r>
              <w:rPr>
                <w:rFonts w:eastAsia="黑体"/>
                <w:b/>
                <w:szCs w:val="21"/>
              </w:rPr>
              <w:t>课程目标:</w:t>
            </w:r>
          </w:p>
          <w:p>
            <w:pPr>
              <w:spacing w:line="360" w:lineRule="auto"/>
              <w:ind w:firstLine="420" w:firstLineChars="200"/>
              <w:rPr>
                <w:b/>
                <w:szCs w:val="21"/>
              </w:rPr>
            </w:pPr>
            <w:r>
              <w:rPr>
                <w:bCs/>
                <w:szCs w:val="21"/>
              </w:rPr>
              <w:t>通过项目、任务驱动教学活动，培养学生具有市政桥梁与隧道工程所需的基本职业素养、操作技能与技术应用能力,培养学生良好的职业道德、自我学习能力、实践动手能力和耐心细致的管理能力、能够分析和处理问题的能力。学生掌握市政桥梁与隧道工程的基础知识，以工程应用为出发点，培养学生对实际工程的理解能力和综合运用的技能，解决工程的实际问题，具有市政桥梁与隧道工程施工管理的职业能力。</w:t>
            </w:r>
          </w:p>
          <w:p>
            <w:pPr>
              <w:spacing w:line="360" w:lineRule="auto"/>
              <w:rPr>
                <w:bCs/>
                <w:szCs w:val="21"/>
              </w:rPr>
            </w:pPr>
            <w:r>
              <w:rPr>
                <w:bCs/>
                <w:szCs w:val="21"/>
              </w:rPr>
              <w:t>知识目标:</w:t>
            </w:r>
          </w:p>
          <w:p>
            <w:pPr>
              <w:spacing w:line="360" w:lineRule="auto"/>
              <w:ind w:firstLine="420" w:firstLineChars="200"/>
              <w:rPr>
                <w:bCs/>
                <w:szCs w:val="21"/>
              </w:rPr>
            </w:pPr>
            <w:r>
              <w:rPr>
                <w:bCs/>
                <w:szCs w:val="21"/>
              </w:rPr>
              <w:t>1</w:t>
            </w:r>
            <w:r>
              <w:rPr>
                <w:rFonts w:hint="eastAsia"/>
                <w:bCs/>
                <w:szCs w:val="21"/>
              </w:rPr>
              <w:t>.</w:t>
            </w:r>
            <w:r>
              <w:rPr>
                <w:bCs/>
                <w:szCs w:val="21"/>
              </w:rPr>
              <w:t xml:space="preserve">掌握市政桥梁与隧道工程组成基本知识； </w:t>
            </w:r>
          </w:p>
          <w:p>
            <w:pPr>
              <w:spacing w:line="360" w:lineRule="auto"/>
              <w:ind w:firstLine="420" w:firstLineChars="200"/>
              <w:rPr>
                <w:szCs w:val="21"/>
              </w:rPr>
            </w:pPr>
            <w:r>
              <w:rPr>
                <w:bCs/>
                <w:szCs w:val="21"/>
              </w:rPr>
              <w:t>2</w:t>
            </w:r>
            <w:r>
              <w:rPr>
                <w:rFonts w:hint="eastAsia"/>
                <w:bCs/>
                <w:szCs w:val="21"/>
              </w:rPr>
              <w:t>.</w:t>
            </w:r>
            <w:r>
              <w:rPr>
                <w:szCs w:val="21"/>
              </w:rPr>
              <w:t>掌握掌握常用桥梁的施工工艺和方法；</w:t>
            </w:r>
          </w:p>
          <w:p>
            <w:pPr>
              <w:spacing w:line="360" w:lineRule="auto"/>
              <w:ind w:firstLine="420" w:firstLineChars="200"/>
              <w:rPr>
                <w:bCs/>
                <w:szCs w:val="21"/>
              </w:rPr>
            </w:pPr>
            <w:r>
              <w:rPr>
                <w:bCs/>
                <w:szCs w:val="21"/>
              </w:rPr>
              <w:t>3</w:t>
            </w:r>
            <w:r>
              <w:rPr>
                <w:rFonts w:hint="eastAsia"/>
                <w:bCs/>
                <w:szCs w:val="21"/>
              </w:rPr>
              <w:t>.</w:t>
            </w:r>
            <w:r>
              <w:rPr>
                <w:szCs w:val="21"/>
              </w:rPr>
              <w:t>掌握掌握常用隧道的施工工艺和方法；</w:t>
            </w:r>
          </w:p>
          <w:p>
            <w:pPr>
              <w:spacing w:line="360" w:lineRule="auto"/>
              <w:ind w:firstLine="420" w:firstLineChars="200"/>
              <w:rPr>
                <w:bCs/>
                <w:szCs w:val="21"/>
              </w:rPr>
            </w:pPr>
            <w:r>
              <w:rPr>
                <w:bCs/>
                <w:szCs w:val="21"/>
              </w:rPr>
              <w:t>4</w:t>
            </w:r>
            <w:r>
              <w:rPr>
                <w:rFonts w:hint="eastAsia"/>
                <w:bCs/>
                <w:szCs w:val="21"/>
              </w:rPr>
              <w:t>.</w:t>
            </w:r>
            <w:r>
              <w:rPr>
                <w:bCs/>
                <w:szCs w:val="21"/>
              </w:rPr>
              <w:t>了解市政桥梁与隧道工程施工及验收规范 ；</w:t>
            </w:r>
          </w:p>
          <w:p>
            <w:pPr>
              <w:spacing w:line="360" w:lineRule="auto"/>
              <w:rPr>
                <w:bCs/>
                <w:szCs w:val="21"/>
              </w:rPr>
            </w:pPr>
            <w:r>
              <w:rPr>
                <w:bCs/>
                <w:szCs w:val="21"/>
              </w:rPr>
              <w:t>职业能力目标:</w:t>
            </w:r>
          </w:p>
          <w:p>
            <w:pPr>
              <w:spacing w:line="360" w:lineRule="auto"/>
              <w:ind w:firstLine="420" w:firstLineChars="200"/>
              <w:rPr>
                <w:bCs/>
                <w:szCs w:val="21"/>
              </w:rPr>
            </w:pPr>
            <w:r>
              <w:rPr>
                <w:bCs/>
                <w:szCs w:val="21"/>
              </w:rPr>
              <w:t>1</w:t>
            </w:r>
            <w:r>
              <w:rPr>
                <w:rFonts w:hint="eastAsia"/>
                <w:bCs/>
                <w:szCs w:val="21"/>
              </w:rPr>
              <w:t>.</w:t>
            </w:r>
            <w:r>
              <w:rPr>
                <w:bCs/>
                <w:szCs w:val="21"/>
              </w:rPr>
              <w:t>能进行桥梁工程施工；</w:t>
            </w:r>
          </w:p>
          <w:p>
            <w:pPr>
              <w:spacing w:line="360" w:lineRule="auto"/>
              <w:ind w:firstLine="420" w:firstLineChars="200"/>
              <w:rPr>
                <w:bCs/>
                <w:szCs w:val="21"/>
              </w:rPr>
            </w:pPr>
            <w:r>
              <w:rPr>
                <w:bCs/>
                <w:szCs w:val="21"/>
              </w:rPr>
              <w:t>2</w:t>
            </w:r>
            <w:r>
              <w:rPr>
                <w:rFonts w:hint="eastAsia"/>
                <w:bCs/>
                <w:szCs w:val="21"/>
              </w:rPr>
              <w:t>.</w:t>
            </w:r>
            <w:r>
              <w:rPr>
                <w:bCs/>
                <w:szCs w:val="21"/>
              </w:rPr>
              <w:t>能进行合理选用施工机械、施工设备；</w:t>
            </w:r>
          </w:p>
          <w:p>
            <w:pPr>
              <w:spacing w:line="360" w:lineRule="auto"/>
              <w:ind w:firstLine="420" w:firstLineChars="200"/>
              <w:rPr>
                <w:bCs/>
                <w:szCs w:val="21"/>
              </w:rPr>
            </w:pPr>
            <w:r>
              <w:rPr>
                <w:bCs/>
                <w:szCs w:val="21"/>
              </w:rPr>
              <w:t>3</w:t>
            </w:r>
            <w:r>
              <w:rPr>
                <w:rFonts w:hint="eastAsia"/>
                <w:bCs/>
                <w:szCs w:val="21"/>
              </w:rPr>
              <w:t>.</w:t>
            </w:r>
            <w:r>
              <w:rPr>
                <w:bCs/>
                <w:szCs w:val="21"/>
              </w:rPr>
              <w:t>能进行桥梁工程施工组织设计；</w:t>
            </w:r>
          </w:p>
          <w:p>
            <w:pPr>
              <w:spacing w:line="360" w:lineRule="auto"/>
              <w:ind w:firstLine="420" w:firstLineChars="200"/>
              <w:rPr>
                <w:bCs/>
                <w:szCs w:val="21"/>
              </w:rPr>
            </w:pPr>
            <w:r>
              <w:rPr>
                <w:bCs/>
                <w:szCs w:val="21"/>
              </w:rPr>
              <w:t>4</w:t>
            </w:r>
            <w:r>
              <w:rPr>
                <w:rFonts w:hint="eastAsia"/>
                <w:bCs/>
                <w:szCs w:val="21"/>
              </w:rPr>
              <w:t>.</w:t>
            </w:r>
            <w:r>
              <w:rPr>
                <w:bCs/>
                <w:szCs w:val="21"/>
              </w:rPr>
              <w:t>具有对新技术、新工艺、新材料、新结构进行再学习的能力，以及能根据新规范、规程和标准进行工程验收。</w:t>
            </w:r>
          </w:p>
          <w:p>
            <w:pPr>
              <w:spacing w:line="360" w:lineRule="auto"/>
              <w:ind w:firstLine="420" w:firstLineChars="200"/>
              <w:rPr>
                <w:bCs/>
                <w:szCs w:val="21"/>
              </w:rPr>
            </w:pPr>
            <w:r>
              <w:rPr>
                <w:bCs/>
                <w:szCs w:val="21"/>
              </w:rPr>
              <w:t>5</w:t>
            </w:r>
            <w:r>
              <w:rPr>
                <w:rFonts w:hint="eastAsia"/>
                <w:bCs/>
                <w:szCs w:val="21"/>
              </w:rPr>
              <w:t>.</w:t>
            </w:r>
            <w:r>
              <w:rPr>
                <w:bCs/>
                <w:szCs w:val="21"/>
              </w:rPr>
              <w:t>具有收集整理工程资料、进行工程质量安全监控的能力；</w:t>
            </w:r>
          </w:p>
          <w:p>
            <w:pPr>
              <w:spacing w:line="360" w:lineRule="auto"/>
              <w:ind w:firstLine="420" w:firstLineChars="200"/>
              <w:rPr>
                <w:bCs/>
                <w:szCs w:val="21"/>
              </w:rPr>
            </w:pPr>
            <w:r>
              <w:rPr>
                <w:bCs/>
                <w:szCs w:val="21"/>
              </w:rPr>
              <w:t>6</w:t>
            </w:r>
            <w:r>
              <w:rPr>
                <w:rFonts w:hint="eastAsia"/>
                <w:bCs/>
                <w:szCs w:val="21"/>
              </w:rPr>
              <w:t>.</w:t>
            </w:r>
            <w:r>
              <w:rPr>
                <w:bCs/>
                <w:szCs w:val="21"/>
              </w:rPr>
              <w:t>能完成隧道工程施工工作。</w:t>
            </w:r>
          </w:p>
          <w:p>
            <w:pPr>
              <w:spacing w:line="360" w:lineRule="auto"/>
              <w:rPr>
                <w:bCs/>
                <w:szCs w:val="21"/>
              </w:rPr>
            </w:pPr>
            <w:r>
              <w:rPr>
                <w:bCs/>
                <w:szCs w:val="21"/>
              </w:rPr>
              <w:t>社会能力和方法能力目标:</w:t>
            </w:r>
          </w:p>
          <w:p>
            <w:pPr>
              <w:spacing w:line="360" w:lineRule="auto"/>
              <w:ind w:left="360"/>
              <w:rPr>
                <w:bCs/>
                <w:szCs w:val="21"/>
              </w:rPr>
            </w:pPr>
            <w:r>
              <w:rPr>
                <w:rFonts w:hint="eastAsia"/>
                <w:bCs/>
                <w:szCs w:val="21"/>
              </w:rPr>
              <w:t>1.</w:t>
            </w:r>
            <w:r>
              <w:rPr>
                <w:bCs/>
                <w:szCs w:val="21"/>
              </w:rPr>
              <w:t>查找资料的能力</w:t>
            </w:r>
          </w:p>
          <w:p>
            <w:pPr>
              <w:spacing w:line="360" w:lineRule="auto"/>
              <w:ind w:left="360"/>
              <w:rPr>
                <w:szCs w:val="21"/>
              </w:rPr>
            </w:pPr>
            <w:r>
              <w:rPr>
                <w:rFonts w:hint="eastAsia"/>
                <w:szCs w:val="21"/>
              </w:rPr>
              <w:t>2.</w:t>
            </w:r>
            <w:r>
              <w:rPr>
                <w:szCs w:val="21"/>
              </w:rPr>
              <w:t>严谨的工作作风；</w:t>
            </w:r>
          </w:p>
          <w:p>
            <w:pPr>
              <w:spacing w:line="360" w:lineRule="auto"/>
              <w:ind w:left="360"/>
              <w:rPr>
                <w:szCs w:val="21"/>
              </w:rPr>
            </w:pPr>
            <w:r>
              <w:rPr>
                <w:rFonts w:hint="eastAsia"/>
                <w:szCs w:val="21"/>
              </w:rPr>
              <w:t>3.</w:t>
            </w:r>
            <w:r>
              <w:rPr>
                <w:szCs w:val="21"/>
              </w:rPr>
              <w:t>自我学习能力；</w:t>
            </w:r>
          </w:p>
          <w:p>
            <w:pPr>
              <w:spacing w:line="360" w:lineRule="auto"/>
              <w:ind w:left="360"/>
              <w:rPr>
                <w:szCs w:val="21"/>
              </w:rPr>
            </w:pPr>
            <w:r>
              <w:rPr>
                <w:rFonts w:hint="eastAsia"/>
                <w:szCs w:val="21"/>
              </w:rPr>
              <w:t>4.</w:t>
            </w:r>
            <w:r>
              <w:rPr>
                <w:szCs w:val="21"/>
              </w:rPr>
              <w:t>分析问题解决问题的能力；</w:t>
            </w:r>
          </w:p>
          <w:p>
            <w:pPr>
              <w:spacing w:line="360" w:lineRule="auto"/>
              <w:ind w:left="360"/>
              <w:rPr>
                <w:szCs w:val="21"/>
              </w:rPr>
            </w:pPr>
            <w:r>
              <w:rPr>
                <w:rFonts w:hint="eastAsia"/>
                <w:szCs w:val="21"/>
              </w:rPr>
              <w:t>5.</w:t>
            </w:r>
            <w:r>
              <w:rPr>
                <w:szCs w:val="21"/>
              </w:rPr>
              <w:t>组织协调能力。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 w:hRule="atLeast"/>
        </w:trPr>
        <w:tc>
          <w:tcPr>
            <w:tcW w:w="5777" w:type="dxa"/>
            <w:gridSpan w:val="5"/>
          </w:tcPr>
          <w:p>
            <w:pPr>
              <w:spacing w:line="360" w:lineRule="auto"/>
              <w:rPr>
                <w:rFonts w:eastAsia="黑体"/>
                <w:b/>
                <w:szCs w:val="21"/>
              </w:rPr>
            </w:pPr>
            <w:r>
              <w:rPr>
                <w:rFonts w:eastAsia="黑体"/>
                <w:b/>
                <w:szCs w:val="21"/>
              </w:rPr>
              <w:t xml:space="preserve">内容: </w:t>
            </w:r>
          </w:p>
          <w:p>
            <w:pPr>
              <w:spacing w:line="360" w:lineRule="auto"/>
              <w:rPr>
                <w:b/>
                <w:bCs/>
                <w:szCs w:val="21"/>
              </w:rPr>
            </w:pPr>
            <w:r>
              <w:rPr>
                <w:b/>
                <w:bCs/>
                <w:szCs w:val="21"/>
              </w:rPr>
              <w:t>项目1：桥梁基础施工</w:t>
            </w:r>
            <w:r>
              <w:rPr>
                <w:szCs w:val="21"/>
              </w:rPr>
              <w:t>（理论8、实践8）</w:t>
            </w:r>
          </w:p>
          <w:p>
            <w:pPr>
              <w:spacing w:line="360" w:lineRule="auto"/>
              <w:rPr>
                <w:bCs/>
                <w:szCs w:val="21"/>
              </w:rPr>
            </w:pPr>
            <w:r>
              <w:rPr>
                <w:bCs/>
                <w:szCs w:val="21"/>
              </w:rPr>
              <w:t>任务1扩大基础施工</w:t>
            </w:r>
          </w:p>
          <w:p>
            <w:pPr>
              <w:spacing w:line="360" w:lineRule="auto"/>
              <w:rPr>
                <w:bCs/>
                <w:szCs w:val="21"/>
              </w:rPr>
            </w:pPr>
            <w:r>
              <w:rPr>
                <w:bCs/>
                <w:szCs w:val="21"/>
              </w:rPr>
              <w:t>任务2桩基础施工</w:t>
            </w:r>
          </w:p>
          <w:p>
            <w:pPr>
              <w:spacing w:line="360" w:lineRule="auto"/>
              <w:rPr>
                <w:bCs/>
                <w:szCs w:val="21"/>
              </w:rPr>
            </w:pPr>
            <w:r>
              <w:rPr>
                <w:bCs/>
                <w:szCs w:val="21"/>
              </w:rPr>
              <w:t>任务3沉井与地下连续墙基础施工</w:t>
            </w:r>
          </w:p>
          <w:p>
            <w:pPr>
              <w:spacing w:line="360" w:lineRule="auto"/>
              <w:rPr>
                <w:bCs/>
                <w:szCs w:val="21"/>
              </w:rPr>
            </w:pPr>
            <w:r>
              <w:rPr>
                <w:bCs/>
                <w:szCs w:val="21"/>
              </w:rPr>
              <w:t>任务4桥梁桩基施工案例</w:t>
            </w:r>
          </w:p>
          <w:p>
            <w:pPr>
              <w:spacing w:line="360" w:lineRule="auto"/>
              <w:rPr>
                <w:b/>
                <w:bCs/>
                <w:szCs w:val="21"/>
              </w:rPr>
            </w:pPr>
            <w:r>
              <w:rPr>
                <w:b/>
                <w:bCs/>
                <w:szCs w:val="21"/>
              </w:rPr>
              <w:t>项目2：下部结构施工</w:t>
            </w:r>
            <w:r>
              <w:rPr>
                <w:szCs w:val="21"/>
              </w:rPr>
              <w:t>（理论7、实践7）</w:t>
            </w:r>
          </w:p>
          <w:p>
            <w:pPr>
              <w:spacing w:line="360" w:lineRule="auto"/>
              <w:rPr>
                <w:bCs/>
                <w:szCs w:val="21"/>
              </w:rPr>
            </w:pPr>
            <w:r>
              <w:rPr>
                <w:bCs/>
                <w:szCs w:val="21"/>
              </w:rPr>
              <w:t>任务1墩台施工</w:t>
            </w:r>
          </w:p>
          <w:p>
            <w:pPr>
              <w:spacing w:line="360" w:lineRule="auto"/>
              <w:rPr>
                <w:bCs/>
                <w:szCs w:val="21"/>
              </w:rPr>
            </w:pPr>
            <w:r>
              <w:rPr>
                <w:bCs/>
                <w:szCs w:val="21"/>
              </w:rPr>
              <w:t>任务2墩台帽与盖梁施工</w:t>
            </w:r>
          </w:p>
          <w:p>
            <w:pPr>
              <w:spacing w:line="360" w:lineRule="auto"/>
              <w:rPr>
                <w:b/>
                <w:bCs/>
                <w:szCs w:val="21"/>
              </w:rPr>
            </w:pPr>
            <w:r>
              <w:rPr>
                <w:b/>
                <w:bCs/>
                <w:szCs w:val="21"/>
              </w:rPr>
              <w:t>项目3上部结构施工</w:t>
            </w:r>
            <w:r>
              <w:rPr>
                <w:szCs w:val="21"/>
              </w:rPr>
              <w:t>（理论15、实践15）</w:t>
            </w:r>
          </w:p>
          <w:p>
            <w:pPr>
              <w:spacing w:line="360" w:lineRule="auto"/>
              <w:rPr>
                <w:bCs/>
                <w:szCs w:val="21"/>
              </w:rPr>
            </w:pPr>
            <w:r>
              <w:rPr>
                <w:bCs/>
                <w:szCs w:val="21"/>
              </w:rPr>
              <w:t>任务1普通钢筋砼梁施工</w:t>
            </w:r>
          </w:p>
          <w:p>
            <w:pPr>
              <w:spacing w:line="360" w:lineRule="auto"/>
              <w:rPr>
                <w:bCs/>
                <w:szCs w:val="21"/>
              </w:rPr>
            </w:pPr>
            <w:r>
              <w:rPr>
                <w:bCs/>
                <w:szCs w:val="21"/>
              </w:rPr>
              <w:t>任务2预应力砼梁施工</w:t>
            </w:r>
          </w:p>
          <w:p>
            <w:pPr>
              <w:spacing w:line="360" w:lineRule="auto"/>
              <w:rPr>
                <w:bCs/>
                <w:szCs w:val="21"/>
              </w:rPr>
            </w:pPr>
            <w:r>
              <w:rPr>
                <w:bCs/>
                <w:szCs w:val="21"/>
              </w:rPr>
              <w:t>任务3梁体构件吊装</w:t>
            </w:r>
          </w:p>
          <w:p>
            <w:pPr>
              <w:spacing w:line="360" w:lineRule="auto"/>
              <w:rPr>
                <w:bCs/>
                <w:szCs w:val="21"/>
              </w:rPr>
            </w:pPr>
            <w:r>
              <w:rPr>
                <w:bCs/>
                <w:szCs w:val="21"/>
              </w:rPr>
              <w:t>任务4预应力砼梁施工案例</w:t>
            </w:r>
          </w:p>
          <w:p>
            <w:pPr>
              <w:spacing w:line="360" w:lineRule="auto"/>
              <w:rPr>
                <w:b/>
                <w:bCs/>
                <w:szCs w:val="21"/>
              </w:rPr>
            </w:pPr>
            <w:r>
              <w:rPr>
                <w:b/>
                <w:bCs/>
                <w:szCs w:val="21"/>
              </w:rPr>
              <w:t>项目4</w:t>
            </w:r>
            <w:r>
              <w:rPr>
                <w:b/>
                <w:szCs w:val="21"/>
              </w:rPr>
              <w:t>桥面系及附属工程施工</w:t>
            </w:r>
            <w:r>
              <w:rPr>
                <w:szCs w:val="21"/>
              </w:rPr>
              <w:t>（理论10、实践10）</w:t>
            </w:r>
          </w:p>
          <w:p>
            <w:pPr>
              <w:spacing w:line="360" w:lineRule="auto"/>
              <w:rPr>
                <w:bCs/>
                <w:szCs w:val="21"/>
              </w:rPr>
            </w:pPr>
            <w:r>
              <w:rPr>
                <w:bCs/>
                <w:szCs w:val="21"/>
              </w:rPr>
              <w:t>任务1桥面系施工</w:t>
            </w:r>
          </w:p>
          <w:p>
            <w:pPr>
              <w:spacing w:line="360" w:lineRule="auto"/>
              <w:rPr>
                <w:bCs/>
                <w:szCs w:val="21"/>
              </w:rPr>
            </w:pPr>
            <w:r>
              <w:rPr>
                <w:bCs/>
                <w:szCs w:val="21"/>
              </w:rPr>
              <w:t>任务2附属工程施工</w:t>
            </w:r>
          </w:p>
          <w:p>
            <w:pPr>
              <w:spacing w:line="360" w:lineRule="auto"/>
              <w:rPr>
                <w:b/>
                <w:bCs/>
                <w:szCs w:val="21"/>
              </w:rPr>
            </w:pPr>
            <w:r>
              <w:rPr>
                <w:b/>
                <w:szCs w:val="21"/>
              </w:rPr>
              <w:t>项目5隧道工程施工</w:t>
            </w:r>
            <w:r>
              <w:rPr>
                <w:szCs w:val="21"/>
              </w:rPr>
              <w:t>（理论5、实践5）</w:t>
            </w:r>
          </w:p>
          <w:p>
            <w:pPr>
              <w:spacing w:line="360" w:lineRule="auto"/>
              <w:rPr>
                <w:bCs/>
                <w:szCs w:val="21"/>
              </w:rPr>
            </w:pPr>
            <w:r>
              <w:rPr>
                <w:bCs/>
                <w:szCs w:val="21"/>
              </w:rPr>
              <w:t>任务1隧道洞身、衬砌施工</w:t>
            </w:r>
          </w:p>
          <w:p>
            <w:pPr>
              <w:spacing w:line="360" w:lineRule="auto"/>
              <w:rPr>
                <w:bCs/>
                <w:szCs w:val="21"/>
              </w:rPr>
            </w:pPr>
            <w:r>
              <w:rPr>
                <w:bCs/>
                <w:szCs w:val="21"/>
              </w:rPr>
              <w:t>任务2隧道洞门、附属建筑物施工</w:t>
            </w:r>
          </w:p>
          <w:p>
            <w:pPr>
              <w:spacing w:line="360" w:lineRule="auto"/>
              <w:rPr>
                <w:color w:val="000000"/>
                <w:szCs w:val="21"/>
              </w:rPr>
            </w:pPr>
            <w:r>
              <w:rPr>
                <w:b/>
                <w:bCs/>
                <w:szCs w:val="21"/>
              </w:rPr>
              <w:t>项目6：市政桥梁工程施工组织设计</w:t>
            </w:r>
            <w:r>
              <w:rPr>
                <w:bCs/>
                <w:szCs w:val="21"/>
              </w:rPr>
              <w:t>（理论10，实践10）</w:t>
            </w:r>
          </w:p>
          <w:p>
            <w:pPr>
              <w:spacing w:line="360" w:lineRule="auto"/>
              <w:rPr>
                <w:color w:val="000000"/>
                <w:szCs w:val="21"/>
              </w:rPr>
            </w:pPr>
            <w:r>
              <w:rPr>
                <w:color w:val="000000"/>
                <w:szCs w:val="21"/>
              </w:rPr>
              <w:t>任务1：桥梁工程施工组织设计总体部署</w:t>
            </w:r>
          </w:p>
          <w:p>
            <w:pPr>
              <w:spacing w:line="360" w:lineRule="auto"/>
              <w:rPr>
                <w:szCs w:val="21"/>
              </w:rPr>
            </w:pPr>
            <w:r>
              <w:rPr>
                <w:szCs w:val="21"/>
              </w:rPr>
              <w:t>任务2：桥梁工程施工方案及保障措施编制方法</w:t>
            </w:r>
          </w:p>
          <w:p>
            <w:pPr>
              <w:spacing w:line="360" w:lineRule="auto"/>
              <w:rPr>
                <w:szCs w:val="21"/>
              </w:rPr>
            </w:pPr>
            <w:r>
              <w:rPr>
                <w:szCs w:val="21"/>
              </w:rPr>
              <w:t>任务3：桥梁工程施工进度计划编制方法</w:t>
            </w:r>
          </w:p>
          <w:p>
            <w:pPr>
              <w:spacing w:line="360" w:lineRule="auto"/>
              <w:rPr>
                <w:szCs w:val="21"/>
              </w:rPr>
            </w:pPr>
            <w:r>
              <w:rPr>
                <w:szCs w:val="21"/>
              </w:rPr>
              <w:t>任务4：桥梁工程施工进度横道图编制方法</w:t>
            </w:r>
          </w:p>
          <w:p>
            <w:pPr>
              <w:spacing w:line="360" w:lineRule="auto"/>
              <w:rPr>
                <w:szCs w:val="21"/>
              </w:rPr>
            </w:pPr>
            <w:r>
              <w:rPr>
                <w:szCs w:val="21"/>
              </w:rPr>
              <w:t>任务5：桥梁工程施工项目人工、材料、机械进场计划编制</w:t>
            </w:r>
          </w:p>
          <w:p>
            <w:pPr>
              <w:spacing w:line="360" w:lineRule="auto"/>
              <w:rPr>
                <w:bCs/>
                <w:szCs w:val="21"/>
              </w:rPr>
            </w:pPr>
            <w:r>
              <w:rPr>
                <w:szCs w:val="21"/>
              </w:rPr>
              <w:t>任务6：桥梁工程施工组织设计综合演练</w:t>
            </w:r>
          </w:p>
          <w:p>
            <w:pPr>
              <w:spacing w:line="360" w:lineRule="auto"/>
              <w:rPr>
                <w:bCs/>
                <w:szCs w:val="21"/>
              </w:rPr>
            </w:pPr>
            <w:r>
              <w:rPr>
                <w:b/>
                <w:bCs/>
                <w:szCs w:val="21"/>
              </w:rPr>
              <w:t>项目7：市政桥梁工程计量与计价</w:t>
            </w:r>
            <w:r>
              <w:rPr>
                <w:bCs/>
                <w:szCs w:val="21"/>
              </w:rPr>
              <w:t>（理论15，实践15）</w:t>
            </w:r>
          </w:p>
          <w:p>
            <w:pPr>
              <w:spacing w:line="360" w:lineRule="auto"/>
              <w:rPr>
                <w:bCs/>
                <w:szCs w:val="21"/>
              </w:rPr>
            </w:pPr>
            <w:r>
              <w:rPr>
                <w:bCs/>
                <w:szCs w:val="21"/>
              </w:rPr>
              <w:t>任务1：市政桥梁预算定额的应用</w:t>
            </w:r>
          </w:p>
          <w:p>
            <w:pPr>
              <w:spacing w:line="360" w:lineRule="auto"/>
              <w:rPr>
                <w:bCs/>
                <w:szCs w:val="21"/>
              </w:rPr>
            </w:pPr>
            <w:r>
              <w:rPr>
                <w:bCs/>
                <w:szCs w:val="21"/>
              </w:rPr>
              <w:t>任务2：市政桥梁工程量清单编制</w:t>
            </w:r>
          </w:p>
          <w:p>
            <w:pPr>
              <w:spacing w:line="360" w:lineRule="auto"/>
              <w:rPr>
                <w:bCs/>
                <w:szCs w:val="21"/>
              </w:rPr>
            </w:pPr>
            <w:r>
              <w:rPr>
                <w:bCs/>
                <w:szCs w:val="21"/>
              </w:rPr>
              <w:t>任务3：预算软件的应用</w:t>
            </w:r>
          </w:p>
          <w:p>
            <w:pPr>
              <w:spacing w:line="360" w:lineRule="auto"/>
              <w:rPr>
                <w:b/>
                <w:bCs/>
                <w:szCs w:val="21"/>
              </w:rPr>
            </w:pPr>
            <w:r>
              <w:rPr>
                <w:bCs/>
                <w:szCs w:val="21"/>
              </w:rPr>
              <w:t>任务4：桥梁计量计价综合训练</w:t>
            </w:r>
          </w:p>
        </w:tc>
        <w:tc>
          <w:tcPr>
            <w:tcW w:w="3511" w:type="dxa"/>
          </w:tcPr>
          <w:p>
            <w:pPr>
              <w:spacing w:line="360" w:lineRule="auto"/>
              <w:rPr>
                <w:rFonts w:eastAsia="黑体"/>
                <w:b/>
                <w:szCs w:val="21"/>
              </w:rPr>
            </w:pPr>
            <w:r>
              <w:rPr>
                <w:rFonts w:eastAsia="黑体"/>
                <w:b/>
                <w:szCs w:val="21"/>
              </w:rPr>
              <w:t>方法:</w:t>
            </w:r>
          </w:p>
          <w:p>
            <w:pPr>
              <w:spacing w:line="360" w:lineRule="auto"/>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spacing w:line="360" w:lineRule="auto"/>
              <w:rPr>
                <w:szCs w:val="21"/>
              </w:rPr>
            </w:pPr>
            <w:r>
              <w:rPr>
                <w:b/>
                <w:szCs w:val="21"/>
              </w:rPr>
              <w:t>示范做：</w:t>
            </w:r>
            <w:r>
              <w:rPr>
                <w:szCs w:val="21"/>
              </w:rPr>
              <w:t>教师先举例进行做任务，让学生了解做任务的过程。</w:t>
            </w:r>
          </w:p>
          <w:p>
            <w:pPr>
              <w:spacing w:line="360" w:lineRule="auto"/>
              <w:rPr>
                <w:szCs w:val="21"/>
              </w:rPr>
            </w:pPr>
            <w:r>
              <w:rPr>
                <w:b/>
                <w:szCs w:val="21"/>
              </w:rPr>
              <w:t>领着做：</w:t>
            </w:r>
            <w:r>
              <w:rPr>
                <w:szCs w:val="21"/>
              </w:rPr>
              <w:t>一步一步的领着学生进行作任务。</w:t>
            </w:r>
          </w:p>
          <w:p>
            <w:pPr>
              <w:spacing w:line="360" w:lineRule="auto"/>
              <w:rPr>
                <w:szCs w:val="21"/>
              </w:rPr>
            </w:pPr>
            <w:r>
              <w:rPr>
                <w:b/>
                <w:szCs w:val="21"/>
              </w:rPr>
              <w:t>自己做：</w:t>
            </w:r>
            <w:r>
              <w:rPr>
                <w:szCs w:val="21"/>
              </w:rPr>
              <w:t>为每个学生设置一个新任务，略有扩展，让学生自己或分组完成任务。</w:t>
            </w:r>
          </w:p>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2" w:hRule="atLeast"/>
        </w:trPr>
        <w:tc>
          <w:tcPr>
            <w:tcW w:w="2801" w:type="dxa"/>
            <w:gridSpan w:val="2"/>
          </w:tcPr>
          <w:p>
            <w:pPr>
              <w:spacing w:line="360" w:lineRule="auto"/>
              <w:rPr>
                <w:rFonts w:eastAsia="黑体"/>
                <w:b/>
                <w:szCs w:val="21"/>
              </w:rPr>
            </w:pPr>
            <w:r>
              <w:rPr>
                <w:rFonts w:eastAsia="黑体"/>
                <w:b/>
                <w:szCs w:val="21"/>
              </w:rPr>
              <w:t xml:space="preserve">教学媒体: </w:t>
            </w:r>
          </w:p>
          <w:p>
            <w:pPr>
              <w:spacing w:line="360" w:lineRule="auto"/>
              <w:rPr>
                <w:rFonts w:eastAsia="黑体"/>
                <w:b/>
                <w:szCs w:val="21"/>
              </w:rPr>
            </w:pPr>
            <w:r>
              <w:rPr>
                <w:rFonts w:eastAsia="黑体"/>
                <w:b/>
                <w:szCs w:val="21"/>
              </w:rPr>
              <w:t>电脑；</w:t>
            </w:r>
            <w:r>
              <w:rPr>
                <w:szCs w:val="21"/>
              </w:rPr>
              <w:t>课件；图片；桥梁模型、隧道模型。</w:t>
            </w:r>
          </w:p>
          <w:p>
            <w:pPr>
              <w:spacing w:line="360" w:lineRule="auto"/>
              <w:rPr>
                <w:szCs w:val="21"/>
              </w:rPr>
            </w:pPr>
          </w:p>
        </w:tc>
        <w:tc>
          <w:tcPr>
            <w:tcW w:w="2694" w:type="dxa"/>
          </w:tcPr>
          <w:p>
            <w:pPr>
              <w:spacing w:line="360" w:lineRule="auto"/>
              <w:rPr>
                <w:szCs w:val="21"/>
              </w:rPr>
            </w:pPr>
            <w:r>
              <w:rPr>
                <w:rFonts w:eastAsia="黑体"/>
                <w:b/>
                <w:szCs w:val="21"/>
              </w:rPr>
              <w:t>学生要求:</w:t>
            </w:r>
            <w:r>
              <w:rPr>
                <w:szCs w:val="21"/>
              </w:rPr>
              <w:t xml:space="preserve"> 识图能力；计算能力；</w:t>
            </w:r>
          </w:p>
          <w:p>
            <w:pPr>
              <w:spacing w:line="360" w:lineRule="auto"/>
              <w:rPr>
                <w:szCs w:val="21"/>
              </w:rPr>
            </w:pPr>
            <w:r>
              <w:rPr>
                <w:szCs w:val="21"/>
              </w:rPr>
              <w:t>绘图能力；交流沟通的能力；认真的学习态度；</w:t>
            </w:r>
          </w:p>
          <w:p>
            <w:pPr>
              <w:spacing w:line="360" w:lineRule="auto"/>
              <w:rPr>
                <w:rFonts w:eastAsia="黑体"/>
                <w:b/>
                <w:szCs w:val="21"/>
              </w:rPr>
            </w:pPr>
            <w:r>
              <w:rPr>
                <w:szCs w:val="21"/>
              </w:rPr>
              <w:t>团队合作精神。</w:t>
            </w:r>
          </w:p>
          <w:p>
            <w:pPr>
              <w:spacing w:line="360" w:lineRule="auto"/>
              <w:rPr>
                <w:szCs w:val="21"/>
              </w:rPr>
            </w:pPr>
          </w:p>
        </w:tc>
        <w:tc>
          <w:tcPr>
            <w:tcW w:w="3793" w:type="dxa"/>
            <w:gridSpan w:val="3"/>
          </w:tcPr>
          <w:p>
            <w:pPr>
              <w:spacing w:line="360" w:lineRule="auto"/>
              <w:rPr>
                <w:szCs w:val="21"/>
              </w:rPr>
            </w:pPr>
            <w:r>
              <w:rPr>
                <w:rFonts w:eastAsia="黑体"/>
                <w:b/>
                <w:szCs w:val="21"/>
              </w:rPr>
              <w:t>教师要求:</w:t>
            </w:r>
            <w:r>
              <w:rPr>
                <w:szCs w:val="21"/>
              </w:rPr>
              <w:t>教师要关注行业发展，多深入施工现场，了解本专业领域新技术、新工艺、新设备、新材料的发展趋势，在教学过程中，贴近现场，为学生提供职业生涯发展的空间，努力培养学生参与社会实践的创新精神和职业能力。</w:t>
            </w:r>
          </w:p>
        </w:tc>
      </w:tr>
    </w:tbl>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07" w:name="_Toc14697153"/>
      <w:bookmarkStart w:id="108" w:name="_Toc14790728"/>
      <w:bookmarkStart w:id="109" w:name="_Toc14790849"/>
      <w:r>
        <w:rPr>
          <w:rFonts w:ascii="宋体" w:hAnsi="宋体"/>
          <w:b/>
          <w:sz w:val="24"/>
        </w:rPr>
        <w:t>《市政工程资料员培训》课程描述</w:t>
      </w:r>
      <w:bookmarkEnd w:id="107"/>
      <w:bookmarkEnd w:id="108"/>
      <w:bookmarkEnd w:id="109"/>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899"/>
        <w:gridCol w:w="2515"/>
        <w:gridCol w:w="360"/>
        <w:gridCol w:w="719"/>
        <w:gridCol w:w="2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blHeader/>
        </w:trPr>
        <w:tc>
          <w:tcPr>
            <w:tcW w:w="1977" w:type="dxa"/>
            <w:vAlign w:val="center"/>
          </w:tcPr>
          <w:p>
            <w:pPr>
              <w:spacing w:line="440" w:lineRule="exact"/>
              <w:jc w:val="center"/>
              <w:rPr>
                <w:color w:val="000000"/>
                <w:szCs w:val="21"/>
              </w:rPr>
            </w:pPr>
            <w:r>
              <w:rPr>
                <w:color w:val="000000"/>
                <w:szCs w:val="21"/>
              </w:rPr>
              <w:t>课程名称</w:t>
            </w:r>
          </w:p>
        </w:tc>
        <w:tc>
          <w:tcPr>
            <w:tcW w:w="3414" w:type="dxa"/>
            <w:gridSpan w:val="2"/>
            <w:vAlign w:val="center"/>
          </w:tcPr>
          <w:p>
            <w:pPr>
              <w:spacing w:line="440" w:lineRule="exact"/>
              <w:jc w:val="center"/>
              <w:rPr>
                <w:color w:val="000000"/>
                <w:szCs w:val="21"/>
              </w:rPr>
            </w:pPr>
            <w:r>
              <w:rPr>
                <w:color w:val="000000"/>
                <w:szCs w:val="21"/>
              </w:rPr>
              <w:t>市政工程资料员培训</w:t>
            </w:r>
          </w:p>
        </w:tc>
        <w:tc>
          <w:tcPr>
            <w:tcW w:w="3897" w:type="dxa"/>
            <w:gridSpan w:val="3"/>
            <w:vAlign w:val="center"/>
          </w:tcPr>
          <w:p>
            <w:pPr>
              <w:spacing w:line="440" w:lineRule="exact"/>
              <w:jc w:val="center"/>
              <w:rPr>
                <w:b/>
                <w:color w:val="000000"/>
                <w:szCs w:val="21"/>
              </w:rPr>
            </w:pPr>
            <w:r>
              <w:rPr>
                <w:color w:val="000000"/>
                <w:szCs w:val="21"/>
              </w:rPr>
              <w:t>教学时数：48学时（理论24，实践24）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5" w:hRule="atLeast"/>
        </w:trPr>
        <w:tc>
          <w:tcPr>
            <w:tcW w:w="9288" w:type="dxa"/>
            <w:gridSpan w:val="6"/>
          </w:tcPr>
          <w:p>
            <w:pPr>
              <w:spacing w:line="440" w:lineRule="exact"/>
              <w:rPr>
                <w:color w:val="000000"/>
                <w:szCs w:val="21"/>
              </w:rPr>
            </w:pPr>
            <w:r>
              <w:rPr>
                <w:color w:val="000000"/>
                <w:szCs w:val="21"/>
              </w:rPr>
              <w:t>课程目标：</w:t>
            </w:r>
          </w:p>
          <w:p>
            <w:pPr>
              <w:ind w:firstLine="315" w:firstLineChars="150"/>
              <w:rPr>
                <w:color w:val="000000"/>
                <w:szCs w:val="21"/>
              </w:rPr>
            </w:pPr>
            <w:r>
              <w:rPr>
                <w:color w:val="000000"/>
                <w:szCs w:val="21"/>
              </w:rPr>
              <w:t>通过任务驱动型的项目教学活动，重点培养学生对市政工程常规内业资料进行编制的基本职业能力。同时，培养学生良好的职业道德。</w:t>
            </w:r>
          </w:p>
          <w:p>
            <w:pPr>
              <w:rPr>
                <w:color w:val="000000"/>
                <w:szCs w:val="21"/>
              </w:rPr>
            </w:pPr>
            <w:r>
              <w:rPr>
                <w:bCs/>
                <w:color w:val="000000"/>
                <w:szCs w:val="21"/>
              </w:rPr>
              <w:t>知识目标：</w:t>
            </w:r>
          </w:p>
          <w:p>
            <w:pPr>
              <w:ind w:firstLine="420" w:firstLineChars="200"/>
              <w:rPr>
                <w:color w:val="000000"/>
                <w:szCs w:val="21"/>
              </w:rPr>
            </w:pPr>
            <w:r>
              <w:rPr>
                <w:color w:val="000000"/>
                <w:szCs w:val="21"/>
              </w:rPr>
              <w:t>通过对工程经济16个典型工作任务驱动型的项目学习，使学生具备对市政工程常规内业资料进行编制的技能，达到本专业内业员（初、中级）职业资格鉴定的要求。</w:t>
            </w:r>
          </w:p>
          <w:p>
            <w:pPr>
              <w:rPr>
                <w:bCs/>
                <w:color w:val="000000"/>
                <w:szCs w:val="21"/>
              </w:rPr>
            </w:pPr>
            <w:r>
              <w:rPr>
                <w:bCs/>
                <w:color w:val="000000"/>
                <w:szCs w:val="21"/>
              </w:rPr>
              <w:t>职业能力目标：</w:t>
            </w:r>
          </w:p>
          <w:p>
            <w:pPr>
              <w:ind w:firstLine="420" w:firstLineChars="200"/>
              <w:rPr>
                <w:color w:val="000000"/>
                <w:szCs w:val="21"/>
              </w:rPr>
            </w:pPr>
            <w:r>
              <w:rPr>
                <w:color w:val="000000"/>
                <w:szCs w:val="21"/>
              </w:rPr>
              <w:t>1.具有编制常规市政工程内业的能力；</w:t>
            </w:r>
          </w:p>
          <w:p>
            <w:pPr>
              <w:ind w:firstLine="420" w:firstLineChars="200"/>
              <w:rPr>
                <w:color w:val="000000"/>
                <w:szCs w:val="21"/>
              </w:rPr>
            </w:pPr>
            <w:r>
              <w:rPr>
                <w:color w:val="000000"/>
                <w:szCs w:val="21"/>
              </w:rPr>
              <w:t>2.具有对市政工程施工技术的规范性进行判断的能力。</w:t>
            </w:r>
          </w:p>
          <w:p>
            <w:pPr>
              <w:rPr>
                <w:bCs/>
                <w:color w:val="000000"/>
                <w:szCs w:val="21"/>
              </w:rPr>
            </w:pPr>
            <w:r>
              <w:rPr>
                <w:bCs/>
                <w:color w:val="000000"/>
                <w:szCs w:val="21"/>
              </w:rPr>
              <w:t>社会能力和方法能力目标：</w:t>
            </w:r>
          </w:p>
          <w:p>
            <w:pPr>
              <w:tabs>
                <w:tab w:val="left" w:pos="7560"/>
              </w:tabs>
              <w:ind w:firstLine="420" w:firstLineChars="200"/>
              <w:rPr>
                <w:color w:val="000000"/>
                <w:szCs w:val="21"/>
              </w:rPr>
            </w:pPr>
            <w:r>
              <w:rPr>
                <w:color w:val="000000"/>
                <w:szCs w:val="21"/>
              </w:rPr>
              <w:t>1.具有独立思考、实事求是、开拓创新的科学精神；</w:t>
            </w:r>
          </w:p>
          <w:p>
            <w:pPr>
              <w:ind w:firstLine="420" w:firstLineChars="200"/>
              <w:rPr>
                <w:color w:val="000000"/>
                <w:szCs w:val="21"/>
              </w:rPr>
            </w:pPr>
            <w:r>
              <w:rPr>
                <w:color w:val="000000"/>
                <w:szCs w:val="21"/>
              </w:rPr>
              <w:t>2.具有爱岗敬业、吃苦耐劳、团结合作的优良品质。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trPr>
        <w:tc>
          <w:tcPr>
            <w:tcW w:w="6470" w:type="dxa"/>
            <w:gridSpan w:val="5"/>
          </w:tcPr>
          <w:p>
            <w:pPr>
              <w:rPr>
                <w:color w:val="000000"/>
                <w:szCs w:val="21"/>
              </w:rPr>
            </w:pPr>
            <w:r>
              <w:rPr>
                <w:color w:val="000000"/>
                <w:szCs w:val="21"/>
              </w:rPr>
              <w:t>内容：</w:t>
            </w:r>
          </w:p>
          <w:p>
            <w:pPr>
              <w:tabs>
                <w:tab w:val="left" w:pos="7560"/>
              </w:tabs>
              <w:ind w:firstLine="420" w:firstLineChars="200"/>
              <w:rPr>
                <w:color w:val="000000"/>
                <w:szCs w:val="21"/>
              </w:rPr>
            </w:pPr>
          </w:p>
          <w:p>
            <w:pPr>
              <w:tabs>
                <w:tab w:val="left" w:pos="7560"/>
              </w:tabs>
              <w:ind w:firstLine="420" w:firstLineChars="200"/>
              <w:rPr>
                <w:color w:val="000000"/>
                <w:szCs w:val="21"/>
              </w:rPr>
            </w:pPr>
            <w:r>
              <w:rPr>
                <w:color w:val="000000"/>
                <w:szCs w:val="21"/>
              </w:rPr>
              <w:t>通过对市政工程施工所涉及市政内业资料编制16个典型工作任务驱动型的学习和实训，使学生具备对市政工程常规内业资料进行编制的基本技能。</w:t>
            </w:r>
          </w:p>
          <w:p>
            <w:pPr>
              <w:ind w:firstLine="420" w:firstLineChars="200"/>
              <w:rPr>
                <w:color w:val="000000"/>
                <w:szCs w:val="21"/>
              </w:rPr>
            </w:pPr>
            <w:r>
              <w:rPr>
                <w:color w:val="000000"/>
                <w:szCs w:val="21"/>
              </w:rPr>
              <w:t>任务一：</w:t>
            </w:r>
            <w:r>
              <w:rPr>
                <w:bCs/>
                <w:szCs w:val="21"/>
              </w:rPr>
              <w:t>市政路基工程施工内业编制</w:t>
            </w:r>
            <w:r>
              <w:rPr>
                <w:color w:val="000000"/>
                <w:szCs w:val="21"/>
              </w:rPr>
              <w:t>；（理论2，实践2）</w:t>
            </w:r>
          </w:p>
          <w:p>
            <w:pPr>
              <w:ind w:firstLine="420" w:firstLineChars="200"/>
              <w:rPr>
                <w:color w:val="000000"/>
                <w:szCs w:val="21"/>
              </w:rPr>
            </w:pPr>
            <w:r>
              <w:rPr>
                <w:color w:val="000000"/>
                <w:szCs w:val="21"/>
              </w:rPr>
              <w:t>任务二：</w:t>
            </w:r>
            <w:r>
              <w:rPr>
                <w:bCs/>
                <w:szCs w:val="21"/>
              </w:rPr>
              <w:t>市政路基工程施工经济报表编制</w:t>
            </w:r>
            <w:r>
              <w:rPr>
                <w:color w:val="000000"/>
                <w:szCs w:val="21"/>
              </w:rPr>
              <w:t>；（理论1，实践1）</w:t>
            </w:r>
          </w:p>
          <w:p>
            <w:pPr>
              <w:ind w:firstLine="420" w:firstLineChars="200"/>
              <w:rPr>
                <w:color w:val="000000"/>
                <w:szCs w:val="21"/>
              </w:rPr>
            </w:pPr>
            <w:r>
              <w:rPr>
                <w:color w:val="000000"/>
                <w:szCs w:val="21"/>
              </w:rPr>
              <w:t>任务三：</w:t>
            </w:r>
            <w:r>
              <w:rPr>
                <w:bCs/>
                <w:szCs w:val="21"/>
              </w:rPr>
              <w:t>市政路面工程施工内业编制</w:t>
            </w:r>
            <w:r>
              <w:rPr>
                <w:color w:val="000000"/>
                <w:szCs w:val="21"/>
              </w:rPr>
              <w:t>；（理论2，实践2）</w:t>
            </w:r>
          </w:p>
          <w:p>
            <w:pPr>
              <w:ind w:firstLine="420" w:firstLineChars="200"/>
              <w:rPr>
                <w:color w:val="000000"/>
                <w:szCs w:val="21"/>
              </w:rPr>
            </w:pPr>
            <w:r>
              <w:rPr>
                <w:color w:val="000000"/>
                <w:szCs w:val="21"/>
              </w:rPr>
              <w:t>任务四：</w:t>
            </w:r>
            <w:r>
              <w:rPr>
                <w:bCs/>
                <w:szCs w:val="21"/>
              </w:rPr>
              <w:t>市政路面工程施工经济报表编制</w:t>
            </w:r>
            <w:r>
              <w:rPr>
                <w:color w:val="000000"/>
                <w:szCs w:val="21"/>
              </w:rPr>
              <w:t>；（理论1，实践1）</w:t>
            </w:r>
          </w:p>
          <w:p>
            <w:pPr>
              <w:ind w:firstLine="420" w:firstLineChars="200"/>
              <w:rPr>
                <w:color w:val="000000"/>
                <w:szCs w:val="21"/>
              </w:rPr>
            </w:pPr>
            <w:r>
              <w:rPr>
                <w:color w:val="000000"/>
                <w:szCs w:val="21"/>
              </w:rPr>
              <w:t>任务五：</w:t>
            </w:r>
            <w:r>
              <w:rPr>
                <w:bCs/>
                <w:szCs w:val="21"/>
              </w:rPr>
              <w:t>市政排水工程施工内业编制</w:t>
            </w:r>
            <w:r>
              <w:rPr>
                <w:color w:val="000000"/>
                <w:szCs w:val="21"/>
              </w:rPr>
              <w:t>；（理论2，实践2）</w:t>
            </w:r>
          </w:p>
          <w:p>
            <w:pPr>
              <w:ind w:firstLine="420" w:firstLineChars="200"/>
              <w:rPr>
                <w:color w:val="000000"/>
                <w:szCs w:val="21"/>
              </w:rPr>
            </w:pPr>
            <w:r>
              <w:rPr>
                <w:color w:val="000000"/>
                <w:szCs w:val="21"/>
              </w:rPr>
              <w:t>任务六：</w:t>
            </w:r>
            <w:r>
              <w:rPr>
                <w:bCs/>
                <w:szCs w:val="21"/>
              </w:rPr>
              <w:t>市政排水工程施工经济报表编制</w:t>
            </w:r>
            <w:r>
              <w:rPr>
                <w:color w:val="000000"/>
                <w:szCs w:val="21"/>
              </w:rPr>
              <w:t>；（理论1，实践1）</w:t>
            </w:r>
          </w:p>
          <w:p>
            <w:pPr>
              <w:ind w:firstLine="420" w:firstLineChars="200"/>
              <w:rPr>
                <w:color w:val="000000"/>
                <w:szCs w:val="21"/>
              </w:rPr>
            </w:pPr>
            <w:r>
              <w:rPr>
                <w:color w:val="000000"/>
                <w:szCs w:val="21"/>
              </w:rPr>
              <w:t>任务七：</w:t>
            </w:r>
            <w:r>
              <w:rPr>
                <w:bCs/>
                <w:szCs w:val="21"/>
              </w:rPr>
              <w:t>市政桥梁工程施工内业编制</w:t>
            </w:r>
            <w:r>
              <w:rPr>
                <w:color w:val="000000"/>
                <w:szCs w:val="21"/>
              </w:rPr>
              <w:t>；（理论2，实践2）</w:t>
            </w:r>
          </w:p>
          <w:p>
            <w:pPr>
              <w:ind w:firstLine="420" w:firstLineChars="200"/>
              <w:rPr>
                <w:color w:val="000000"/>
                <w:szCs w:val="21"/>
              </w:rPr>
            </w:pPr>
            <w:r>
              <w:rPr>
                <w:color w:val="000000"/>
                <w:szCs w:val="21"/>
              </w:rPr>
              <w:t>任务八：</w:t>
            </w:r>
            <w:r>
              <w:rPr>
                <w:bCs/>
                <w:szCs w:val="21"/>
              </w:rPr>
              <w:t>市政桥梁工程施工经济报表编制</w:t>
            </w:r>
            <w:r>
              <w:rPr>
                <w:color w:val="000000"/>
                <w:szCs w:val="21"/>
              </w:rPr>
              <w:t>；（理论1，实践1）</w:t>
            </w:r>
          </w:p>
          <w:p>
            <w:pPr>
              <w:ind w:firstLine="420" w:firstLineChars="200"/>
              <w:rPr>
                <w:color w:val="000000"/>
                <w:szCs w:val="21"/>
              </w:rPr>
            </w:pPr>
            <w:r>
              <w:rPr>
                <w:color w:val="000000"/>
                <w:szCs w:val="21"/>
              </w:rPr>
              <w:t>任务九：</w:t>
            </w:r>
            <w:r>
              <w:rPr>
                <w:bCs/>
                <w:szCs w:val="21"/>
              </w:rPr>
              <w:t>广场铺装工程施工内业组卷与归档</w:t>
            </w:r>
            <w:r>
              <w:rPr>
                <w:color w:val="000000"/>
                <w:szCs w:val="21"/>
              </w:rPr>
              <w:t>；（理论1，实践1）</w:t>
            </w:r>
          </w:p>
          <w:p>
            <w:pPr>
              <w:ind w:firstLine="420" w:firstLineChars="200"/>
              <w:rPr>
                <w:color w:val="000000"/>
                <w:szCs w:val="21"/>
              </w:rPr>
            </w:pPr>
            <w:r>
              <w:rPr>
                <w:color w:val="000000"/>
                <w:szCs w:val="21"/>
              </w:rPr>
              <w:t>任务十：</w:t>
            </w:r>
            <w:r>
              <w:rPr>
                <w:bCs/>
                <w:szCs w:val="21"/>
              </w:rPr>
              <w:t>广场铺装工程经济报表组卷与归档</w:t>
            </w:r>
            <w:r>
              <w:rPr>
                <w:color w:val="000000"/>
                <w:szCs w:val="21"/>
              </w:rPr>
              <w:t>；（理论1，实践1）</w:t>
            </w:r>
          </w:p>
          <w:p>
            <w:pPr>
              <w:ind w:firstLine="420" w:firstLineChars="200"/>
              <w:rPr>
                <w:color w:val="000000"/>
                <w:szCs w:val="21"/>
              </w:rPr>
            </w:pPr>
            <w:r>
              <w:rPr>
                <w:color w:val="000000"/>
                <w:szCs w:val="21"/>
              </w:rPr>
              <w:t>任务十一：</w:t>
            </w:r>
            <w:r>
              <w:rPr>
                <w:bCs/>
                <w:szCs w:val="21"/>
              </w:rPr>
              <w:t>市政管道工程施工内业编制</w:t>
            </w:r>
            <w:r>
              <w:rPr>
                <w:color w:val="000000"/>
                <w:szCs w:val="21"/>
              </w:rPr>
              <w:t>；（理论2，实践2）</w:t>
            </w:r>
          </w:p>
          <w:p>
            <w:pPr>
              <w:ind w:firstLine="420" w:firstLineChars="200"/>
              <w:rPr>
                <w:color w:val="000000"/>
                <w:szCs w:val="21"/>
              </w:rPr>
            </w:pPr>
            <w:r>
              <w:rPr>
                <w:color w:val="000000"/>
                <w:szCs w:val="21"/>
              </w:rPr>
              <w:t>任务十二：</w:t>
            </w:r>
            <w:r>
              <w:rPr>
                <w:bCs/>
                <w:szCs w:val="21"/>
              </w:rPr>
              <w:t>市政管道工程施工经济报表编制</w:t>
            </w:r>
            <w:r>
              <w:rPr>
                <w:color w:val="000000"/>
                <w:szCs w:val="21"/>
              </w:rPr>
              <w:t>；（理论1，实践1）</w:t>
            </w:r>
          </w:p>
          <w:p>
            <w:pPr>
              <w:ind w:firstLine="420" w:firstLineChars="200"/>
              <w:rPr>
                <w:bCs/>
                <w:szCs w:val="21"/>
              </w:rPr>
            </w:pPr>
            <w:r>
              <w:rPr>
                <w:color w:val="000000"/>
                <w:szCs w:val="21"/>
              </w:rPr>
              <w:t>任务十三：</w:t>
            </w:r>
            <w:r>
              <w:rPr>
                <w:bCs/>
                <w:szCs w:val="21"/>
              </w:rPr>
              <w:t>单项市政工程施工内业组卷与归档；</w:t>
            </w:r>
            <w:r>
              <w:rPr>
                <w:color w:val="000000"/>
                <w:szCs w:val="21"/>
              </w:rPr>
              <w:t>（理论2，实践2）</w:t>
            </w:r>
          </w:p>
          <w:p>
            <w:pPr>
              <w:ind w:firstLine="420" w:firstLineChars="200"/>
              <w:rPr>
                <w:bCs/>
                <w:szCs w:val="21"/>
              </w:rPr>
            </w:pPr>
            <w:r>
              <w:rPr>
                <w:color w:val="000000"/>
                <w:szCs w:val="21"/>
              </w:rPr>
              <w:t>任务十四：</w:t>
            </w:r>
            <w:r>
              <w:rPr>
                <w:bCs/>
                <w:szCs w:val="21"/>
              </w:rPr>
              <w:t>单项市政工程经济报表组卷与归档；</w:t>
            </w:r>
            <w:r>
              <w:rPr>
                <w:color w:val="000000"/>
                <w:szCs w:val="21"/>
              </w:rPr>
              <w:t>（理论2，实践2）</w:t>
            </w:r>
          </w:p>
          <w:p>
            <w:pPr>
              <w:ind w:firstLine="420" w:firstLineChars="200"/>
              <w:rPr>
                <w:bCs/>
                <w:szCs w:val="21"/>
              </w:rPr>
            </w:pPr>
            <w:r>
              <w:rPr>
                <w:color w:val="000000"/>
                <w:szCs w:val="21"/>
              </w:rPr>
              <w:t>任务十五：</w:t>
            </w:r>
            <w:r>
              <w:rPr>
                <w:bCs/>
                <w:szCs w:val="21"/>
              </w:rPr>
              <w:t>市政工程项目内业组卷与归档；</w:t>
            </w:r>
            <w:r>
              <w:rPr>
                <w:color w:val="000000"/>
                <w:szCs w:val="21"/>
              </w:rPr>
              <w:t>（理论2，实践2）</w:t>
            </w:r>
          </w:p>
          <w:p>
            <w:pPr>
              <w:ind w:firstLine="420" w:firstLineChars="200"/>
              <w:rPr>
                <w:color w:val="000000"/>
                <w:szCs w:val="21"/>
              </w:rPr>
            </w:pPr>
            <w:r>
              <w:rPr>
                <w:color w:val="000000"/>
                <w:szCs w:val="21"/>
              </w:rPr>
              <w:t>任务十六：</w:t>
            </w:r>
            <w:r>
              <w:rPr>
                <w:bCs/>
                <w:szCs w:val="21"/>
              </w:rPr>
              <w:t>市政工程项目影像资料编制与组卷。</w:t>
            </w:r>
            <w:r>
              <w:rPr>
                <w:color w:val="000000"/>
                <w:szCs w:val="21"/>
              </w:rPr>
              <w:t>（理论1，实践1）</w:t>
            </w:r>
          </w:p>
        </w:tc>
        <w:tc>
          <w:tcPr>
            <w:tcW w:w="2818" w:type="dxa"/>
          </w:tcPr>
          <w:p>
            <w:pPr>
              <w:spacing w:line="440" w:lineRule="exact"/>
              <w:rPr>
                <w:color w:val="000000"/>
                <w:szCs w:val="21"/>
              </w:rPr>
            </w:pPr>
          </w:p>
          <w:p>
            <w:pPr>
              <w:spacing w:line="440" w:lineRule="exact"/>
              <w:rPr>
                <w:color w:val="000000"/>
                <w:szCs w:val="21"/>
              </w:rPr>
            </w:pPr>
            <w:r>
              <w:rPr>
                <w:color w:val="000000"/>
                <w:szCs w:val="21"/>
              </w:rPr>
              <w:t>方法：</w:t>
            </w:r>
          </w:p>
          <w:p>
            <w:pPr>
              <w:spacing w:line="440" w:lineRule="exact"/>
              <w:rPr>
                <w:color w:val="000000"/>
                <w:szCs w:val="21"/>
              </w:rPr>
            </w:pPr>
          </w:p>
          <w:p>
            <w:pPr>
              <w:spacing w:line="440" w:lineRule="exact"/>
              <w:rPr>
                <w:color w:val="000000"/>
                <w:szCs w:val="21"/>
              </w:rPr>
            </w:pPr>
            <w:r>
              <w:rPr>
                <w:color w:val="000000"/>
                <w:szCs w:val="21"/>
              </w:rPr>
              <w:t>讲授法</w:t>
            </w:r>
          </w:p>
          <w:p>
            <w:pPr>
              <w:spacing w:line="440" w:lineRule="exact"/>
              <w:rPr>
                <w:color w:val="000000"/>
                <w:szCs w:val="21"/>
              </w:rPr>
            </w:pPr>
            <w:r>
              <w:rPr>
                <w:color w:val="000000"/>
                <w:szCs w:val="21"/>
              </w:rPr>
              <w:t>演示法</w:t>
            </w:r>
          </w:p>
          <w:p>
            <w:pPr>
              <w:spacing w:line="440" w:lineRule="exact"/>
              <w:rPr>
                <w:color w:val="000000"/>
                <w:szCs w:val="21"/>
              </w:rPr>
            </w:pPr>
            <w:r>
              <w:rPr>
                <w:color w:val="000000"/>
                <w:szCs w:val="21"/>
              </w:rPr>
              <w:t>案例法</w:t>
            </w:r>
          </w:p>
          <w:p>
            <w:pPr>
              <w:spacing w:line="440" w:lineRule="exact"/>
              <w:rPr>
                <w:color w:val="000000"/>
                <w:szCs w:val="21"/>
              </w:rPr>
            </w:pPr>
            <w:r>
              <w:rPr>
                <w:color w:val="000000"/>
                <w:szCs w:val="21"/>
              </w:rPr>
              <w:t>多媒体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7" w:hRule="atLeast"/>
        </w:trPr>
        <w:tc>
          <w:tcPr>
            <w:tcW w:w="2876" w:type="dxa"/>
            <w:gridSpan w:val="2"/>
          </w:tcPr>
          <w:p>
            <w:pPr>
              <w:rPr>
                <w:color w:val="000000"/>
                <w:szCs w:val="21"/>
              </w:rPr>
            </w:pPr>
            <w:r>
              <w:rPr>
                <w:color w:val="000000"/>
                <w:szCs w:val="21"/>
              </w:rPr>
              <w:t>教学媒体：</w:t>
            </w:r>
          </w:p>
          <w:p>
            <w:pPr>
              <w:rPr>
                <w:color w:val="000000"/>
                <w:szCs w:val="21"/>
              </w:rPr>
            </w:pPr>
          </w:p>
          <w:p>
            <w:pPr>
              <w:rPr>
                <w:color w:val="000000"/>
                <w:szCs w:val="21"/>
              </w:rPr>
            </w:pPr>
            <w:r>
              <w:rPr>
                <w:color w:val="000000"/>
                <w:szCs w:val="21"/>
              </w:rPr>
              <w:t>课件；黑板；投影；</w:t>
            </w:r>
          </w:p>
          <w:p>
            <w:pPr>
              <w:rPr>
                <w:color w:val="000000"/>
                <w:szCs w:val="21"/>
              </w:rPr>
            </w:pPr>
            <w:r>
              <w:rPr>
                <w:color w:val="000000"/>
                <w:szCs w:val="21"/>
              </w:rPr>
              <w:t>教科书；计算器；</w:t>
            </w:r>
          </w:p>
          <w:p>
            <w:pPr>
              <w:rPr>
                <w:color w:val="000000"/>
                <w:szCs w:val="21"/>
              </w:rPr>
            </w:pPr>
            <w:r>
              <w:rPr>
                <w:color w:val="000000"/>
                <w:szCs w:val="21"/>
              </w:rPr>
              <w:t>相关法规；</w:t>
            </w:r>
          </w:p>
          <w:p>
            <w:pPr>
              <w:rPr>
                <w:color w:val="000000"/>
                <w:szCs w:val="21"/>
              </w:rPr>
            </w:pPr>
            <w:r>
              <w:rPr>
                <w:color w:val="000000"/>
                <w:szCs w:val="21"/>
              </w:rPr>
              <w:t xml:space="preserve">规范、行业标准； </w:t>
            </w:r>
          </w:p>
          <w:p>
            <w:pPr>
              <w:rPr>
                <w:color w:val="000000"/>
                <w:szCs w:val="21"/>
              </w:rPr>
            </w:pPr>
          </w:p>
        </w:tc>
        <w:tc>
          <w:tcPr>
            <w:tcW w:w="2875" w:type="dxa"/>
            <w:gridSpan w:val="2"/>
          </w:tcPr>
          <w:p>
            <w:pPr>
              <w:rPr>
                <w:color w:val="000000"/>
                <w:szCs w:val="21"/>
              </w:rPr>
            </w:pPr>
            <w:r>
              <w:rPr>
                <w:color w:val="000000"/>
                <w:szCs w:val="21"/>
              </w:rPr>
              <w:t>学生要求：</w:t>
            </w:r>
          </w:p>
          <w:p>
            <w:pPr>
              <w:rPr>
                <w:color w:val="000000"/>
                <w:szCs w:val="21"/>
              </w:rPr>
            </w:pPr>
          </w:p>
          <w:p>
            <w:pPr>
              <w:rPr>
                <w:color w:val="000000"/>
                <w:szCs w:val="21"/>
              </w:rPr>
            </w:pPr>
            <w:r>
              <w:rPr>
                <w:color w:val="000000"/>
                <w:szCs w:val="21"/>
              </w:rPr>
              <w:t>计算能力；</w:t>
            </w:r>
          </w:p>
          <w:p>
            <w:pPr>
              <w:rPr>
                <w:color w:val="000000"/>
                <w:szCs w:val="21"/>
              </w:rPr>
            </w:pPr>
            <w:r>
              <w:rPr>
                <w:color w:val="000000"/>
                <w:szCs w:val="21"/>
              </w:rPr>
              <w:t>动手能力；</w:t>
            </w:r>
          </w:p>
          <w:p>
            <w:pPr>
              <w:rPr>
                <w:color w:val="000000"/>
                <w:szCs w:val="21"/>
              </w:rPr>
            </w:pPr>
            <w:r>
              <w:rPr>
                <w:color w:val="000000"/>
                <w:szCs w:val="21"/>
              </w:rPr>
              <w:t>认真的学习态度；</w:t>
            </w:r>
          </w:p>
          <w:p>
            <w:pPr>
              <w:rPr>
                <w:color w:val="000000"/>
                <w:szCs w:val="21"/>
              </w:rPr>
            </w:pPr>
            <w:r>
              <w:rPr>
                <w:color w:val="000000"/>
                <w:szCs w:val="21"/>
              </w:rPr>
              <w:t>团队合作精神；</w:t>
            </w:r>
          </w:p>
          <w:p>
            <w:pPr>
              <w:rPr>
                <w:color w:val="000000"/>
                <w:szCs w:val="21"/>
              </w:rPr>
            </w:pPr>
            <w:r>
              <w:rPr>
                <w:color w:val="000000"/>
                <w:szCs w:val="21"/>
              </w:rPr>
              <w:t>高尚的职业道德。</w:t>
            </w:r>
          </w:p>
        </w:tc>
        <w:tc>
          <w:tcPr>
            <w:tcW w:w="3537" w:type="dxa"/>
            <w:gridSpan w:val="2"/>
          </w:tcPr>
          <w:p>
            <w:pPr>
              <w:rPr>
                <w:color w:val="000000"/>
                <w:szCs w:val="21"/>
              </w:rPr>
            </w:pPr>
            <w:r>
              <w:rPr>
                <w:color w:val="000000"/>
                <w:szCs w:val="21"/>
              </w:rPr>
              <w:t xml:space="preserve">教师要求： </w:t>
            </w:r>
          </w:p>
          <w:p>
            <w:pPr>
              <w:rPr>
                <w:color w:val="000000"/>
                <w:szCs w:val="21"/>
              </w:rPr>
            </w:pPr>
          </w:p>
          <w:p>
            <w:pPr>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10" w:name="_Toc14790729"/>
      <w:bookmarkStart w:id="111" w:name="_Toc14697154"/>
      <w:bookmarkStart w:id="112" w:name="_Toc14790850"/>
      <w:r>
        <w:rPr>
          <w:rFonts w:ascii="宋体" w:hAnsi="宋体"/>
          <w:b/>
          <w:sz w:val="24"/>
        </w:rPr>
        <w:t>《市政工程测量员培训》课程描述</w:t>
      </w:r>
      <w:bookmarkEnd w:id="110"/>
      <w:bookmarkEnd w:id="111"/>
      <w:bookmarkEnd w:id="112"/>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6"/>
        <w:gridCol w:w="346"/>
        <w:gridCol w:w="2668"/>
        <w:gridCol w:w="286"/>
        <w:gridCol w:w="3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546" w:type="dxa"/>
            <w:vAlign w:val="center"/>
          </w:tcPr>
          <w:p>
            <w:pPr>
              <w:spacing w:line="440" w:lineRule="exact"/>
              <w:jc w:val="center"/>
              <w:rPr>
                <w:szCs w:val="21"/>
              </w:rPr>
            </w:pPr>
            <w:r>
              <w:rPr>
                <w:color w:val="000000"/>
                <w:szCs w:val="21"/>
              </w:rPr>
              <w:t>课程名称</w:t>
            </w:r>
          </w:p>
        </w:tc>
        <w:tc>
          <w:tcPr>
            <w:tcW w:w="3300" w:type="dxa"/>
            <w:gridSpan w:val="3"/>
            <w:vAlign w:val="center"/>
          </w:tcPr>
          <w:p>
            <w:pPr>
              <w:spacing w:line="440" w:lineRule="exact"/>
              <w:jc w:val="center"/>
              <w:rPr>
                <w:szCs w:val="21"/>
              </w:rPr>
            </w:pPr>
            <w:r>
              <w:rPr>
                <w:color w:val="000000"/>
              </w:rPr>
              <w:t>市政工程</w:t>
            </w:r>
            <w:r>
              <w:rPr>
                <w:szCs w:val="21"/>
              </w:rPr>
              <w:t>测量员培训</w:t>
            </w:r>
          </w:p>
        </w:tc>
        <w:tc>
          <w:tcPr>
            <w:tcW w:w="3442" w:type="dxa"/>
            <w:vAlign w:val="center"/>
          </w:tcPr>
          <w:p>
            <w:pPr>
              <w:spacing w:line="440" w:lineRule="exact"/>
              <w:jc w:val="center"/>
              <w:rPr>
                <w:szCs w:val="21"/>
              </w:rPr>
            </w:pPr>
            <w:r>
              <w:rPr>
                <w:szCs w:val="21"/>
              </w:rPr>
              <w:t>教学时数:</w:t>
            </w:r>
            <w:r>
              <w:rPr>
                <w:bCs/>
                <w:szCs w:val="21"/>
              </w:rPr>
              <w:t xml:space="preserve"> 实践48学时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8" w:type="dxa"/>
            <w:gridSpan w:val="5"/>
          </w:tcPr>
          <w:p>
            <w:pPr>
              <w:ind w:firstLine="422" w:firstLineChars="200"/>
              <w:rPr>
                <w:rFonts w:eastAsia="黑体"/>
                <w:b/>
                <w:szCs w:val="21"/>
              </w:rPr>
            </w:pPr>
          </w:p>
          <w:p>
            <w:pPr>
              <w:ind w:firstLine="422" w:firstLineChars="200"/>
              <w:rPr>
                <w:rFonts w:eastAsia="黑体"/>
                <w:b/>
                <w:szCs w:val="21"/>
              </w:rPr>
            </w:pPr>
            <w:r>
              <w:rPr>
                <w:rFonts w:eastAsia="黑体"/>
                <w:b/>
                <w:szCs w:val="21"/>
              </w:rPr>
              <w:t>课程目标:</w:t>
            </w:r>
          </w:p>
          <w:p>
            <w:pPr>
              <w:ind w:firstLine="420" w:firstLineChars="200"/>
              <w:rPr>
                <w:b/>
                <w:szCs w:val="21"/>
              </w:rPr>
            </w:pPr>
            <w:r>
              <w:rPr>
                <w:szCs w:val="21"/>
              </w:rPr>
              <w:t>通过任务驱动型的项目教学活动，重点培养学生市政工程施工放样的基本职业能力，同时，培养学生的学习能力、专业语言表达能力和耐心细致的工作能力，为提高学生各专门化方向的职业能力奠定良好的基础。</w:t>
            </w:r>
          </w:p>
          <w:p>
            <w:pPr>
              <w:ind w:firstLine="422" w:firstLineChars="200"/>
              <w:rPr>
                <w:b/>
                <w:bCs/>
                <w:szCs w:val="21"/>
              </w:rPr>
            </w:pPr>
            <w:r>
              <w:rPr>
                <w:b/>
                <w:bCs/>
                <w:szCs w:val="21"/>
              </w:rPr>
              <w:t>知识目标:</w:t>
            </w:r>
          </w:p>
          <w:p>
            <w:pPr>
              <w:ind w:firstLine="420" w:firstLineChars="200"/>
              <w:rPr>
                <w:szCs w:val="21"/>
              </w:rPr>
            </w:pPr>
            <w:r>
              <w:rPr>
                <w:szCs w:val="21"/>
              </w:rPr>
              <w:t>1.了解有关市政工程施工放样的基本知识；</w:t>
            </w:r>
          </w:p>
          <w:p>
            <w:pPr>
              <w:ind w:firstLine="420" w:firstLineChars="200"/>
              <w:rPr>
                <w:szCs w:val="21"/>
              </w:rPr>
            </w:pPr>
            <w:r>
              <w:rPr>
                <w:szCs w:val="21"/>
              </w:rPr>
              <w:t>2.掌握填方道路的放样方法；</w:t>
            </w:r>
          </w:p>
          <w:p>
            <w:pPr>
              <w:ind w:firstLine="420" w:firstLineChars="200"/>
              <w:rPr>
                <w:szCs w:val="21"/>
              </w:rPr>
            </w:pPr>
            <w:r>
              <w:rPr>
                <w:szCs w:val="21"/>
              </w:rPr>
              <w:t>3.掌握挖方道路的放样方法；</w:t>
            </w:r>
          </w:p>
          <w:p>
            <w:pPr>
              <w:ind w:firstLine="420" w:firstLineChars="200"/>
              <w:rPr>
                <w:szCs w:val="21"/>
              </w:rPr>
            </w:pPr>
            <w:r>
              <w:rPr>
                <w:szCs w:val="21"/>
              </w:rPr>
              <w:t>4.掌握明挖基坑的放样方法；</w:t>
            </w:r>
          </w:p>
          <w:p>
            <w:pPr>
              <w:ind w:firstLine="420" w:firstLineChars="200"/>
              <w:rPr>
                <w:szCs w:val="21"/>
              </w:rPr>
            </w:pPr>
            <w:r>
              <w:rPr>
                <w:szCs w:val="21"/>
              </w:rPr>
              <w:t>5.掌握全站仪的使用方法。</w:t>
            </w:r>
          </w:p>
          <w:p>
            <w:pPr>
              <w:ind w:firstLine="422" w:firstLineChars="200"/>
              <w:rPr>
                <w:b/>
                <w:bCs/>
                <w:szCs w:val="21"/>
              </w:rPr>
            </w:pPr>
            <w:r>
              <w:rPr>
                <w:b/>
                <w:bCs/>
                <w:szCs w:val="21"/>
              </w:rPr>
              <w:t>职业能力目标:</w:t>
            </w:r>
          </w:p>
          <w:p>
            <w:pPr>
              <w:ind w:firstLine="420" w:firstLineChars="200"/>
              <w:rPr>
                <w:bCs/>
                <w:color w:val="000000"/>
                <w:szCs w:val="21"/>
              </w:rPr>
            </w:pPr>
            <w:r>
              <w:rPr>
                <w:bCs/>
                <w:color w:val="000000"/>
                <w:szCs w:val="21"/>
              </w:rPr>
              <w:t>1.能进行直线段填方道路放样；</w:t>
            </w:r>
          </w:p>
          <w:p>
            <w:pPr>
              <w:ind w:firstLine="420" w:firstLineChars="200"/>
              <w:rPr>
                <w:bCs/>
                <w:color w:val="000000"/>
                <w:szCs w:val="21"/>
              </w:rPr>
            </w:pPr>
            <w:r>
              <w:rPr>
                <w:bCs/>
                <w:color w:val="000000"/>
                <w:szCs w:val="21"/>
              </w:rPr>
              <w:t>2.能进行曲线段填方道路放样；</w:t>
            </w:r>
          </w:p>
          <w:p>
            <w:pPr>
              <w:ind w:firstLine="420" w:firstLineChars="200"/>
              <w:rPr>
                <w:bCs/>
                <w:color w:val="000000"/>
                <w:szCs w:val="21"/>
              </w:rPr>
            </w:pPr>
            <w:r>
              <w:rPr>
                <w:bCs/>
                <w:color w:val="000000"/>
                <w:szCs w:val="21"/>
              </w:rPr>
              <w:t>3.能进行挖方道路放样；</w:t>
            </w:r>
          </w:p>
          <w:p>
            <w:pPr>
              <w:ind w:firstLine="420" w:firstLineChars="200"/>
              <w:rPr>
                <w:bCs/>
                <w:color w:val="000000"/>
                <w:szCs w:val="21"/>
              </w:rPr>
            </w:pPr>
            <w:r>
              <w:rPr>
                <w:bCs/>
                <w:color w:val="000000"/>
                <w:szCs w:val="21"/>
              </w:rPr>
              <w:t>4.能进行明挖基坑放样；</w:t>
            </w:r>
          </w:p>
          <w:p>
            <w:pPr>
              <w:ind w:firstLine="420" w:firstLineChars="200"/>
              <w:rPr>
                <w:color w:val="000000"/>
                <w:position w:val="6"/>
                <w:szCs w:val="21"/>
              </w:rPr>
            </w:pPr>
            <w:r>
              <w:rPr>
                <w:bCs/>
                <w:color w:val="000000"/>
                <w:szCs w:val="21"/>
              </w:rPr>
              <w:t>5.能使用全站仪。</w:t>
            </w:r>
          </w:p>
          <w:p>
            <w:pPr>
              <w:ind w:firstLine="422" w:firstLineChars="200"/>
              <w:rPr>
                <w:b/>
                <w:bCs/>
                <w:szCs w:val="21"/>
              </w:rPr>
            </w:pPr>
            <w:r>
              <w:rPr>
                <w:b/>
                <w:bCs/>
                <w:szCs w:val="21"/>
              </w:rPr>
              <w:t>社会能力和方法能力目标:</w:t>
            </w:r>
          </w:p>
          <w:p>
            <w:pPr>
              <w:ind w:firstLine="420" w:firstLineChars="200"/>
              <w:rPr>
                <w:bCs/>
                <w:color w:val="000000"/>
                <w:szCs w:val="21"/>
              </w:rPr>
            </w:pPr>
            <w:r>
              <w:rPr>
                <w:bCs/>
                <w:color w:val="000000"/>
                <w:szCs w:val="21"/>
              </w:rPr>
              <w:t>1.查找资料的能力</w:t>
            </w:r>
          </w:p>
          <w:p>
            <w:pPr>
              <w:ind w:firstLine="420" w:firstLineChars="200"/>
              <w:rPr>
                <w:bCs/>
                <w:color w:val="000000"/>
                <w:szCs w:val="21"/>
              </w:rPr>
            </w:pPr>
            <w:r>
              <w:rPr>
                <w:bCs/>
                <w:color w:val="000000"/>
                <w:szCs w:val="21"/>
              </w:rPr>
              <w:t>2.严谨的工作作风；</w:t>
            </w:r>
          </w:p>
          <w:p>
            <w:pPr>
              <w:ind w:firstLine="420" w:firstLineChars="200"/>
              <w:rPr>
                <w:bCs/>
                <w:color w:val="000000"/>
                <w:szCs w:val="21"/>
              </w:rPr>
            </w:pPr>
            <w:r>
              <w:rPr>
                <w:bCs/>
                <w:color w:val="000000"/>
                <w:szCs w:val="21"/>
              </w:rPr>
              <w:t>3.自我学习能力；</w:t>
            </w:r>
          </w:p>
          <w:p>
            <w:pPr>
              <w:ind w:firstLine="420" w:firstLineChars="200"/>
              <w:rPr>
                <w:bCs/>
                <w:color w:val="000000"/>
                <w:szCs w:val="21"/>
              </w:rPr>
            </w:pPr>
            <w:r>
              <w:rPr>
                <w:bCs/>
                <w:color w:val="000000"/>
                <w:szCs w:val="21"/>
              </w:rPr>
              <w:t>4.分析问题解决问题的能力；</w:t>
            </w:r>
          </w:p>
          <w:p>
            <w:pPr>
              <w:ind w:firstLine="420" w:firstLineChars="200"/>
              <w:rPr>
                <w:bCs/>
                <w:color w:val="000000"/>
                <w:szCs w:val="21"/>
              </w:rPr>
            </w:pPr>
            <w:r>
              <w:rPr>
                <w:bCs/>
                <w:color w:val="000000"/>
                <w:szCs w:val="21"/>
              </w:rPr>
              <w:t>5.组织协调能力。</w:t>
            </w:r>
          </w:p>
          <w:p>
            <w:pPr>
              <w:ind w:firstLine="420" w:firstLineChars="20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60" w:type="dxa"/>
            <w:gridSpan w:val="3"/>
          </w:tcPr>
          <w:p>
            <w:pPr>
              <w:spacing w:line="360" w:lineRule="auto"/>
              <w:rPr>
                <w:rFonts w:eastAsia="黑体"/>
                <w:b/>
                <w:szCs w:val="21"/>
              </w:rPr>
            </w:pPr>
            <w:r>
              <w:rPr>
                <w:rFonts w:eastAsia="黑体"/>
                <w:b/>
                <w:szCs w:val="21"/>
              </w:rPr>
              <w:t xml:space="preserve">内容: </w:t>
            </w:r>
          </w:p>
          <w:p>
            <w:pPr>
              <w:spacing w:line="360" w:lineRule="auto"/>
              <w:rPr>
                <w:rFonts w:eastAsia="黑体"/>
                <w:b/>
                <w:szCs w:val="21"/>
              </w:rPr>
            </w:pPr>
          </w:p>
          <w:p>
            <w:pPr>
              <w:rPr>
                <w:bCs/>
                <w:szCs w:val="21"/>
              </w:rPr>
            </w:pPr>
            <w:r>
              <w:rPr>
                <w:bCs/>
                <w:szCs w:val="21"/>
              </w:rPr>
              <w:t>任务一：直线段填方道路放样（实践8）</w:t>
            </w:r>
          </w:p>
          <w:p>
            <w:pPr>
              <w:rPr>
                <w:bCs/>
                <w:szCs w:val="21"/>
              </w:rPr>
            </w:pPr>
            <w:r>
              <w:rPr>
                <w:bCs/>
                <w:szCs w:val="21"/>
              </w:rPr>
              <w:t>任务二：曲线段填方道路放样（实践8）</w:t>
            </w:r>
          </w:p>
          <w:p>
            <w:pPr>
              <w:rPr>
                <w:bCs/>
                <w:szCs w:val="21"/>
              </w:rPr>
            </w:pPr>
            <w:r>
              <w:rPr>
                <w:bCs/>
                <w:szCs w:val="21"/>
              </w:rPr>
              <w:t>任务三：直线段挖方道路放样（实践8）</w:t>
            </w:r>
          </w:p>
          <w:p>
            <w:pPr>
              <w:rPr>
                <w:bCs/>
                <w:szCs w:val="21"/>
              </w:rPr>
            </w:pPr>
            <w:r>
              <w:rPr>
                <w:bCs/>
                <w:szCs w:val="21"/>
              </w:rPr>
              <w:t>任务四：曲线段挖方道路放样（实践8）</w:t>
            </w:r>
          </w:p>
          <w:p>
            <w:pPr>
              <w:rPr>
                <w:bCs/>
                <w:szCs w:val="21"/>
              </w:rPr>
            </w:pPr>
            <w:r>
              <w:rPr>
                <w:bCs/>
                <w:szCs w:val="21"/>
              </w:rPr>
              <w:t>任务五：明挖基坑放样（实践8）</w:t>
            </w:r>
          </w:p>
          <w:p>
            <w:pPr>
              <w:rPr>
                <w:bCs/>
                <w:szCs w:val="21"/>
              </w:rPr>
            </w:pPr>
            <w:r>
              <w:rPr>
                <w:bCs/>
                <w:szCs w:val="21"/>
              </w:rPr>
              <w:t>任务六：全站仪使用（实践8）</w:t>
            </w:r>
          </w:p>
          <w:p>
            <w:pPr>
              <w:rPr>
                <w:bCs/>
                <w:szCs w:val="21"/>
              </w:rPr>
            </w:pPr>
          </w:p>
          <w:p>
            <w:pPr>
              <w:rPr>
                <w:b/>
                <w:bCs/>
                <w:szCs w:val="21"/>
              </w:rPr>
            </w:pPr>
          </w:p>
        </w:tc>
        <w:tc>
          <w:tcPr>
            <w:tcW w:w="3728" w:type="dxa"/>
            <w:gridSpan w:val="2"/>
          </w:tcPr>
          <w:p>
            <w:pPr>
              <w:spacing w:line="360" w:lineRule="auto"/>
              <w:rPr>
                <w:rFonts w:eastAsia="黑体"/>
                <w:b/>
                <w:szCs w:val="21"/>
              </w:rPr>
            </w:pPr>
            <w:r>
              <w:rPr>
                <w:rFonts w:eastAsia="黑体"/>
                <w:b/>
                <w:szCs w:val="21"/>
              </w:rPr>
              <w:t>方法:</w:t>
            </w:r>
          </w:p>
          <w:p>
            <w:pPr>
              <w:rPr>
                <w:szCs w:val="21"/>
              </w:rPr>
            </w:pPr>
            <w:r>
              <w:rPr>
                <w:bCs/>
                <w:szCs w:val="21"/>
              </w:rPr>
              <w:t>项目化教学法，任务进行引领。</w:t>
            </w:r>
            <w:r>
              <w:rPr>
                <w:szCs w:val="21"/>
              </w:rPr>
              <w:t>示范做任务、领着做任务、自己做任务。</w:t>
            </w:r>
          </w:p>
          <w:p>
            <w:pPr>
              <w:rPr>
                <w:szCs w:val="21"/>
              </w:rPr>
            </w:pPr>
            <w:r>
              <w:rPr>
                <w:b/>
                <w:szCs w:val="21"/>
              </w:rPr>
              <w:t>示范做：</w:t>
            </w:r>
            <w:r>
              <w:rPr>
                <w:szCs w:val="21"/>
              </w:rPr>
              <w:t>教师先举例做任务，让学生了解做任务的过程。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92" w:type="dxa"/>
            <w:gridSpan w:val="2"/>
          </w:tcPr>
          <w:p>
            <w:pPr>
              <w:rPr>
                <w:rFonts w:eastAsia="黑体"/>
                <w:b/>
                <w:szCs w:val="21"/>
              </w:rPr>
            </w:pPr>
            <w:r>
              <w:rPr>
                <w:rFonts w:eastAsia="黑体"/>
                <w:b/>
                <w:szCs w:val="21"/>
              </w:rPr>
              <w:t xml:space="preserve">教学媒体: </w:t>
            </w:r>
          </w:p>
          <w:p>
            <w:pPr>
              <w:rPr>
                <w:rFonts w:eastAsia="黑体"/>
                <w:b/>
                <w:szCs w:val="21"/>
              </w:rPr>
            </w:pPr>
          </w:p>
          <w:p>
            <w:pPr>
              <w:rPr>
                <w:rFonts w:eastAsia="黑体"/>
                <w:b/>
                <w:szCs w:val="21"/>
              </w:rPr>
            </w:pPr>
            <w:r>
              <w:rPr>
                <w:szCs w:val="21"/>
              </w:rPr>
              <w:t>测量仪器，任务书，工作页。</w:t>
            </w:r>
          </w:p>
          <w:p>
            <w:pPr>
              <w:rPr>
                <w:szCs w:val="21"/>
              </w:rPr>
            </w:pPr>
          </w:p>
        </w:tc>
        <w:tc>
          <w:tcPr>
            <w:tcW w:w="2954" w:type="dxa"/>
            <w:gridSpan w:val="2"/>
          </w:tcPr>
          <w:p>
            <w:pPr>
              <w:rPr>
                <w:szCs w:val="21"/>
              </w:rPr>
            </w:pPr>
            <w:r>
              <w:rPr>
                <w:rFonts w:eastAsia="黑体"/>
                <w:b/>
                <w:szCs w:val="21"/>
              </w:rPr>
              <w:t>学生要求:</w:t>
            </w:r>
          </w:p>
          <w:p>
            <w:pPr>
              <w:rPr>
                <w:szCs w:val="21"/>
              </w:rPr>
            </w:pPr>
          </w:p>
          <w:p>
            <w:pPr>
              <w:rPr>
                <w:szCs w:val="21"/>
              </w:rPr>
            </w:pPr>
            <w:r>
              <w:rPr>
                <w:szCs w:val="21"/>
              </w:rPr>
              <w:t>识图能力；计算能力；绘图能力；交流沟通的能力；认真的学习态度；</w:t>
            </w:r>
          </w:p>
          <w:p>
            <w:pPr>
              <w:rPr>
                <w:szCs w:val="21"/>
              </w:rPr>
            </w:pPr>
            <w:r>
              <w:rPr>
                <w:szCs w:val="21"/>
              </w:rPr>
              <w:t>团队合作精神。</w:t>
            </w:r>
          </w:p>
        </w:tc>
        <w:tc>
          <w:tcPr>
            <w:tcW w:w="3442" w:type="dxa"/>
          </w:tcPr>
          <w:p>
            <w:pPr>
              <w:rPr>
                <w:szCs w:val="21"/>
              </w:rPr>
            </w:pPr>
            <w:r>
              <w:rPr>
                <w:rFonts w:eastAsia="黑体"/>
                <w:b/>
                <w:szCs w:val="21"/>
              </w:rPr>
              <w:t>教师要求:</w:t>
            </w:r>
          </w:p>
          <w:p>
            <w:pPr>
              <w:rPr>
                <w:szCs w:val="21"/>
              </w:rPr>
            </w:pPr>
          </w:p>
          <w:p>
            <w:pPr>
              <w:rPr>
                <w:szCs w:val="21"/>
              </w:rPr>
            </w:pPr>
            <w:r>
              <w:rPr>
                <w:szCs w:val="21"/>
              </w:rPr>
              <w:t xml:space="preserve">教师具有扎实的专业理论基础和丰富的实践经验；能恰当运用各种教学方法，调动学生的积极性，能够引导、启发、咨询、评价表扬学生，激发学生专业兴趣；同时具有绘图经验； </w:t>
            </w:r>
          </w:p>
          <w:p>
            <w:pPr>
              <w:rPr>
                <w:szCs w:val="21"/>
              </w:rPr>
            </w:pPr>
          </w:p>
          <w:p>
            <w:pPr>
              <w:rPr>
                <w:szCs w:val="21"/>
              </w:rPr>
            </w:pP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13" w:name="_Toc14790851"/>
      <w:bookmarkStart w:id="114" w:name="_Toc14697155"/>
      <w:bookmarkStart w:id="115" w:name="_Toc14790730"/>
      <w:r>
        <w:rPr>
          <w:rFonts w:ascii="宋体" w:hAnsi="宋体"/>
          <w:b/>
          <w:sz w:val="24"/>
        </w:rPr>
        <w:t>《市政工程造价员培训》课程描述</w:t>
      </w:r>
      <w:bookmarkEnd w:id="113"/>
      <w:bookmarkEnd w:id="114"/>
      <w:bookmarkEnd w:id="115"/>
    </w:p>
    <w:tbl>
      <w:tblPr>
        <w:tblStyle w:val="14"/>
        <w:tblW w:w="918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900"/>
        <w:gridCol w:w="2520"/>
        <w:gridCol w:w="360"/>
        <w:gridCol w:w="18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blHeader/>
        </w:trPr>
        <w:tc>
          <w:tcPr>
            <w:tcW w:w="1980" w:type="dxa"/>
            <w:vAlign w:val="center"/>
          </w:tcPr>
          <w:p>
            <w:pPr>
              <w:spacing w:line="440" w:lineRule="exact"/>
              <w:rPr>
                <w:color w:val="000000"/>
                <w:szCs w:val="21"/>
              </w:rPr>
            </w:pPr>
            <w:r>
              <w:rPr>
                <w:color w:val="000000"/>
                <w:szCs w:val="21"/>
              </w:rPr>
              <w:t>课程名称</w:t>
            </w:r>
          </w:p>
        </w:tc>
        <w:tc>
          <w:tcPr>
            <w:tcW w:w="3420" w:type="dxa"/>
            <w:gridSpan w:val="2"/>
            <w:vAlign w:val="center"/>
          </w:tcPr>
          <w:p>
            <w:pPr>
              <w:spacing w:line="440" w:lineRule="exact"/>
              <w:jc w:val="center"/>
              <w:rPr>
                <w:color w:val="000000"/>
                <w:szCs w:val="21"/>
              </w:rPr>
            </w:pPr>
            <w:r>
              <w:rPr>
                <w:color w:val="000000"/>
                <w:szCs w:val="21"/>
              </w:rPr>
              <w:t>《市政工程造价员培训》</w:t>
            </w:r>
          </w:p>
        </w:tc>
        <w:tc>
          <w:tcPr>
            <w:tcW w:w="3780" w:type="dxa"/>
            <w:gridSpan w:val="3"/>
            <w:vAlign w:val="center"/>
          </w:tcPr>
          <w:p>
            <w:pPr>
              <w:spacing w:line="440" w:lineRule="exact"/>
              <w:rPr>
                <w:color w:val="000000"/>
                <w:szCs w:val="21"/>
              </w:rPr>
            </w:pPr>
            <w:r>
              <w:rPr>
                <w:color w:val="000000"/>
                <w:szCs w:val="21"/>
              </w:rPr>
              <w:t>教学时数：48学时（理论24+实践24）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9" w:hRule="atLeast"/>
        </w:trPr>
        <w:tc>
          <w:tcPr>
            <w:tcW w:w="9180" w:type="dxa"/>
            <w:gridSpan w:val="6"/>
          </w:tcPr>
          <w:p>
            <w:pPr>
              <w:spacing w:line="360" w:lineRule="exact"/>
              <w:rPr>
                <w:color w:val="000000"/>
                <w:szCs w:val="21"/>
              </w:rPr>
            </w:pPr>
            <w:r>
              <w:rPr>
                <w:color w:val="000000"/>
                <w:szCs w:val="21"/>
              </w:rPr>
              <w:t>课程目标：</w:t>
            </w:r>
          </w:p>
          <w:p>
            <w:pPr>
              <w:spacing w:line="360" w:lineRule="exact"/>
              <w:ind w:firstLine="420" w:firstLineChars="200"/>
              <w:rPr>
                <w:color w:val="000000"/>
                <w:szCs w:val="21"/>
              </w:rPr>
            </w:pPr>
            <w:r>
              <w:rPr>
                <w:color w:val="000000"/>
                <w:szCs w:val="21"/>
              </w:rPr>
              <w:t>通过任务驱动型的项目教学活动，重点培养学生编制公路工程预算、工程量清单报价和专业软件操作的基本职业能力。同时，还应培养学生良好的职业道德，耐心细致的工作态度以及诚实、守信、善于沟通与合作的品质，胜任造价管理工作。</w:t>
            </w:r>
          </w:p>
          <w:p>
            <w:pPr>
              <w:spacing w:line="360" w:lineRule="exact"/>
              <w:ind w:firstLine="420" w:firstLineChars="200"/>
              <w:rPr>
                <w:color w:val="000000"/>
                <w:szCs w:val="21"/>
              </w:rPr>
            </w:pPr>
          </w:p>
          <w:p>
            <w:pPr>
              <w:spacing w:line="360" w:lineRule="exact"/>
              <w:rPr>
                <w:color w:val="000000"/>
                <w:szCs w:val="21"/>
              </w:rPr>
            </w:pPr>
            <w:r>
              <w:rPr>
                <w:bCs/>
                <w:color w:val="000000"/>
                <w:szCs w:val="21"/>
              </w:rPr>
              <w:t>知识目标：</w:t>
            </w:r>
          </w:p>
          <w:p>
            <w:pPr>
              <w:spacing w:line="360" w:lineRule="exact"/>
              <w:ind w:firstLine="420" w:firstLineChars="200"/>
              <w:rPr>
                <w:color w:val="000000"/>
                <w:szCs w:val="21"/>
              </w:rPr>
            </w:pPr>
            <w:r>
              <w:rPr>
                <w:rFonts w:hint="eastAsia"/>
                <w:bCs/>
                <w:color w:val="000000"/>
                <w:szCs w:val="21"/>
              </w:rPr>
              <w:t>1.</w:t>
            </w:r>
            <w:r>
              <w:rPr>
                <w:color w:val="000000"/>
                <w:szCs w:val="21"/>
              </w:rPr>
              <w:t>熟悉公路工程造价的组成</w:t>
            </w:r>
          </w:p>
          <w:p>
            <w:pPr>
              <w:spacing w:line="360" w:lineRule="exact"/>
              <w:ind w:firstLine="420" w:firstLineChars="200"/>
              <w:rPr>
                <w:color w:val="000000"/>
                <w:szCs w:val="21"/>
              </w:rPr>
            </w:pPr>
            <w:r>
              <w:rPr>
                <w:rFonts w:hint="eastAsia"/>
                <w:color w:val="000000"/>
                <w:szCs w:val="21"/>
              </w:rPr>
              <w:t>2.</w:t>
            </w:r>
            <w:r>
              <w:rPr>
                <w:color w:val="000000"/>
                <w:szCs w:val="21"/>
              </w:rPr>
              <w:t>掌握公路工程量清单计价的基本知识；</w:t>
            </w:r>
          </w:p>
          <w:p>
            <w:pPr>
              <w:spacing w:line="360" w:lineRule="exact"/>
              <w:ind w:left="435"/>
              <w:rPr>
                <w:bCs/>
                <w:color w:val="000000"/>
                <w:szCs w:val="21"/>
              </w:rPr>
            </w:pPr>
          </w:p>
          <w:p>
            <w:pPr>
              <w:spacing w:line="360" w:lineRule="exact"/>
              <w:rPr>
                <w:bCs/>
                <w:color w:val="000000"/>
                <w:szCs w:val="21"/>
              </w:rPr>
            </w:pPr>
            <w:r>
              <w:rPr>
                <w:bCs/>
                <w:color w:val="000000"/>
                <w:szCs w:val="21"/>
              </w:rPr>
              <w:t>职业能力目标：</w:t>
            </w:r>
          </w:p>
          <w:p>
            <w:pPr>
              <w:spacing w:line="360" w:lineRule="exact"/>
              <w:ind w:firstLine="420" w:firstLineChars="200"/>
              <w:rPr>
                <w:bCs/>
                <w:color w:val="000000"/>
                <w:szCs w:val="21"/>
              </w:rPr>
            </w:pPr>
            <w:r>
              <w:rPr>
                <w:rFonts w:hint="eastAsia"/>
                <w:color w:val="000000"/>
                <w:szCs w:val="21"/>
              </w:rPr>
              <w:t>1.</w:t>
            </w:r>
            <w:r>
              <w:rPr>
                <w:color w:val="000000"/>
                <w:szCs w:val="21"/>
              </w:rPr>
              <w:t>具</w:t>
            </w:r>
            <w:r>
              <w:rPr>
                <w:bCs/>
                <w:color w:val="000000"/>
                <w:szCs w:val="21"/>
              </w:rPr>
              <w:t>有根据设计图纸进行工程量的摘取与审核，套用公路工程定额的能力；</w:t>
            </w:r>
          </w:p>
          <w:p>
            <w:pPr>
              <w:spacing w:line="360" w:lineRule="exact"/>
              <w:ind w:firstLine="420" w:firstLineChars="200"/>
              <w:rPr>
                <w:bCs/>
                <w:color w:val="000000"/>
                <w:szCs w:val="21"/>
              </w:rPr>
            </w:pPr>
            <w:r>
              <w:rPr>
                <w:rFonts w:hint="eastAsia"/>
                <w:bCs/>
                <w:color w:val="000000"/>
                <w:szCs w:val="21"/>
              </w:rPr>
              <w:t>2.</w:t>
            </w:r>
            <w:r>
              <w:rPr>
                <w:bCs/>
                <w:color w:val="000000"/>
                <w:szCs w:val="21"/>
              </w:rPr>
              <w:t>具有独立编制施工图预算及工程量清单报价的能力；</w:t>
            </w:r>
          </w:p>
          <w:p>
            <w:pPr>
              <w:spacing w:line="360" w:lineRule="exact"/>
              <w:ind w:firstLine="420" w:firstLineChars="200"/>
              <w:rPr>
                <w:color w:val="000000"/>
                <w:szCs w:val="21"/>
              </w:rPr>
            </w:pPr>
            <w:r>
              <w:rPr>
                <w:rFonts w:hint="eastAsia"/>
                <w:bCs/>
                <w:color w:val="000000"/>
                <w:szCs w:val="21"/>
              </w:rPr>
              <w:t>3.</w:t>
            </w:r>
            <w:r>
              <w:rPr>
                <w:bCs/>
                <w:color w:val="000000"/>
                <w:szCs w:val="21"/>
              </w:rPr>
              <w:t>具有熟练操作公路预算软件的能力；</w:t>
            </w:r>
          </w:p>
          <w:p>
            <w:pPr>
              <w:spacing w:line="360" w:lineRule="exact"/>
              <w:ind w:firstLine="420" w:firstLineChars="200"/>
              <w:rPr>
                <w:bCs/>
                <w:color w:val="000000"/>
                <w:szCs w:val="21"/>
              </w:rPr>
            </w:pPr>
          </w:p>
          <w:p>
            <w:pPr>
              <w:spacing w:line="360" w:lineRule="exact"/>
              <w:rPr>
                <w:bCs/>
                <w:color w:val="000000"/>
                <w:szCs w:val="21"/>
              </w:rPr>
            </w:pPr>
            <w:r>
              <w:rPr>
                <w:bCs/>
                <w:color w:val="000000"/>
                <w:szCs w:val="21"/>
              </w:rPr>
              <w:t>社会能力和方法能力目标：</w:t>
            </w:r>
          </w:p>
          <w:p>
            <w:pPr>
              <w:spacing w:line="360" w:lineRule="exact"/>
              <w:ind w:firstLine="420"/>
              <w:rPr>
                <w:bCs/>
                <w:color w:val="000000"/>
                <w:szCs w:val="21"/>
              </w:rPr>
            </w:pPr>
            <w:r>
              <w:rPr>
                <w:bCs/>
                <w:color w:val="000000"/>
                <w:szCs w:val="21"/>
              </w:rPr>
              <w:t xml:space="preserve">1.培养学生分析问题、解决问题的能力； </w:t>
            </w:r>
          </w:p>
          <w:p>
            <w:pPr>
              <w:spacing w:line="360" w:lineRule="exact"/>
              <w:ind w:firstLine="420"/>
              <w:rPr>
                <w:bCs/>
                <w:color w:val="000000"/>
                <w:szCs w:val="21"/>
              </w:rPr>
            </w:pPr>
            <w:r>
              <w:rPr>
                <w:bCs/>
                <w:color w:val="000000"/>
                <w:szCs w:val="21"/>
              </w:rPr>
              <w:t>2.培养学生科学的思维方式；</w:t>
            </w:r>
          </w:p>
          <w:p>
            <w:pPr>
              <w:spacing w:line="360" w:lineRule="exact"/>
              <w:ind w:firstLine="420"/>
              <w:rPr>
                <w:bCs/>
                <w:color w:val="000000"/>
                <w:szCs w:val="21"/>
              </w:rPr>
            </w:pPr>
            <w:r>
              <w:rPr>
                <w:bCs/>
                <w:color w:val="000000"/>
                <w:szCs w:val="21"/>
              </w:rPr>
              <w:t>3.严谨的工作作风、实事求是的工作态度；</w:t>
            </w:r>
          </w:p>
          <w:p>
            <w:pPr>
              <w:spacing w:line="360" w:lineRule="exact"/>
              <w:ind w:firstLine="420"/>
              <w:rPr>
                <w:bCs/>
                <w:color w:val="000000"/>
                <w:szCs w:val="21"/>
              </w:rPr>
            </w:pPr>
            <w:r>
              <w:rPr>
                <w:bCs/>
                <w:color w:val="000000"/>
                <w:szCs w:val="21"/>
              </w:rPr>
              <w:t>4.团队合作和承受挫折的能力。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7560" w:type="dxa"/>
            <w:gridSpan w:val="5"/>
          </w:tcPr>
          <w:p>
            <w:pPr>
              <w:spacing w:line="360" w:lineRule="exact"/>
              <w:rPr>
                <w:color w:val="000000"/>
                <w:szCs w:val="21"/>
              </w:rPr>
            </w:pPr>
            <w:r>
              <w:rPr>
                <w:color w:val="000000"/>
                <w:szCs w:val="21"/>
              </w:rPr>
              <w:t>内容：</w:t>
            </w:r>
          </w:p>
          <w:p>
            <w:pPr>
              <w:spacing w:line="360" w:lineRule="exact"/>
              <w:ind w:firstLine="420" w:firstLineChars="200"/>
              <w:rPr>
                <w:color w:val="000000"/>
                <w:szCs w:val="21"/>
              </w:rPr>
            </w:pPr>
            <w:r>
              <w:rPr>
                <w:color w:val="000000"/>
                <w:szCs w:val="21"/>
              </w:rPr>
              <w:t>按“公路工程计量计价的工作项目”确定2个典型的工作任务，以“计量计价方法和步骤”为主线，紧紧围绕完成工作任务的需要，遵循学生认知规律选择课程内容，并以2个典型公路工程项目为载体，设计教学项目，运用专业软件，强化实训实操，培养学生的实践动手能力，使学生能尽快地适应职业岗位的要求。</w:t>
            </w:r>
          </w:p>
          <w:p>
            <w:pPr>
              <w:spacing w:line="360" w:lineRule="exact"/>
              <w:ind w:firstLine="411" w:firstLineChars="196"/>
              <w:rPr>
                <w:color w:val="000000"/>
                <w:szCs w:val="21"/>
              </w:rPr>
            </w:pPr>
            <w:r>
              <w:rPr>
                <w:color w:val="000000"/>
                <w:szCs w:val="21"/>
              </w:rPr>
              <w:t>项目一：典型公路道路工程预算编制及工程清单报价；（理论12+实践12）</w:t>
            </w:r>
          </w:p>
          <w:p>
            <w:pPr>
              <w:spacing w:line="360" w:lineRule="exact"/>
              <w:ind w:firstLine="411" w:firstLineChars="196"/>
              <w:rPr>
                <w:color w:val="000000"/>
                <w:szCs w:val="21"/>
              </w:rPr>
            </w:pPr>
            <w:r>
              <w:rPr>
                <w:color w:val="000000"/>
                <w:szCs w:val="21"/>
              </w:rPr>
              <w:t>项目二：典型公路桥梁工程预算编制及工程清单报价；（理论12+实践12）</w:t>
            </w:r>
          </w:p>
          <w:p>
            <w:pPr>
              <w:spacing w:line="360" w:lineRule="exact"/>
              <w:ind w:firstLine="420" w:firstLineChars="200"/>
              <w:rPr>
                <w:color w:val="000000"/>
                <w:szCs w:val="21"/>
              </w:rPr>
            </w:pPr>
          </w:p>
        </w:tc>
        <w:tc>
          <w:tcPr>
            <w:tcW w:w="1620" w:type="dxa"/>
          </w:tcPr>
          <w:p>
            <w:pPr>
              <w:spacing w:line="360" w:lineRule="exact"/>
              <w:rPr>
                <w:color w:val="000000"/>
                <w:szCs w:val="21"/>
              </w:rPr>
            </w:pPr>
            <w:r>
              <w:rPr>
                <w:color w:val="000000"/>
                <w:szCs w:val="21"/>
              </w:rPr>
              <w:t>方法：</w:t>
            </w: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案例法</w:t>
            </w:r>
          </w:p>
          <w:p>
            <w:pPr>
              <w:spacing w:line="360" w:lineRule="exact"/>
              <w:rPr>
                <w:color w:val="000000"/>
                <w:szCs w:val="21"/>
              </w:rPr>
            </w:pPr>
            <w:r>
              <w:rPr>
                <w:color w:val="000000"/>
                <w:szCs w:val="21"/>
              </w:rPr>
              <w:t>六步法</w:t>
            </w:r>
          </w:p>
          <w:p>
            <w:pPr>
              <w:spacing w:line="360" w:lineRule="exact"/>
              <w:rPr>
                <w:color w:val="000000"/>
                <w:szCs w:val="21"/>
              </w:rPr>
            </w:pPr>
            <w:r>
              <w:rPr>
                <w:color w:val="000000"/>
                <w:szCs w:val="21"/>
              </w:rPr>
              <w:t>项目法</w:t>
            </w:r>
          </w:p>
          <w:p>
            <w:pPr>
              <w:spacing w:line="3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trPr>
        <w:tc>
          <w:tcPr>
            <w:tcW w:w="2880" w:type="dxa"/>
            <w:gridSpan w:val="2"/>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课件；黑板；投影；</w:t>
            </w:r>
          </w:p>
          <w:p>
            <w:pPr>
              <w:spacing w:line="360" w:lineRule="exact"/>
              <w:rPr>
                <w:color w:val="000000"/>
                <w:szCs w:val="21"/>
              </w:rPr>
            </w:pPr>
            <w:r>
              <w:rPr>
                <w:color w:val="000000"/>
                <w:szCs w:val="21"/>
              </w:rPr>
              <w:t>施工图纸；工作页、表格；</w:t>
            </w:r>
          </w:p>
          <w:p>
            <w:pPr>
              <w:spacing w:line="360" w:lineRule="exact"/>
              <w:rPr>
                <w:color w:val="000000"/>
                <w:szCs w:val="21"/>
              </w:rPr>
            </w:pPr>
            <w:r>
              <w:rPr>
                <w:color w:val="000000"/>
                <w:szCs w:val="21"/>
              </w:rPr>
              <w:t>教科书；计算器；</w:t>
            </w:r>
          </w:p>
          <w:p>
            <w:pPr>
              <w:spacing w:line="360" w:lineRule="exact"/>
              <w:rPr>
                <w:color w:val="000000"/>
                <w:szCs w:val="21"/>
              </w:rPr>
            </w:pPr>
            <w:r>
              <w:rPr>
                <w:color w:val="000000"/>
                <w:szCs w:val="21"/>
              </w:rPr>
              <w:t xml:space="preserve">定额、规范、行业标准。 </w:t>
            </w:r>
          </w:p>
          <w:p>
            <w:pPr>
              <w:spacing w:line="360" w:lineRule="exact"/>
              <w:rPr>
                <w:color w:val="000000"/>
                <w:szCs w:val="21"/>
              </w:rPr>
            </w:pPr>
          </w:p>
        </w:tc>
        <w:tc>
          <w:tcPr>
            <w:tcW w:w="2880" w:type="dxa"/>
            <w:gridSpan w:val="2"/>
          </w:tcPr>
          <w:p>
            <w:pPr>
              <w:spacing w:line="360" w:lineRule="exact"/>
              <w:rPr>
                <w:color w:val="000000"/>
                <w:szCs w:val="21"/>
              </w:rPr>
            </w:pPr>
            <w:r>
              <w:rPr>
                <w:color w:val="000000"/>
                <w:szCs w:val="21"/>
              </w:rPr>
              <w:t>学生要求：</w:t>
            </w:r>
          </w:p>
          <w:p>
            <w:pPr>
              <w:spacing w:line="360" w:lineRule="exact"/>
              <w:rPr>
                <w:color w:val="000000"/>
                <w:szCs w:val="21"/>
              </w:rPr>
            </w:pPr>
            <w:r>
              <w:rPr>
                <w:color w:val="000000"/>
                <w:szCs w:val="21"/>
              </w:rPr>
              <w:t>识图能力；</w:t>
            </w:r>
          </w:p>
          <w:p>
            <w:pPr>
              <w:spacing w:line="360" w:lineRule="exact"/>
              <w:rPr>
                <w:color w:val="000000"/>
                <w:szCs w:val="21"/>
              </w:rPr>
            </w:pPr>
            <w:r>
              <w:rPr>
                <w:color w:val="000000"/>
                <w:szCs w:val="21"/>
              </w:rPr>
              <w:t>计算能力；</w:t>
            </w:r>
          </w:p>
          <w:p>
            <w:pPr>
              <w:spacing w:line="360" w:lineRule="exact"/>
              <w:rPr>
                <w:color w:val="000000"/>
                <w:szCs w:val="21"/>
              </w:rPr>
            </w:pPr>
            <w:r>
              <w:rPr>
                <w:color w:val="000000"/>
                <w:szCs w:val="21"/>
              </w:rPr>
              <w:t>计算机操作能力；</w:t>
            </w:r>
          </w:p>
          <w:p>
            <w:pPr>
              <w:spacing w:line="360" w:lineRule="exact"/>
              <w:rPr>
                <w:color w:val="000000"/>
                <w:szCs w:val="21"/>
              </w:rPr>
            </w:pPr>
            <w:r>
              <w:rPr>
                <w:color w:val="000000"/>
                <w:szCs w:val="21"/>
              </w:rPr>
              <w:t>认真的学习态度；</w:t>
            </w:r>
          </w:p>
          <w:p>
            <w:pPr>
              <w:spacing w:line="360" w:lineRule="exact"/>
              <w:rPr>
                <w:color w:val="000000"/>
                <w:szCs w:val="21"/>
              </w:rPr>
            </w:pPr>
            <w:r>
              <w:rPr>
                <w:color w:val="000000"/>
                <w:szCs w:val="21"/>
              </w:rPr>
              <w:t>团队合作精神；</w:t>
            </w:r>
          </w:p>
          <w:p>
            <w:pPr>
              <w:spacing w:line="360" w:lineRule="exact"/>
              <w:rPr>
                <w:color w:val="000000"/>
                <w:szCs w:val="21"/>
              </w:rPr>
            </w:pPr>
            <w:r>
              <w:rPr>
                <w:color w:val="000000"/>
                <w:szCs w:val="21"/>
              </w:rPr>
              <w:t>高尚的职业道德。</w:t>
            </w:r>
          </w:p>
        </w:tc>
        <w:tc>
          <w:tcPr>
            <w:tcW w:w="3420" w:type="dxa"/>
            <w:gridSpan w:val="2"/>
          </w:tcPr>
          <w:p>
            <w:pPr>
              <w:spacing w:line="360" w:lineRule="exact"/>
              <w:rPr>
                <w:color w:val="000000"/>
                <w:szCs w:val="21"/>
              </w:rPr>
            </w:pPr>
            <w:r>
              <w:rPr>
                <w:color w:val="000000"/>
                <w:szCs w:val="21"/>
              </w:rPr>
              <w:t>教师要求： 教师具有扎实的专业理论基础和丰富的实践经验；能恰当运用各种教学方法，调动学生的积极性；能够引导、启发、咨询、评价表扬学生，激发学生专业兴趣。</w:t>
            </w:r>
          </w:p>
          <w:p>
            <w:pPr>
              <w:spacing w:line="360" w:lineRule="exact"/>
              <w:rPr>
                <w:color w:val="000000"/>
                <w:szCs w:val="21"/>
              </w:rPr>
            </w:pPr>
            <w:r>
              <w:rPr>
                <w:color w:val="000000"/>
                <w:szCs w:val="21"/>
              </w:rPr>
              <w:t>实训教师具有造价资格证。</w:t>
            </w:r>
          </w:p>
        </w:tc>
      </w:tr>
    </w:tbl>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16" w:name="_Toc14790735"/>
      <w:bookmarkStart w:id="117" w:name="_Toc14790856"/>
      <w:bookmarkStart w:id="118" w:name="_Toc14697160"/>
      <w:r>
        <w:rPr>
          <w:rFonts w:ascii="宋体" w:hAnsi="宋体"/>
          <w:b/>
          <w:sz w:val="24"/>
        </w:rPr>
        <w:t>《市政工程试验员培训》课程描述</w:t>
      </w:r>
      <w:bookmarkEnd w:id="116"/>
      <w:bookmarkEnd w:id="117"/>
      <w:bookmarkEnd w:id="118"/>
    </w:p>
    <w:tbl>
      <w:tblPr>
        <w:tblStyle w:val="14"/>
        <w:tblW w:w="918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900"/>
        <w:gridCol w:w="2520"/>
        <w:gridCol w:w="360"/>
        <w:gridCol w:w="18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blHeader/>
        </w:trPr>
        <w:tc>
          <w:tcPr>
            <w:tcW w:w="1980" w:type="dxa"/>
            <w:vAlign w:val="center"/>
          </w:tcPr>
          <w:p>
            <w:pPr>
              <w:spacing w:line="440" w:lineRule="exact"/>
              <w:rPr>
                <w:color w:val="000000"/>
                <w:szCs w:val="21"/>
              </w:rPr>
            </w:pPr>
            <w:r>
              <w:rPr>
                <w:color w:val="000000"/>
                <w:szCs w:val="21"/>
              </w:rPr>
              <w:t>课程名称</w:t>
            </w:r>
          </w:p>
        </w:tc>
        <w:tc>
          <w:tcPr>
            <w:tcW w:w="3420" w:type="dxa"/>
            <w:gridSpan w:val="2"/>
            <w:vAlign w:val="center"/>
          </w:tcPr>
          <w:p>
            <w:pPr>
              <w:spacing w:line="440" w:lineRule="exact"/>
              <w:rPr>
                <w:color w:val="000000"/>
                <w:szCs w:val="21"/>
              </w:rPr>
            </w:pPr>
            <w:r>
              <w:rPr>
                <w:color w:val="000000"/>
                <w:szCs w:val="21"/>
              </w:rPr>
              <w:t>《市政试验员培训》</w:t>
            </w:r>
          </w:p>
        </w:tc>
        <w:tc>
          <w:tcPr>
            <w:tcW w:w="3780" w:type="dxa"/>
            <w:gridSpan w:val="3"/>
            <w:vAlign w:val="center"/>
          </w:tcPr>
          <w:p>
            <w:pPr>
              <w:spacing w:line="440" w:lineRule="exact"/>
              <w:rPr>
                <w:color w:val="000000"/>
                <w:szCs w:val="21"/>
              </w:rPr>
            </w:pPr>
            <w:r>
              <w:rPr>
                <w:color w:val="000000"/>
                <w:szCs w:val="21"/>
              </w:rPr>
              <w:t>教学时数：48学时（24理论+24实践）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0" w:hRule="atLeast"/>
        </w:trPr>
        <w:tc>
          <w:tcPr>
            <w:tcW w:w="9180" w:type="dxa"/>
            <w:gridSpan w:val="6"/>
            <w:vAlign w:val="center"/>
          </w:tcPr>
          <w:p>
            <w:pPr>
              <w:spacing w:line="360" w:lineRule="exact"/>
              <w:rPr>
                <w:color w:val="000000"/>
                <w:szCs w:val="21"/>
              </w:rPr>
            </w:pPr>
            <w:r>
              <w:rPr>
                <w:color w:val="000000"/>
                <w:szCs w:val="21"/>
              </w:rPr>
              <w:t>课程目标：</w:t>
            </w:r>
          </w:p>
          <w:p>
            <w:pPr>
              <w:widowControl/>
              <w:spacing w:line="336" w:lineRule="auto"/>
              <w:ind w:firstLine="420" w:firstLineChars="200"/>
              <w:rPr>
                <w:color w:val="000000"/>
                <w:kern w:val="0"/>
                <w:szCs w:val="21"/>
              </w:rPr>
            </w:pPr>
            <w:r>
              <w:rPr>
                <w:color w:val="000000"/>
                <w:kern w:val="0"/>
                <w:szCs w:val="21"/>
              </w:rPr>
              <w:t>试验检测工作已是工程质量控制和评判的重要基础，试验检测人员的业务素质和技术水平已成为影响试验检测工作质量的关键因素，</w:t>
            </w:r>
            <w:r>
              <w:rPr>
                <w:szCs w:val="21"/>
              </w:rPr>
              <w:t>目前</w:t>
            </w:r>
            <w:r>
              <w:rPr>
                <w:color w:val="000000"/>
                <w:kern w:val="0"/>
                <w:szCs w:val="21"/>
              </w:rPr>
              <w:t>试验检测从业人员</w:t>
            </w:r>
            <w:r>
              <w:rPr>
                <w:szCs w:val="21"/>
              </w:rPr>
              <w:t>实行全国统一考试管理，为提高我校试验员考试通过率，依据试验员考试大纲及</w:t>
            </w:r>
            <w:r>
              <w:rPr>
                <w:color w:val="000000"/>
                <w:kern w:val="0"/>
                <w:szCs w:val="21"/>
              </w:rPr>
              <w:t>《试验检测管理办法》</w:t>
            </w:r>
            <w:r>
              <w:rPr>
                <w:szCs w:val="21"/>
              </w:rPr>
              <w:t>开设本课程。</w:t>
            </w:r>
          </w:p>
          <w:p>
            <w:pPr>
              <w:spacing w:line="360" w:lineRule="exact"/>
              <w:ind w:firstLine="420" w:firstLineChars="200"/>
              <w:rPr>
                <w:color w:val="000000"/>
                <w:szCs w:val="21"/>
              </w:rPr>
            </w:pPr>
            <w:r>
              <w:rPr>
                <w:color w:val="000000"/>
                <w:szCs w:val="21"/>
              </w:rPr>
              <w:t>通过对试验员培训，重点培养学生试验操作基本职业能力。同时，还应培养学生良好的职业道德，耐心细致的工作态度以及诚实、守信、善于沟通与合作的品质，胜任试验岗位工作。</w:t>
            </w:r>
          </w:p>
          <w:p>
            <w:pPr>
              <w:spacing w:line="360" w:lineRule="exact"/>
              <w:rPr>
                <w:color w:val="000000"/>
                <w:szCs w:val="21"/>
              </w:rPr>
            </w:pPr>
            <w:r>
              <w:rPr>
                <w:bCs/>
                <w:color w:val="000000"/>
                <w:szCs w:val="21"/>
              </w:rPr>
              <w:t>知识目标：</w:t>
            </w:r>
          </w:p>
          <w:p>
            <w:pPr>
              <w:spacing w:line="360" w:lineRule="auto"/>
              <w:ind w:firstLine="420" w:firstLineChars="200"/>
              <w:rPr>
                <w:bCs/>
                <w:color w:val="000000"/>
                <w:szCs w:val="21"/>
              </w:rPr>
            </w:pPr>
            <w:r>
              <w:rPr>
                <w:bCs/>
                <w:color w:val="000000"/>
                <w:szCs w:val="21"/>
              </w:rPr>
              <w:t>1.掌握</w:t>
            </w:r>
            <w:r>
              <w:rPr>
                <w:color w:val="000000"/>
                <w:szCs w:val="21"/>
              </w:rPr>
              <w:t>路用材料性能</w:t>
            </w:r>
          </w:p>
          <w:p>
            <w:pPr>
              <w:spacing w:line="360" w:lineRule="auto"/>
              <w:ind w:firstLine="420" w:firstLineChars="200"/>
              <w:rPr>
                <w:bCs/>
                <w:color w:val="000000"/>
                <w:szCs w:val="21"/>
              </w:rPr>
            </w:pPr>
            <w:r>
              <w:rPr>
                <w:bCs/>
                <w:color w:val="000000"/>
                <w:szCs w:val="21"/>
              </w:rPr>
              <w:t>2.熟悉</w:t>
            </w:r>
            <w:r>
              <w:rPr>
                <w:color w:val="000000"/>
                <w:szCs w:val="21"/>
              </w:rPr>
              <w:t>工程质量检验评定与验收鉴定标准</w:t>
            </w:r>
          </w:p>
          <w:p>
            <w:pPr>
              <w:spacing w:line="360" w:lineRule="auto"/>
              <w:ind w:firstLine="420" w:firstLineChars="200"/>
              <w:rPr>
                <w:bCs/>
                <w:color w:val="000000"/>
                <w:szCs w:val="21"/>
              </w:rPr>
            </w:pPr>
            <w:r>
              <w:rPr>
                <w:bCs/>
                <w:color w:val="000000"/>
                <w:szCs w:val="21"/>
              </w:rPr>
              <w:t>3.掌握</w:t>
            </w:r>
            <w:r>
              <w:rPr>
                <w:color w:val="000000"/>
                <w:szCs w:val="21"/>
              </w:rPr>
              <w:t>路基路面现场试验检测</w:t>
            </w:r>
          </w:p>
          <w:p>
            <w:pPr>
              <w:spacing w:line="360" w:lineRule="exact"/>
              <w:rPr>
                <w:bCs/>
                <w:color w:val="000000"/>
                <w:szCs w:val="21"/>
              </w:rPr>
            </w:pPr>
            <w:r>
              <w:rPr>
                <w:bCs/>
                <w:color w:val="000000"/>
                <w:szCs w:val="21"/>
              </w:rPr>
              <w:t>职业能力目标：</w:t>
            </w:r>
          </w:p>
          <w:p>
            <w:pPr>
              <w:spacing w:line="360" w:lineRule="exact"/>
              <w:ind w:firstLine="420" w:firstLineChars="200"/>
              <w:jc w:val="left"/>
              <w:rPr>
                <w:color w:val="000000"/>
                <w:szCs w:val="21"/>
              </w:rPr>
            </w:pPr>
            <w:r>
              <w:rPr>
                <w:bCs/>
                <w:color w:val="000000"/>
                <w:szCs w:val="21"/>
              </w:rPr>
              <w:t>1.</w:t>
            </w:r>
            <w:r>
              <w:rPr>
                <w:color w:val="000000"/>
                <w:szCs w:val="21"/>
              </w:rPr>
              <w:t>具有工程质量检验评定及试验类竣工资料编写的能力；</w:t>
            </w:r>
          </w:p>
          <w:p>
            <w:pPr>
              <w:spacing w:line="360" w:lineRule="exact"/>
              <w:ind w:firstLine="420" w:firstLineChars="200"/>
              <w:jc w:val="left"/>
              <w:rPr>
                <w:color w:val="000000"/>
                <w:szCs w:val="21"/>
              </w:rPr>
            </w:pPr>
            <w:r>
              <w:rPr>
                <w:bCs/>
                <w:color w:val="000000"/>
                <w:szCs w:val="21"/>
              </w:rPr>
              <w:t>2.</w:t>
            </w:r>
            <w:r>
              <w:rPr>
                <w:color w:val="000000"/>
                <w:szCs w:val="21"/>
              </w:rPr>
              <w:t>具有熟练操作相关试验的能力；</w:t>
            </w:r>
          </w:p>
          <w:p>
            <w:pPr>
              <w:spacing w:line="360" w:lineRule="exact"/>
              <w:rPr>
                <w:bCs/>
                <w:color w:val="000000"/>
                <w:szCs w:val="21"/>
              </w:rPr>
            </w:pPr>
            <w:r>
              <w:rPr>
                <w:bCs/>
                <w:color w:val="000000"/>
                <w:szCs w:val="21"/>
              </w:rPr>
              <w:t>社会能力和方法能力目标：</w:t>
            </w:r>
          </w:p>
          <w:p>
            <w:pPr>
              <w:spacing w:line="360" w:lineRule="exact"/>
              <w:ind w:firstLine="420"/>
              <w:rPr>
                <w:bCs/>
                <w:color w:val="000000"/>
                <w:szCs w:val="21"/>
              </w:rPr>
            </w:pPr>
            <w:r>
              <w:rPr>
                <w:bCs/>
                <w:color w:val="000000"/>
                <w:szCs w:val="21"/>
              </w:rPr>
              <w:t>1.培养学生分析问题、解决问题的能力；</w:t>
            </w:r>
          </w:p>
          <w:p>
            <w:pPr>
              <w:spacing w:line="360" w:lineRule="exact"/>
              <w:ind w:firstLine="420"/>
              <w:rPr>
                <w:bCs/>
                <w:color w:val="000000"/>
                <w:szCs w:val="21"/>
              </w:rPr>
            </w:pPr>
            <w:r>
              <w:rPr>
                <w:bCs/>
                <w:color w:val="000000"/>
                <w:szCs w:val="21"/>
              </w:rPr>
              <w:t>2.培养学生科学的思维方式；</w:t>
            </w:r>
          </w:p>
          <w:p>
            <w:pPr>
              <w:spacing w:line="360" w:lineRule="exact"/>
              <w:ind w:firstLine="420"/>
              <w:rPr>
                <w:bCs/>
                <w:color w:val="000000"/>
                <w:szCs w:val="21"/>
              </w:rPr>
            </w:pPr>
            <w:r>
              <w:rPr>
                <w:bCs/>
                <w:color w:val="000000"/>
                <w:szCs w:val="21"/>
              </w:rPr>
              <w:t>3.严谨的工作作风、实事求是的工作态度；</w:t>
            </w:r>
          </w:p>
          <w:p>
            <w:pPr>
              <w:spacing w:line="360" w:lineRule="exact"/>
              <w:ind w:firstLine="420"/>
              <w:rPr>
                <w:bCs/>
                <w:color w:val="000000"/>
                <w:szCs w:val="21"/>
              </w:rPr>
            </w:pPr>
            <w:r>
              <w:rPr>
                <w:bCs/>
                <w:color w:val="000000"/>
                <w:szCs w:val="21"/>
              </w:rPr>
              <w:t>4.团队合作和承受挫折的能力。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7560" w:type="dxa"/>
            <w:gridSpan w:val="5"/>
            <w:vAlign w:val="center"/>
          </w:tcPr>
          <w:p>
            <w:pPr>
              <w:spacing w:line="360" w:lineRule="exact"/>
              <w:rPr>
                <w:color w:val="000000"/>
                <w:szCs w:val="21"/>
              </w:rPr>
            </w:pPr>
            <w:r>
              <w:rPr>
                <w:color w:val="000000"/>
                <w:szCs w:val="21"/>
              </w:rPr>
              <w:t>内容：</w:t>
            </w:r>
          </w:p>
          <w:p>
            <w:pPr>
              <w:ind w:firstLine="420" w:firstLineChars="200"/>
              <w:rPr>
                <w:color w:val="000000"/>
                <w:szCs w:val="21"/>
              </w:rPr>
            </w:pPr>
            <w:r>
              <w:rPr>
                <w:color w:val="000000"/>
                <w:szCs w:val="21"/>
              </w:rPr>
              <w:t>本课程在教学中选用近3年试验员考试题作为教学案例，鼓励、引导、启发学生，激发学生学习兴趣，调动学生的积极性。</w:t>
            </w:r>
          </w:p>
          <w:p>
            <w:pPr>
              <w:spacing w:line="360" w:lineRule="exact"/>
              <w:ind w:firstLine="411" w:firstLineChars="196"/>
              <w:rPr>
                <w:color w:val="000000"/>
                <w:szCs w:val="21"/>
              </w:rPr>
            </w:pPr>
            <w:r>
              <w:rPr>
                <w:color w:val="000000"/>
                <w:szCs w:val="21"/>
              </w:rPr>
              <w:t>项目一</w:t>
            </w:r>
            <w:r>
              <w:rPr>
                <w:rFonts w:hint="eastAsia"/>
                <w:color w:val="000000"/>
                <w:szCs w:val="21"/>
              </w:rPr>
              <w:t>：</w:t>
            </w:r>
            <w:r>
              <w:rPr>
                <w:color w:val="000000"/>
                <w:szCs w:val="21"/>
              </w:rPr>
              <w:t>路用材料选用（理论8+实践4）</w:t>
            </w:r>
          </w:p>
          <w:p>
            <w:pPr>
              <w:spacing w:line="360" w:lineRule="exact"/>
              <w:ind w:firstLine="411" w:firstLineChars="196"/>
              <w:rPr>
                <w:color w:val="000000"/>
                <w:szCs w:val="21"/>
              </w:rPr>
            </w:pPr>
            <w:r>
              <w:rPr>
                <w:color w:val="000000"/>
                <w:szCs w:val="21"/>
              </w:rPr>
              <w:t>项目二</w:t>
            </w:r>
            <w:r>
              <w:rPr>
                <w:rFonts w:hint="eastAsia"/>
                <w:color w:val="000000"/>
                <w:szCs w:val="21"/>
              </w:rPr>
              <w:t>：</w:t>
            </w:r>
            <w:r>
              <w:rPr>
                <w:color w:val="000000"/>
                <w:szCs w:val="21"/>
              </w:rPr>
              <w:t>市政工程质量检验评定与验收鉴定（理论12+实践12）</w:t>
            </w:r>
          </w:p>
          <w:p>
            <w:pPr>
              <w:spacing w:line="360" w:lineRule="exact"/>
              <w:ind w:firstLine="411" w:firstLineChars="196"/>
              <w:rPr>
                <w:color w:val="000000"/>
                <w:szCs w:val="21"/>
              </w:rPr>
            </w:pPr>
            <w:r>
              <w:rPr>
                <w:color w:val="000000"/>
                <w:szCs w:val="21"/>
              </w:rPr>
              <w:t>项目三</w:t>
            </w:r>
            <w:r>
              <w:rPr>
                <w:rFonts w:hint="eastAsia"/>
                <w:color w:val="000000"/>
                <w:szCs w:val="21"/>
              </w:rPr>
              <w:t>：</w:t>
            </w:r>
            <w:r>
              <w:rPr>
                <w:color w:val="000000"/>
                <w:szCs w:val="21"/>
              </w:rPr>
              <w:t>市政路基路面现场试验检测（理论4+实践8）</w:t>
            </w:r>
          </w:p>
          <w:p>
            <w:pPr>
              <w:spacing w:line="360" w:lineRule="exact"/>
              <w:ind w:firstLine="411" w:firstLineChars="196"/>
              <w:rPr>
                <w:color w:val="000000"/>
                <w:szCs w:val="21"/>
              </w:rPr>
            </w:pPr>
          </w:p>
        </w:tc>
        <w:tc>
          <w:tcPr>
            <w:tcW w:w="1620" w:type="dxa"/>
            <w:vAlign w:val="center"/>
          </w:tcPr>
          <w:p>
            <w:pPr>
              <w:spacing w:line="360" w:lineRule="exact"/>
              <w:rPr>
                <w:color w:val="000000"/>
                <w:szCs w:val="21"/>
              </w:rPr>
            </w:pPr>
            <w:r>
              <w:rPr>
                <w:color w:val="000000"/>
                <w:szCs w:val="21"/>
              </w:rPr>
              <w:t>方法：</w:t>
            </w: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案例法</w:t>
            </w:r>
          </w:p>
          <w:p>
            <w:pPr>
              <w:spacing w:line="360" w:lineRule="exact"/>
              <w:rPr>
                <w:color w:val="000000"/>
                <w:szCs w:val="21"/>
              </w:rPr>
            </w:pPr>
            <w:r>
              <w:rPr>
                <w:color w:val="000000"/>
                <w:szCs w:val="21"/>
              </w:rPr>
              <w:t>六步法</w:t>
            </w:r>
          </w:p>
          <w:p>
            <w:pPr>
              <w:spacing w:line="360" w:lineRule="exact"/>
              <w:rPr>
                <w:color w:val="000000"/>
                <w:szCs w:val="21"/>
              </w:rPr>
            </w:pPr>
            <w:r>
              <w:rPr>
                <w:color w:val="000000"/>
                <w:szCs w:val="21"/>
              </w:rPr>
              <w:t>项目法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880" w:type="dxa"/>
            <w:gridSpan w:val="2"/>
            <w:vAlign w:val="center"/>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课件；黑板；投影；</w:t>
            </w:r>
          </w:p>
          <w:p>
            <w:pPr>
              <w:spacing w:line="360" w:lineRule="exact"/>
              <w:rPr>
                <w:color w:val="000000"/>
                <w:szCs w:val="21"/>
              </w:rPr>
            </w:pPr>
            <w:r>
              <w:rPr>
                <w:color w:val="000000"/>
                <w:szCs w:val="21"/>
              </w:rPr>
              <w:t>施工图纸；工作页、表格；</w:t>
            </w:r>
          </w:p>
          <w:p>
            <w:pPr>
              <w:spacing w:line="360" w:lineRule="exact"/>
              <w:rPr>
                <w:color w:val="000000"/>
                <w:szCs w:val="21"/>
              </w:rPr>
            </w:pPr>
            <w:r>
              <w:rPr>
                <w:color w:val="000000"/>
                <w:szCs w:val="21"/>
              </w:rPr>
              <w:t>教科书；计算器；</w:t>
            </w:r>
          </w:p>
          <w:p>
            <w:pPr>
              <w:spacing w:line="360" w:lineRule="exact"/>
              <w:rPr>
                <w:color w:val="000000"/>
                <w:szCs w:val="21"/>
              </w:rPr>
            </w:pPr>
            <w:r>
              <w:rPr>
                <w:color w:val="000000"/>
                <w:szCs w:val="21"/>
              </w:rPr>
              <w:t xml:space="preserve">定额、规范、行业标准。 </w:t>
            </w:r>
          </w:p>
          <w:p>
            <w:pPr>
              <w:spacing w:line="360" w:lineRule="exact"/>
              <w:rPr>
                <w:color w:val="000000"/>
                <w:szCs w:val="21"/>
              </w:rPr>
            </w:pPr>
          </w:p>
        </w:tc>
        <w:tc>
          <w:tcPr>
            <w:tcW w:w="2880" w:type="dxa"/>
            <w:gridSpan w:val="2"/>
            <w:vAlign w:val="center"/>
          </w:tcPr>
          <w:p>
            <w:pPr>
              <w:spacing w:line="360" w:lineRule="exact"/>
              <w:rPr>
                <w:color w:val="000000"/>
                <w:szCs w:val="21"/>
              </w:rPr>
            </w:pPr>
            <w:r>
              <w:rPr>
                <w:color w:val="000000"/>
                <w:szCs w:val="21"/>
              </w:rPr>
              <w:t>学生要求：</w:t>
            </w:r>
          </w:p>
          <w:p>
            <w:pPr>
              <w:spacing w:line="360" w:lineRule="exact"/>
              <w:rPr>
                <w:color w:val="000000"/>
                <w:szCs w:val="21"/>
              </w:rPr>
            </w:pPr>
            <w:r>
              <w:rPr>
                <w:color w:val="000000"/>
                <w:szCs w:val="21"/>
              </w:rPr>
              <w:t>识图能力；</w:t>
            </w:r>
          </w:p>
          <w:p>
            <w:pPr>
              <w:spacing w:line="360" w:lineRule="exact"/>
              <w:rPr>
                <w:color w:val="000000"/>
                <w:szCs w:val="21"/>
              </w:rPr>
            </w:pPr>
            <w:r>
              <w:rPr>
                <w:color w:val="000000"/>
                <w:szCs w:val="21"/>
              </w:rPr>
              <w:t>计算能力；</w:t>
            </w:r>
          </w:p>
          <w:p>
            <w:pPr>
              <w:spacing w:line="360" w:lineRule="exact"/>
              <w:rPr>
                <w:color w:val="000000"/>
                <w:szCs w:val="21"/>
              </w:rPr>
            </w:pPr>
            <w:r>
              <w:rPr>
                <w:color w:val="000000"/>
                <w:szCs w:val="21"/>
              </w:rPr>
              <w:t>计算机操作能力；</w:t>
            </w:r>
          </w:p>
          <w:p>
            <w:pPr>
              <w:spacing w:line="360" w:lineRule="exact"/>
              <w:rPr>
                <w:color w:val="000000"/>
                <w:szCs w:val="21"/>
              </w:rPr>
            </w:pPr>
            <w:r>
              <w:rPr>
                <w:color w:val="000000"/>
                <w:szCs w:val="21"/>
              </w:rPr>
              <w:t>认真的学习态度；</w:t>
            </w:r>
          </w:p>
          <w:p>
            <w:pPr>
              <w:spacing w:line="360" w:lineRule="exact"/>
              <w:rPr>
                <w:color w:val="000000"/>
                <w:szCs w:val="21"/>
              </w:rPr>
            </w:pPr>
            <w:r>
              <w:rPr>
                <w:color w:val="000000"/>
                <w:szCs w:val="21"/>
              </w:rPr>
              <w:t>团队合作精神；</w:t>
            </w:r>
          </w:p>
          <w:p>
            <w:pPr>
              <w:spacing w:line="360" w:lineRule="exact"/>
              <w:rPr>
                <w:color w:val="000000"/>
                <w:szCs w:val="21"/>
              </w:rPr>
            </w:pPr>
            <w:r>
              <w:rPr>
                <w:color w:val="000000"/>
                <w:szCs w:val="21"/>
              </w:rPr>
              <w:t>高尚的职业道德。</w:t>
            </w:r>
          </w:p>
        </w:tc>
        <w:tc>
          <w:tcPr>
            <w:tcW w:w="3420" w:type="dxa"/>
            <w:gridSpan w:val="2"/>
            <w:vAlign w:val="center"/>
          </w:tcPr>
          <w:p>
            <w:pPr>
              <w:spacing w:line="360" w:lineRule="exact"/>
              <w:rPr>
                <w:color w:val="000000"/>
                <w:szCs w:val="21"/>
              </w:rPr>
            </w:pPr>
            <w:r>
              <w:rPr>
                <w:color w:val="000000"/>
                <w:szCs w:val="21"/>
              </w:rPr>
              <w:t>教师要求： 教师具有扎实的专业理论基础和丰富的实践经验；能恰当运用各种教学方法，调动学生的积极性；能够引导、启发、咨询、评价表扬学生，激发学生专业兴趣。</w:t>
            </w:r>
          </w:p>
          <w:p>
            <w:pPr>
              <w:spacing w:line="360" w:lineRule="exact"/>
              <w:rPr>
                <w:color w:val="000000"/>
                <w:szCs w:val="21"/>
              </w:rPr>
            </w:pPr>
            <w:r>
              <w:rPr>
                <w:color w:val="000000"/>
                <w:szCs w:val="21"/>
              </w:rPr>
              <w:t>实训教师具有造价资格证。</w:t>
            </w:r>
          </w:p>
        </w:tc>
      </w:tr>
    </w:tbl>
    <w:p>
      <w:pPr>
        <w:jc w:val="center"/>
        <w:rPr>
          <w:b/>
          <w:color w:val="000000"/>
          <w:szCs w:val="21"/>
        </w:rPr>
      </w:pPr>
    </w:p>
    <w:p>
      <w:pPr>
        <w:jc w:val="center"/>
        <w:rPr>
          <w:b/>
          <w:color w:val="000000"/>
          <w:szCs w:val="21"/>
        </w:rPr>
        <w:sectPr>
          <w:pgSz w:w="11907" w:h="16840"/>
          <w:pgMar w:top="1418" w:right="1134" w:bottom="1418" w:left="1701" w:header="850" w:footer="992" w:gutter="0"/>
          <w:cols w:space="720" w:num="1"/>
          <w:docGrid w:linePitch="312" w:charSpace="0"/>
        </w:sectPr>
      </w:pPr>
    </w:p>
    <w:p>
      <w:pPr>
        <w:ind w:firstLine="482" w:firstLineChars="200"/>
        <w:jc w:val="center"/>
        <w:rPr>
          <w:b/>
          <w:bCs/>
          <w:sz w:val="24"/>
        </w:rPr>
      </w:pPr>
      <w:bookmarkStart w:id="119" w:name="_Toc14790727"/>
      <w:bookmarkStart w:id="120" w:name="_Toc14790848"/>
      <w:bookmarkStart w:id="121" w:name="_Toc14697152"/>
      <w:r>
        <w:rPr>
          <w:rFonts w:ascii="宋体" w:hAnsi="宋体"/>
          <w:b/>
          <w:sz w:val="24"/>
        </w:rPr>
        <w:t>《市政工程质量员培训》课程描述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132"/>
        <w:gridCol w:w="2558"/>
        <w:gridCol w:w="1389"/>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082" w:type="dxa"/>
            <w:gridSpan w:val="2"/>
            <w:vAlign w:val="center"/>
          </w:tcPr>
          <w:p>
            <w:pPr>
              <w:jc w:val="center"/>
              <w:rPr>
                <w:szCs w:val="21"/>
              </w:rPr>
            </w:pPr>
            <w:r>
              <w:rPr>
                <w:szCs w:val="21"/>
              </w:rPr>
              <w:t>课程名称</w:t>
            </w:r>
          </w:p>
        </w:tc>
        <w:tc>
          <w:tcPr>
            <w:tcW w:w="2558" w:type="dxa"/>
            <w:vAlign w:val="center"/>
          </w:tcPr>
          <w:p>
            <w:pPr>
              <w:jc w:val="center"/>
              <w:rPr>
                <w:szCs w:val="21"/>
              </w:rPr>
            </w:pPr>
            <w:r>
              <w:rPr>
                <w:szCs w:val="21"/>
              </w:rPr>
              <w:t>市政工程质量员培训</w:t>
            </w:r>
          </w:p>
        </w:tc>
        <w:tc>
          <w:tcPr>
            <w:tcW w:w="4647" w:type="dxa"/>
            <w:gridSpan w:val="2"/>
            <w:vAlign w:val="center"/>
          </w:tcPr>
          <w:p>
            <w:pPr>
              <w:rPr>
                <w:szCs w:val="21"/>
              </w:rPr>
            </w:pPr>
            <w:r>
              <w:rPr>
                <w:szCs w:val="21"/>
              </w:rPr>
              <w:t>教学时数:</w:t>
            </w:r>
            <w:r>
              <w:rPr>
                <w:bCs/>
                <w:szCs w:val="21"/>
              </w:rPr>
              <w:t xml:space="preserve"> 48学时（理论24、实践24）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rPr>
                <w:b/>
                <w:szCs w:val="21"/>
              </w:rPr>
            </w:pPr>
            <w:r>
              <w:rPr>
                <w:rFonts w:eastAsia="黑体"/>
                <w:b/>
                <w:szCs w:val="21"/>
              </w:rPr>
              <w:t>课程目标:</w:t>
            </w:r>
          </w:p>
          <w:p>
            <w:pPr>
              <w:ind w:firstLine="420" w:firstLineChars="200"/>
              <w:rPr>
                <w:szCs w:val="21"/>
              </w:rPr>
            </w:pPr>
            <w:r>
              <w:rPr>
                <w:szCs w:val="21"/>
              </w:rPr>
              <w:t>通过教学使生了解质量员的工作内容、岗位职责，并具备质量员岗位素质和岗位能力。根据实际情况，采用灵活的、多样的教学方案，最大限度利用各种教学资源。</w:t>
            </w:r>
          </w:p>
          <w:p>
            <w:pPr>
              <w:jc w:val="left"/>
              <w:rPr>
                <w:b/>
                <w:szCs w:val="21"/>
              </w:rPr>
            </w:pPr>
            <w:r>
              <w:rPr>
                <w:b/>
                <w:bCs/>
                <w:color w:val="000000"/>
                <w:szCs w:val="21"/>
              </w:rPr>
              <w:t>知识目标:</w:t>
            </w:r>
          </w:p>
          <w:p>
            <w:pPr>
              <w:ind w:firstLine="420" w:firstLineChars="200"/>
              <w:jc w:val="left"/>
              <w:rPr>
                <w:szCs w:val="21"/>
              </w:rPr>
            </w:pPr>
            <w:r>
              <w:rPr>
                <w:szCs w:val="21"/>
              </w:rPr>
              <w:t>1.了解施工质量管理的内涵，掌握质量控制体系的标准和规范；</w:t>
            </w:r>
          </w:p>
          <w:p>
            <w:pPr>
              <w:ind w:firstLine="420" w:firstLineChars="200"/>
              <w:jc w:val="left"/>
              <w:rPr>
                <w:szCs w:val="21"/>
              </w:rPr>
            </w:pPr>
            <w:r>
              <w:rPr>
                <w:szCs w:val="21"/>
              </w:rPr>
              <w:t>2.掌握质量计划的编制方法和实施； 3.掌握材料质量评价方法；</w:t>
            </w:r>
          </w:p>
          <w:p>
            <w:pPr>
              <w:ind w:firstLine="420" w:firstLineChars="200"/>
              <w:jc w:val="left"/>
              <w:rPr>
                <w:szCs w:val="21"/>
              </w:rPr>
            </w:pPr>
            <w:r>
              <w:rPr>
                <w:szCs w:val="21"/>
              </w:rPr>
              <w:t>4.了解质量控制的影响因素；</w:t>
            </w:r>
          </w:p>
          <w:p>
            <w:pPr>
              <w:ind w:firstLine="420" w:firstLineChars="200"/>
              <w:rPr>
                <w:szCs w:val="21"/>
              </w:rPr>
            </w:pPr>
            <w:r>
              <w:rPr>
                <w:szCs w:val="21"/>
              </w:rPr>
              <w:t>5.掌握分部分项工程质量控制要点，常见质量问题的预防和处理方法；</w:t>
            </w:r>
          </w:p>
          <w:p>
            <w:pPr>
              <w:ind w:firstLine="420" w:firstLineChars="200"/>
              <w:rPr>
                <w:szCs w:val="21"/>
              </w:rPr>
            </w:pPr>
            <w:r>
              <w:rPr>
                <w:szCs w:val="21"/>
              </w:rPr>
              <w:t>6.掌握质量验收项目划分、分部分项工程验收要点。</w:t>
            </w:r>
          </w:p>
          <w:p>
            <w:pPr>
              <w:rPr>
                <w:b/>
                <w:bCs/>
                <w:color w:val="000000"/>
                <w:szCs w:val="21"/>
              </w:rPr>
            </w:pPr>
            <w:r>
              <w:rPr>
                <w:b/>
                <w:bCs/>
                <w:color w:val="000000"/>
                <w:szCs w:val="21"/>
              </w:rPr>
              <w:t>专业能力目标:</w:t>
            </w:r>
          </w:p>
          <w:p>
            <w:pPr>
              <w:ind w:firstLine="420" w:firstLineChars="200"/>
              <w:rPr>
                <w:szCs w:val="21"/>
              </w:rPr>
            </w:pPr>
            <w:r>
              <w:rPr>
                <w:szCs w:val="21"/>
              </w:rPr>
              <w:t>1.能够编制施工质量计划；  2.能识别工程材料、评价材料质量；</w:t>
            </w:r>
          </w:p>
          <w:p>
            <w:pPr>
              <w:ind w:firstLine="420" w:firstLineChars="200"/>
              <w:rPr>
                <w:szCs w:val="21"/>
              </w:rPr>
            </w:pPr>
            <w:r>
              <w:rPr>
                <w:szCs w:val="21"/>
              </w:rPr>
              <w:t>3.能根据现场质量问题分析原因、处理缺陷，并能够采取预防措施；</w:t>
            </w:r>
          </w:p>
          <w:p>
            <w:pPr>
              <w:ind w:firstLine="420" w:firstLineChars="200"/>
              <w:rPr>
                <w:szCs w:val="21"/>
              </w:rPr>
            </w:pPr>
            <w:r>
              <w:rPr>
                <w:szCs w:val="21"/>
              </w:rPr>
              <w:t>4.能进行施工质量评定；  5.能协助编制、整理、归档内业资料；</w:t>
            </w:r>
          </w:p>
          <w:p>
            <w:pPr>
              <w:rPr>
                <w:b/>
                <w:bCs/>
                <w:color w:val="000000"/>
                <w:szCs w:val="21"/>
              </w:rPr>
            </w:pPr>
            <w:r>
              <w:rPr>
                <w:b/>
                <w:bCs/>
                <w:color w:val="000000"/>
                <w:szCs w:val="21"/>
              </w:rPr>
              <w:t>方法能力和社会能力目标:</w:t>
            </w:r>
          </w:p>
          <w:p>
            <w:pPr>
              <w:ind w:firstLine="420" w:firstLineChars="200"/>
              <w:rPr>
                <w:bCs/>
                <w:color w:val="000000"/>
                <w:szCs w:val="21"/>
              </w:rPr>
            </w:pPr>
            <w:r>
              <w:rPr>
                <w:szCs w:val="21"/>
              </w:rPr>
              <w:t>在教学过程中，注重对学生职业道德的培养，提高学生观察、分析和判断问题的能力，培养学生严谨的工作作风、实事求是的工作态度，以及诚实、守信善于沟通合作的优良品质，胜任市政质量员管理工作。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29" w:type="dxa"/>
            <w:gridSpan w:val="4"/>
            <w:vAlign w:val="center"/>
          </w:tcPr>
          <w:p>
            <w:pPr>
              <w:rPr>
                <w:b/>
                <w:bCs/>
                <w:szCs w:val="21"/>
              </w:rPr>
            </w:pPr>
            <w:r>
              <w:rPr>
                <w:b/>
                <w:bCs/>
                <w:szCs w:val="21"/>
              </w:rPr>
              <w:t>模块1工程施工质量管理的基本知识（理论2、实践2）</w:t>
            </w:r>
          </w:p>
          <w:p>
            <w:pPr>
              <w:rPr>
                <w:szCs w:val="21"/>
              </w:rPr>
            </w:pPr>
            <w:r>
              <w:rPr>
                <w:szCs w:val="21"/>
              </w:rPr>
              <w:t>单元1质量管理体系    单元2质量管理标准和规范</w:t>
            </w:r>
          </w:p>
          <w:p>
            <w:pPr>
              <w:rPr>
                <w:szCs w:val="21"/>
              </w:rPr>
            </w:pPr>
            <w:r>
              <w:rPr>
                <w:szCs w:val="21"/>
              </w:rPr>
              <w:t>单元3质量管理规定</w:t>
            </w:r>
          </w:p>
          <w:p>
            <w:pPr>
              <w:rPr>
                <w:b/>
                <w:bCs/>
                <w:szCs w:val="21"/>
              </w:rPr>
            </w:pPr>
            <w:r>
              <w:rPr>
                <w:b/>
                <w:bCs/>
                <w:szCs w:val="21"/>
              </w:rPr>
              <w:t>模块2施工质量计划内容与编制方法（理论4、实践4）</w:t>
            </w:r>
          </w:p>
          <w:p>
            <w:pPr>
              <w:rPr>
                <w:szCs w:val="21"/>
              </w:rPr>
            </w:pPr>
            <w:r>
              <w:rPr>
                <w:szCs w:val="21"/>
              </w:rPr>
              <w:t>单元1质量计划内容    单元2质量计划编制要求与方法</w:t>
            </w:r>
          </w:p>
          <w:p>
            <w:pPr>
              <w:rPr>
                <w:szCs w:val="21"/>
              </w:rPr>
            </w:pPr>
            <w:r>
              <w:rPr>
                <w:szCs w:val="21"/>
              </w:rPr>
              <w:t>单元3质量计划编制</w:t>
            </w:r>
          </w:p>
          <w:p>
            <w:pPr>
              <w:rPr>
                <w:b/>
                <w:bCs/>
                <w:szCs w:val="21"/>
              </w:rPr>
            </w:pPr>
            <w:r>
              <w:rPr>
                <w:b/>
                <w:bCs/>
                <w:szCs w:val="21"/>
              </w:rPr>
              <w:t>模块3 工程质量管理方法（理论2、实践2）</w:t>
            </w:r>
          </w:p>
          <w:p>
            <w:pPr>
              <w:rPr>
                <w:szCs w:val="21"/>
              </w:rPr>
            </w:pPr>
            <w:r>
              <w:rPr>
                <w:szCs w:val="21"/>
              </w:rPr>
              <w:t>单元1影响质量的因素    单元2质量控制点、控制方法</w:t>
            </w:r>
          </w:p>
          <w:p>
            <w:pPr>
              <w:rPr>
                <w:szCs w:val="21"/>
              </w:rPr>
            </w:pPr>
            <w:r>
              <w:rPr>
                <w:b/>
                <w:bCs/>
                <w:szCs w:val="21"/>
              </w:rPr>
              <w:t>模块4市政工程主要材料的质量评价（理论4、实践4）</w:t>
            </w:r>
          </w:p>
          <w:p>
            <w:pPr>
              <w:rPr>
                <w:szCs w:val="21"/>
              </w:rPr>
            </w:pPr>
            <w:r>
              <w:rPr>
                <w:szCs w:val="21"/>
              </w:rPr>
              <w:t>单元1主要材料的评价指标   单元2主要材料的评价方法</w:t>
            </w:r>
          </w:p>
          <w:p>
            <w:pPr>
              <w:rPr>
                <w:b/>
                <w:bCs/>
                <w:szCs w:val="21"/>
              </w:rPr>
            </w:pPr>
            <w:r>
              <w:rPr>
                <w:b/>
                <w:bCs/>
                <w:szCs w:val="21"/>
              </w:rPr>
              <w:t>模块5施工质量控制要点（理论6、实践2）</w:t>
            </w:r>
          </w:p>
          <w:p>
            <w:pPr>
              <w:rPr>
                <w:szCs w:val="21"/>
              </w:rPr>
            </w:pPr>
            <w:r>
              <w:rPr>
                <w:szCs w:val="21"/>
              </w:rPr>
              <w:t>单元1工程质量控制要点    单元2设置质量控制点的原因</w:t>
            </w:r>
          </w:p>
          <w:p>
            <w:pPr>
              <w:rPr>
                <w:b/>
                <w:bCs/>
                <w:szCs w:val="21"/>
              </w:rPr>
            </w:pPr>
            <w:r>
              <w:rPr>
                <w:b/>
                <w:bCs/>
                <w:szCs w:val="21"/>
              </w:rPr>
              <w:t>模块6常见质量问题的预防、处理方法（理论4、实践8）</w:t>
            </w:r>
          </w:p>
          <w:p>
            <w:pPr>
              <w:rPr>
                <w:szCs w:val="21"/>
              </w:rPr>
            </w:pPr>
            <w:r>
              <w:rPr>
                <w:szCs w:val="21"/>
              </w:rPr>
              <w:t>单元1质量问题的分析、预防和处理方法</w:t>
            </w:r>
          </w:p>
          <w:p>
            <w:pPr>
              <w:rPr>
                <w:szCs w:val="21"/>
              </w:rPr>
            </w:pPr>
            <w:r>
              <w:rPr>
                <w:szCs w:val="21"/>
              </w:rPr>
              <w:t>单元2常见质量问题识别</w:t>
            </w:r>
          </w:p>
          <w:p>
            <w:pPr>
              <w:rPr>
                <w:b/>
                <w:bCs/>
                <w:szCs w:val="21"/>
              </w:rPr>
            </w:pPr>
            <w:r>
              <w:rPr>
                <w:b/>
                <w:bCs/>
                <w:szCs w:val="21"/>
              </w:rPr>
              <w:t>模块7市政工程质量检查与验收（理论2、实践2）</w:t>
            </w:r>
          </w:p>
          <w:p>
            <w:pPr>
              <w:rPr>
                <w:szCs w:val="21"/>
              </w:rPr>
            </w:pPr>
            <w:r>
              <w:rPr>
                <w:szCs w:val="21"/>
              </w:rPr>
              <w:t>单元1质量验收单元的划分   单元2质量验收的程序与方法</w:t>
            </w:r>
          </w:p>
        </w:tc>
        <w:tc>
          <w:tcPr>
            <w:tcW w:w="3258" w:type="dxa"/>
          </w:tcPr>
          <w:p>
            <w:pPr>
              <w:rPr>
                <w:rFonts w:eastAsia="黑体"/>
                <w:b/>
                <w:szCs w:val="21"/>
              </w:rPr>
            </w:pPr>
            <w:r>
              <w:rPr>
                <w:rFonts w:eastAsia="黑体"/>
                <w:b/>
                <w:szCs w:val="21"/>
              </w:rPr>
              <w:t xml:space="preserve">方法: </w:t>
            </w: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8" w:hRule="atLeast"/>
        </w:trPr>
        <w:tc>
          <w:tcPr>
            <w:tcW w:w="1950" w:type="dxa"/>
          </w:tcPr>
          <w:p>
            <w:pPr>
              <w:rPr>
                <w:rFonts w:eastAsia="黑体"/>
                <w:b/>
                <w:szCs w:val="21"/>
              </w:rPr>
            </w:pPr>
            <w:r>
              <w:rPr>
                <w:rFonts w:eastAsia="黑体"/>
                <w:b/>
                <w:szCs w:val="21"/>
              </w:rPr>
              <w:t xml:space="preserve">教学媒体: </w:t>
            </w:r>
          </w:p>
          <w:p>
            <w:pPr>
              <w:ind w:firstLine="420" w:firstLineChars="200"/>
              <w:rPr>
                <w:rFonts w:eastAsia="黑体"/>
                <w:b/>
                <w:szCs w:val="21"/>
              </w:rPr>
            </w:pPr>
            <w:r>
              <w:rPr>
                <w:szCs w:val="21"/>
              </w:rPr>
              <w:t>电脑；课件；图片；施工图纸等。</w:t>
            </w:r>
          </w:p>
          <w:p>
            <w:pPr>
              <w:ind w:firstLine="420" w:firstLineChars="200"/>
              <w:rPr>
                <w:szCs w:val="21"/>
              </w:rPr>
            </w:pPr>
          </w:p>
        </w:tc>
        <w:tc>
          <w:tcPr>
            <w:tcW w:w="2690" w:type="dxa"/>
            <w:gridSpan w:val="2"/>
          </w:tcPr>
          <w:p>
            <w:pPr>
              <w:rPr>
                <w:szCs w:val="21"/>
              </w:rPr>
            </w:pPr>
            <w:r>
              <w:rPr>
                <w:rFonts w:eastAsia="黑体"/>
                <w:b/>
                <w:szCs w:val="21"/>
              </w:rPr>
              <w:t>学生要求:</w:t>
            </w:r>
          </w:p>
          <w:p>
            <w:pPr>
              <w:ind w:firstLine="420" w:firstLineChars="200"/>
              <w:rPr>
                <w:rFonts w:eastAsia="黑体"/>
                <w:b/>
                <w:szCs w:val="21"/>
              </w:rPr>
            </w:pPr>
            <w:r>
              <w:rPr>
                <w:szCs w:val="21"/>
              </w:rPr>
              <w:t>具有识图能力；分析、计算能力；交流沟通的能力；认真的学习态度；团队合作精神。</w:t>
            </w:r>
          </w:p>
          <w:p>
            <w:pPr>
              <w:rPr>
                <w:szCs w:val="21"/>
              </w:rPr>
            </w:pPr>
          </w:p>
        </w:tc>
        <w:tc>
          <w:tcPr>
            <w:tcW w:w="4647" w:type="dxa"/>
            <w:gridSpan w:val="2"/>
          </w:tcPr>
          <w:p>
            <w:pPr>
              <w:rPr>
                <w:szCs w:val="21"/>
              </w:rPr>
            </w:pPr>
            <w:r>
              <w:rPr>
                <w:rFonts w:eastAsia="黑体"/>
                <w:b/>
                <w:szCs w:val="21"/>
              </w:rPr>
              <w:t>教师要求:</w:t>
            </w:r>
          </w:p>
          <w:p>
            <w:pPr>
              <w:ind w:firstLine="420" w:firstLineChars="200"/>
              <w:rPr>
                <w:szCs w:val="21"/>
              </w:rPr>
            </w:pPr>
            <w:r>
              <w:rPr>
                <w:szCs w:val="21"/>
              </w:rPr>
              <w:t>教师具有扎实的专业理论基础和丰富的实践经验；能恰当运用各种教学方法，调动学生的积极性，能够引导、启发、咨询、评价表扬学生，激发学生专业兴趣；同时具有编制施工方案的能力及经验；</w:t>
            </w:r>
          </w:p>
        </w:tc>
      </w:tr>
    </w:tbl>
    <w:p>
      <w:pPr>
        <w:sectPr>
          <w:pgSz w:w="11906" w:h="16838"/>
          <w:pgMar w:top="1418" w:right="1134" w:bottom="1418" w:left="1701" w:header="851" w:footer="992" w:gutter="0"/>
          <w:cols w:space="720" w:num="1"/>
          <w:docGrid w:type="lines" w:linePitch="312" w:charSpace="0"/>
        </w:sectPr>
      </w:pPr>
    </w:p>
    <w:p>
      <w:pPr>
        <w:ind w:firstLine="482" w:firstLineChars="200"/>
        <w:jc w:val="center"/>
        <w:rPr>
          <w:b/>
          <w:bCs/>
          <w:sz w:val="24"/>
        </w:rPr>
      </w:pPr>
      <w:r>
        <w:rPr>
          <w:rFonts w:ascii="宋体" w:hAnsi="宋体"/>
          <w:b/>
          <w:sz w:val="24"/>
        </w:rPr>
        <w:t>《市政工程施工员培训》课程描述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264"/>
        <w:gridCol w:w="2448"/>
        <w:gridCol w:w="908"/>
        <w:gridCol w:w="567"/>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208" w:type="dxa"/>
            <w:vAlign w:val="center"/>
          </w:tcPr>
          <w:p>
            <w:pPr>
              <w:spacing w:line="360" w:lineRule="auto"/>
              <w:jc w:val="center"/>
              <w:rPr>
                <w:rFonts w:eastAsiaTheme="minorEastAsia"/>
                <w:szCs w:val="21"/>
              </w:rPr>
            </w:pPr>
            <w:r>
              <w:rPr>
                <w:rFonts w:eastAsiaTheme="minorEastAsia"/>
                <w:szCs w:val="21"/>
              </w:rPr>
              <w:t>课程名称</w:t>
            </w:r>
          </w:p>
        </w:tc>
        <w:tc>
          <w:tcPr>
            <w:tcW w:w="2712" w:type="dxa"/>
            <w:gridSpan w:val="2"/>
            <w:vAlign w:val="center"/>
          </w:tcPr>
          <w:p>
            <w:pPr>
              <w:spacing w:line="360" w:lineRule="auto"/>
              <w:jc w:val="center"/>
              <w:rPr>
                <w:rFonts w:eastAsiaTheme="minorEastAsia"/>
                <w:szCs w:val="21"/>
              </w:rPr>
            </w:pPr>
            <w:r>
              <w:rPr>
                <w:rFonts w:eastAsiaTheme="minorEastAsia"/>
                <w:szCs w:val="21"/>
              </w:rPr>
              <w:t>市政工程施工员培训</w:t>
            </w:r>
          </w:p>
        </w:tc>
        <w:tc>
          <w:tcPr>
            <w:tcW w:w="4367" w:type="dxa"/>
            <w:gridSpan w:val="3"/>
            <w:vAlign w:val="center"/>
          </w:tcPr>
          <w:p>
            <w:pPr>
              <w:spacing w:line="360" w:lineRule="auto"/>
              <w:rPr>
                <w:rFonts w:eastAsiaTheme="minorEastAsia"/>
                <w:szCs w:val="21"/>
              </w:rPr>
            </w:pPr>
            <w:r>
              <w:rPr>
                <w:rFonts w:eastAsiaTheme="minorEastAsia"/>
                <w:szCs w:val="21"/>
              </w:rPr>
              <w:t>教学时数:</w:t>
            </w:r>
            <w:r>
              <w:rPr>
                <w:rFonts w:eastAsiaTheme="minorEastAsia"/>
                <w:bCs/>
                <w:szCs w:val="21"/>
              </w:rPr>
              <w:t xml:space="preserve"> 48学时（理论24、实践24）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2" w:hRule="atLeast"/>
        </w:trPr>
        <w:tc>
          <w:tcPr>
            <w:tcW w:w="9287" w:type="dxa"/>
            <w:gridSpan w:val="6"/>
          </w:tcPr>
          <w:p>
            <w:pPr>
              <w:spacing w:line="360" w:lineRule="auto"/>
              <w:rPr>
                <w:rFonts w:eastAsiaTheme="minorEastAsia"/>
                <w:b/>
                <w:szCs w:val="21"/>
              </w:rPr>
            </w:pPr>
          </w:p>
          <w:p>
            <w:pPr>
              <w:spacing w:line="360" w:lineRule="auto"/>
              <w:rPr>
                <w:rFonts w:eastAsiaTheme="minorEastAsia"/>
                <w:szCs w:val="21"/>
              </w:rPr>
            </w:pPr>
            <w:r>
              <w:rPr>
                <w:rFonts w:eastAsiaTheme="minorEastAsia"/>
                <w:b/>
                <w:szCs w:val="21"/>
              </w:rPr>
              <w:t xml:space="preserve">课程目标: </w:t>
            </w:r>
            <w:r>
              <w:rPr>
                <w:rFonts w:eastAsiaTheme="minorEastAsia"/>
                <w:szCs w:val="21"/>
              </w:rPr>
              <w:t>通过最大程度优化教学内容和教学手段，促进学生职业素质的全面发展。根据实际情况，采用灵活的、多样的教学方案，最大限度利用各种教学资源。</w:t>
            </w:r>
          </w:p>
          <w:p>
            <w:pPr>
              <w:spacing w:line="360" w:lineRule="auto"/>
              <w:rPr>
                <w:rFonts w:eastAsiaTheme="minorEastAsia"/>
                <w:szCs w:val="21"/>
              </w:rPr>
            </w:pPr>
            <w:r>
              <w:rPr>
                <w:rFonts w:eastAsiaTheme="minorEastAsia"/>
                <w:szCs w:val="21"/>
              </w:rPr>
              <w:t xml:space="preserve">    通过与多个企业合作，充分利用企业资源，进行现场教学、现场实践，在技术人员的指导下完成了多个施工工序的学和做。学生具有编制市政工程施工员方案、初步进行现场施工组织与管理能力。</w:t>
            </w:r>
          </w:p>
          <w:p>
            <w:pPr>
              <w:spacing w:line="360" w:lineRule="auto"/>
              <w:jc w:val="left"/>
              <w:rPr>
                <w:rFonts w:eastAsiaTheme="minorEastAsia"/>
                <w:b/>
                <w:szCs w:val="21"/>
              </w:rPr>
            </w:pPr>
            <w:r>
              <w:rPr>
                <w:rFonts w:eastAsiaTheme="minorEastAsia"/>
                <w:b/>
                <w:bCs/>
                <w:color w:val="000000"/>
                <w:szCs w:val="21"/>
              </w:rPr>
              <w:t>知识目标:</w:t>
            </w:r>
          </w:p>
          <w:p>
            <w:pPr>
              <w:spacing w:line="360" w:lineRule="auto"/>
              <w:ind w:firstLine="420" w:firstLineChars="200"/>
              <w:jc w:val="left"/>
              <w:rPr>
                <w:rFonts w:eastAsiaTheme="minorEastAsia"/>
                <w:szCs w:val="21"/>
              </w:rPr>
            </w:pPr>
            <w:r>
              <w:rPr>
                <w:rFonts w:eastAsiaTheme="minorEastAsia"/>
                <w:szCs w:val="21"/>
              </w:rPr>
              <w:t>1.熟悉市政工程现场管理的基本内容和知识；</w:t>
            </w:r>
          </w:p>
          <w:p>
            <w:pPr>
              <w:spacing w:line="360" w:lineRule="auto"/>
              <w:ind w:firstLine="420" w:firstLineChars="200"/>
              <w:jc w:val="left"/>
              <w:rPr>
                <w:rFonts w:eastAsiaTheme="minorEastAsia"/>
                <w:szCs w:val="21"/>
              </w:rPr>
            </w:pPr>
            <w:r>
              <w:rPr>
                <w:rFonts w:eastAsiaTheme="minorEastAsia"/>
                <w:szCs w:val="21"/>
              </w:rPr>
              <w:t>2.掌握市政工程现场管理的基本程序；</w:t>
            </w:r>
          </w:p>
          <w:p>
            <w:pPr>
              <w:spacing w:line="360" w:lineRule="auto"/>
              <w:ind w:firstLine="420" w:firstLineChars="200"/>
              <w:jc w:val="left"/>
              <w:rPr>
                <w:rFonts w:eastAsiaTheme="minorEastAsia"/>
                <w:szCs w:val="21"/>
              </w:rPr>
            </w:pPr>
            <w:r>
              <w:rPr>
                <w:rFonts w:eastAsiaTheme="minorEastAsia"/>
                <w:szCs w:val="21"/>
              </w:rPr>
              <w:t>3熟悉市政工程施工员的应具备哪些知识与技能；</w:t>
            </w:r>
          </w:p>
          <w:p>
            <w:pPr>
              <w:spacing w:line="360" w:lineRule="auto"/>
              <w:ind w:firstLine="420" w:firstLineChars="200"/>
              <w:rPr>
                <w:rFonts w:eastAsiaTheme="minorEastAsia"/>
                <w:szCs w:val="21"/>
              </w:rPr>
            </w:pPr>
            <w:r>
              <w:rPr>
                <w:rFonts w:eastAsiaTheme="minorEastAsia"/>
                <w:szCs w:val="21"/>
              </w:rPr>
              <w:t>4.掌握市政道路施工管理知识；</w:t>
            </w:r>
          </w:p>
          <w:p>
            <w:pPr>
              <w:spacing w:line="360" w:lineRule="auto"/>
              <w:ind w:firstLine="420" w:firstLineChars="200"/>
              <w:rPr>
                <w:rFonts w:eastAsiaTheme="minorEastAsia"/>
                <w:szCs w:val="21"/>
              </w:rPr>
            </w:pPr>
            <w:r>
              <w:rPr>
                <w:rFonts w:eastAsiaTheme="minorEastAsia"/>
                <w:szCs w:val="21"/>
              </w:rPr>
              <w:t>5.掌握市政桥梁施工管理知识；</w:t>
            </w:r>
          </w:p>
          <w:p>
            <w:pPr>
              <w:spacing w:line="360" w:lineRule="auto"/>
              <w:ind w:firstLine="420" w:firstLineChars="200"/>
              <w:rPr>
                <w:rFonts w:eastAsiaTheme="minorEastAsia"/>
                <w:szCs w:val="21"/>
              </w:rPr>
            </w:pPr>
            <w:r>
              <w:rPr>
                <w:rFonts w:eastAsiaTheme="minorEastAsia"/>
                <w:szCs w:val="21"/>
              </w:rPr>
              <w:t>6.掌握市政管道施工管理知识；</w:t>
            </w:r>
          </w:p>
          <w:p>
            <w:pPr>
              <w:spacing w:line="360" w:lineRule="auto"/>
              <w:ind w:firstLine="420" w:firstLineChars="200"/>
              <w:rPr>
                <w:rFonts w:eastAsiaTheme="minorEastAsia"/>
                <w:szCs w:val="21"/>
              </w:rPr>
            </w:pPr>
            <w:r>
              <w:rPr>
                <w:rFonts w:eastAsiaTheme="minorEastAsia"/>
                <w:szCs w:val="21"/>
              </w:rPr>
              <w:t>7.掌握市政工程进度管理组织原理与方法。</w:t>
            </w:r>
          </w:p>
          <w:p>
            <w:pPr>
              <w:spacing w:line="360" w:lineRule="auto"/>
              <w:rPr>
                <w:rFonts w:eastAsiaTheme="minorEastAsia"/>
                <w:b/>
                <w:bCs/>
                <w:color w:val="000000"/>
                <w:szCs w:val="21"/>
              </w:rPr>
            </w:pPr>
            <w:r>
              <w:rPr>
                <w:rFonts w:eastAsiaTheme="minorEastAsia"/>
                <w:b/>
                <w:bCs/>
                <w:color w:val="000000"/>
                <w:szCs w:val="21"/>
              </w:rPr>
              <w:t>专业能力目标:</w:t>
            </w:r>
          </w:p>
          <w:p>
            <w:pPr>
              <w:spacing w:line="360" w:lineRule="auto"/>
              <w:ind w:firstLine="420" w:firstLineChars="200"/>
              <w:rPr>
                <w:rFonts w:eastAsiaTheme="minorEastAsia"/>
                <w:szCs w:val="21"/>
              </w:rPr>
            </w:pPr>
            <w:r>
              <w:rPr>
                <w:rFonts w:eastAsiaTheme="minorEastAsia"/>
                <w:szCs w:val="21"/>
              </w:rPr>
              <w:t>1.能熟练识读施工图，依据具体情况制定施工方案；</w:t>
            </w:r>
          </w:p>
          <w:p>
            <w:pPr>
              <w:spacing w:line="360" w:lineRule="auto"/>
              <w:ind w:firstLine="420" w:firstLineChars="200"/>
              <w:rPr>
                <w:rFonts w:eastAsiaTheme="minorEastAsia"/>
                <w:szCs w:val="21"/>
              </w:rPr>
            </w:pPr>
            <w:r>
              <w:rPr>
                <w:rFonts w:eastAsiaTheme="minorEastAsia"/>
                <w:szCs w:val="21"/>
              </w:rPr>
              <w:t>2.能够按照施工方案组织施工:</w:t>
            </w:r>
          </w:p>
          <w:p>
            <w:pPr>
              <w:spacing w:line="360" w:lineRule="auto"/>
              <w:ind w:firstLine="420" w:firstLineChars="200"/>
              <w:rPr>
                <w:rFonts w:eastAsiaTheme="minorEastAsia"/>
                <w:szCs w:val="21"/>
              </w:rPr>
            </w:pPr>
            <w:r>
              <w:rPr>
                <w:rFonts w:eastAsiaTheme="minorEastAsia"/>
                <w:szCs w:val="21"/>
              </w:rPr>
              <w:t>3.能进行施工质量验评；</w:t>
            </w:r>
          </w:p>
          <w:p>
            <w:pPr>
              <w:spacing w:line="360" w:lineRule="auto"/>
              <w:ind w:firstLine="420" w:firstLineChars="200"/>
              <w:rPr>
                <w:rFonts w:eastAsiaTheme="minorEastAsia"/>
                <w:szCs w:val="21"/>
              </w:rPr>
            </w:pPr>
            <w:r>
              <w:rPr>
                <w:rFonts w:eastAsiaTheme="minorEastAsia"/>
                <w:szCs w:val="21"/>
              </w:rPr>
              <w:t>4.能记录、填写施工过程，提供原始资料；</w:t>
            </w:r>
          </w:p>
          <w:p>
            <w:pPr>
              <w:spacing w:line="360" w:lineRule="auto"/>
              <w:ind w:firstLine="420" w:firstLineChars="200"/>
              <w:rPr>
                <w:rFonts w:eastAsiaTheme="minorEastAsia"/>
                <w:szCs w:val="21"/>
              </w:rPr>
            </w:pPr>
            <w:r>
              <w:rPr>
                <w:rFonts w:eastAsiaTheme="minorEastAsia"/>
                <w:szCs w:val="21"/>
              </w:rPr>
              <w:t>5.能在施工过程中有效进行质量、进度、成本和安全环境控制；</w:t>
            </w:r>
          </w:p>
          <w:p>
            <w:pPr>
              <w:spacing w:line="360" w:lineRule="auto"/>
              <w:rPr>
                <w:rFonts w:eastAsiaTheme="minorEastAsia"/>
                <w:b/>
                <w:bCs/>
                <w:color w:val="000000"/>
                <w:szCs w:val="21"/>
              </w:rPr>
            </w:pPr>
            <w:r>
              <w:rPr>
                <w:rFonts w:eastAsiaTheme="minorEastAsia"/>
                <w:b/>
                <w:bCs/>
                <w:color w:val="000000"/>
                <w:szCs w:val="21"/>
              </w:rPr>
              <w:t>方法能力和社会能力目标:</w:t>
            </w:r>
          </w:p>
          <w:p>
            <w:pPr>
              <w:spacing w:line="360" w:lineRule="auto"/>
              <w:ind w:firstLine="420" w:firstLineChars="200"/>
              <w:rPr>
                <w:rFonts w:eastAsiaTheme="minorEastAsia"/>
                <w:bCs/>
                <w:color w:val="000000"/>
                <w:szCs w:val="21"/>
              </w:rPr>
            </w:pPr>
            <w:r>
              <w:rPr>
                <w:rFonts w:eastAsiaTheme="minorEastAsia"/>
                <w:szCs w:val="21"/>
              </w:rPr>
              <w:t>在教学过程中，注重对学生职业道德的培养，提高学生观察、分析和判断问题的能力，培养学生严谨的工作作风、实事求是的工作态度，以及诚实、守信善于沟通合作的优良品质，胜任市政施工员管理工作。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5" w:hRule="atLeast"/>
        </w:trPr>
        <w:tc>
          <w:tcPr>
            <w:tcW w:w="6395" w:type="dxa"/>
            <w:gridSpan w:val="5"/>
            <w:vAlign w:val="center"/>
          </w:tcPr>
          <w:p>
            <w:pPr>
              <w:spacing w:line="360" w:lineRule="auto"/>
              <w:rPr>
                <w:rFonts w:eastAsiaTheme="minorEastAsia"/>
                <w:szCs w:val="21"/>
              </w:rPr>
            </w:pPr>
            <w:r>
              <w:rPr>
                <w:rFonts w:eastAsiaTheme="minorEastAsia"/>
                <w:b/>
                <w:color w:val="000000"/>
              </w:rPr>
              <w:t>模块1  施工员岗位技能训练18</w:t>
            </w:r>
            <w:r>
              <w:rPr>
                <w:rFonts w:eastAsiaTheme="minorEastAsia"/>
                <w:szCs w:val="21"/>
              </w:rPr>
              <w:t>（理论10、实践8）</w:t>
            </w:r>
          </w:p>
          <w:p>
            <w:pPr>
              <w:rPr>
                <w:rFonts w:eastAsiaTheme="minorEastAsia"/>
                <w:color w:val="000000"/>
              </w:rPr>
            </w:pPr>
            <w:r>
              <w:rPr>
                <w:rFonts w:eastAsiaTheme="minorEastAsia"/>
                <w:color w:val="000000"/>
              </w:rPr>
              <w:t>任务1  认识施工员的工作</w:t>
            </w:r>
          </w:p>
          <w:p>
            <w:pPr>
              <w:rPr>
                <w:rFonts w:eastAsiaTheme="minorEastAsia"/>
                <w:color w:val="000000"/>
              </w:rPr>
            </w:pPr>
            <w:r>
              <w:rPr>
                <w:rFonts w:eastAsiaTheme="minorEastAsia"/>
                <w:color w:val="000000"/>
              </w:rPr>
              <w:t>任务2   施工员的主要技能</w:t>
            </w:r>
          </w:p>
          <w:p>
            <w:pPr>
              <w:rPr>
                <w:rFonts w:eastAsiaTheme="minorEastAsia"/>
                <w:color w:val="000000"/>
              </w:rPr>
            </w:pPr>
            <w:r>
              <w:rPr>
                <w:rFonts w:eastAsiaTheme="minorEastAsia"/>
                <w:color w:val="000000"/>
              </w:rPr>
              <w:t>任务3  现场人员管理</w:t>
            </w:r>
          </w:p>
          <w:p>
            <w:pPr>
              <w:rPr>
                <w:rFonts w:eastAsiaTheme="minorEastAsia"/>
                <w:color w:val="000000"/>
              </w:rPr>
            </w:pPr>
            <w:r>
              <w:rPr>
                <w:rFonts w:eastAsiaTheme="minorEastAsia"/>
                <w:color w:val="000000"/>
              </w:rPr>
              <w:t>任务4  现场材料管理</w:t>
            </w:r>
          </w:p>
          <w:p>
            <w:pPr>
              <w:rPr>
                <w:rFonts w:eastAsiaTheme="minorEastAsia"/>
                <w:color w:val="000000"/>
              </w:rPr>
            </w:pPr>
            <w:r>
              <w:rPr>
                <w:rFonts w:eastAsiaTheme="minorEastAsia"/>
                <w:color w:val="000000"/>
              </w:rPr>
              <w:t>任务5  现场设备管理</w:t>
            </w:r>
          </w:p>
          <w:p>
            <w:pPr>
              <w:rPr>
                <w:rFonts w:eastAsiaTheme="minorEastAsia"/>
                <w:color w:val="000000"/>
              </w:rPr>
            </w:pPr>
            <w:r>
              <w:rPr>
                <w:rFonts w:eastAsiaTheme="minorEastAsia"/>
                <w:color w:val="000000"/>
              </w:rPr>
              <w:t>任务6  施工现场进度管理</w:t>
            </w:r>
          </w:p>
          <w:p>
            <w:pPr>
              <w:rPr>
                <w:rFonts w:eastAsiaTheme="minorEastAsia"/>
                <w:color w:val="000000"/>
              </w:rPr>
            </w:pPr>
            <w:r>
              <w:rPr>
                <w:rFonts w:eastAsiaTheme="minorEastAsia"/>
                <w:color w:val="000000"/>
              </w:rPr>
              <w:t>任务7  施工现场质量管理</w:t>
            </w:r>
          </w:p>
          <w:p>
            <w:pPr>
              <w:rPr>
                <w:rFonts w:eastAsiaTheme="minorEastAsia"/>
                <w:color w:val="000000"/>
              </w:rPr>
            </w:pPr>
            <w:r>
              <w:rPr>
                <w:rFonts w:eastAsiaTheme="minorEastAsia"/>
                <w:color w:val="000000"/>
              </w:rPr>
              <w:t>任务8  安全和环境管理</w:t>
            </w:r>
          </w:p>
          <w:p>
            <w:pPr>
              <w:rPr>
                <w:rFonts w:eastAsiaTheme="minorEastAsia"/>
                <w:color w:val="000000"/>
              </w:rPr>
            </w:pPr>
            <w:r>
              <w:rPr>
                <w:rFonts w:eastAsiaTheme="minorEastAsia"/>
                <w:color w:val="000000"/>
              </w:rPr>
              <w:t>任务9  施工现场成本及其他管理</w:t>
            </w:r>
          </w:p>
          <w:p>
            <w:pPr>
              <w:rPr>
                <w:rFonts w:eastAsiaTheme="minorEastAsia"/>
                <w:b/>
                <w:color w:val="000000"/>
              </w:rPr>
            </w:pPr>
            <w:r>
              <w:rPr>
                <w:rFonts w:eastAsiaTheme="minorEastAsia"/>
                <w:b/>
                <w:color w:val="000000"/>
              </w:rPr>
              <w:t>模块2  道路工程施工14</w:t>
            </w:r>
            <w:r>
              <w:rPr>
                <w:rFonts w:eastAsiaTheme="minorEastAsia"/>
                <w:szCs w:val="21"/>
              </w:rPr>
              <w:t>（理论7、实践7）</w:t>
            </w:r>
          </w:p>
          <w:p>
            <w:pPr>
              <w:rPr>
                <w:rFonts w:eastAsiaTheme="minorEastAsia"/>
                <w:color w:val="000000"/>
              </w:rPr>
            </w:pPr>
            <w:r>
              <w:rPr>
                <w:rFonts w:eastAsiaTheme="minorEastAsia"/>
                <w:color w:val="000000"/>
              </w:rPr>
              <w:t>任务一  一般路基施工</w:t>
            </w:r>
          </w:p>
          <w:p>
            <w:pPr>
              <w:rPr>
                <w:rFonts w:eastAsiaTheme="minorEastAsia"/>
                <w:color w:val="000000"/>
              </w:rPr>
            </w:pPr>
            <w:r>
              <w:rPr>
                <w:rFonts w:eastAsiaTheme="minorEastAsia"/>
                <w:color w:val="000000"/>
              </w:rPr>
              <w:t>任务二  路面施工</w:t>
            </w:r>
          </w:p>
          <w:p>
            <w:pPr>
              <w:rPr>
                <w:rFonts w:eastAsiaTheme="minorEastAsia"/>
                <w:color w:val="000000"/>
              </w:rPr>
            </w:pPr>
            <w:r>
              <w:rPr>
                <w:rFonts w:eastAsiaTheme="minorEastAsia"/>
                <w:color w:val="000000"/>
              </w:rPr>
              <w:t>任务三  人行道及广场施工</w:t>
            </w:r>
          </w:p>
          <w:p>
            <w:pPr>
              <w:spacing w:line="360" w:lineRule="auto"/>
              <w:rPr>
                <w:rFonts w:eastAsiaTheme="minorEastAsia"/>
                <w:szCs w:val="21"/>
              </w:rPr>
            </w:pPr>
            <w:r>
              <w:rPr>
                <w:rFonts w:eastAsiaTheme="minorEastAsia"/>
                <w:color w:val="000000"/>
              </w:rPr>
              <w:t>任务四  防护排水施工</w:t>
            </w:r>
          </w:p>
          <w:p>
            <w:pPr>
              <w:rPr>
                <w:rFonts w:eastAsiaTheme="minorEastAsia"/>
                <w:b/>
                <w:color w:val="000000"/>
              </w:rPr>
            </w:pPr>
            <w:r>
              <w:rPr>
                <w:rFonts w:eastAsiaTheme="minorEastAsia"/>
                <w:b/>
                <w:color w:val="000000"/>
              </w:rPr>
              <w:t>模块3  桥涵工程施工8</w:t>
            </w:r>
            <w:r>
              <w:rPr>
                <w:rFonts w:eastAsiaTheme="minorEastAsia"/>
                <w:szCs w:val="21"/>
              </w:rPr>
              <w:t>（理论4、实践6）</w:t>
            </w:r>
          </w:p>
          <w:p>
            <w:pPr>
              <w:rPr>
                <w:rFonts w:eastAsiaTheme="minorEastAsia"/>
                <w:color w:val="000000"/>
              </w:rPr>
            </w:pPr>
            <w:r>
              <w:rPr>
                <w:rFonts w:eastAsiaTheme="minorEastAsia"/>
                <w:color w:val="000000"/>
              </w:rPr>
              <w:t>任务一  桥梁基础施工</w:t>
            </w:r>
          </w:p>
          <w:p>
            <w:pPr>
              <w:rPr>
                <w:rFonts w:eastAsiaTheme="minorEastAsia"/>
                <w:color w:val="000000"/>
              </w:rPr>
            </w:pPr>
            <w:r>
              <w:rPr>
                <w:rFonts w:eastAsiaTheme="minorEastAsia"/>
                <w:color w:val="000000"/>
              </w:rPr>
              <w:t>任务二  桥梁下部施工</w:t>
            </w:r>
          </w:p>
          <w:p>
            <w:pPr>
              <w:rPr>
                <w:rFonts w:eastAsiaTheme="minorEastAsia"/>
                <w:color w:val="000000"/>
              </w:rPr>
            </w:pPr>
            <w:r>
              <w:rPr>
                <w:rFonts w:eastAsiaTheme="minorEastAsia"/>
                <w:color w:val="000000"/>
              </w:rPr>
              <w:t>任务三  桥梁上部施工</w:t>
            </w:r>
          </w:p>
          <w:p>
            <w:pPr>
              <w:spacing w:line="360" w:lineRule="auto"/>
              <w:rPr>
                <w:rFonts w:eastAsiaTheme="minorEastAsia"/>
                <w:color w:val="000000"/>
              </w:rPr>
            </w:pPr>
            <w:r>
              <w:rPr>
                <w:rFonts w:eastAsiaTheme="minorEastAsia"/>
                <w:color w:val="000000"/>
              </w:rPr>
              <w:t>任务四  桥面系及附属施工</w:t>
            </w:r>
          </w:p>
          <w:p>
            <w:pPr>
              <w:rPr>
                <w:rFonts w:eastAsiaTheme="minorEastAsia"/>
                <w:b/>
                <w:color w:val="000000"/>
              </w:rPr>
            </w:pPr>
            <w:r>
              <w:rPr>
                <w:rFonts w:eastAsiaTheme="minorEastAsia"/>
                <w:b/>
                <w:color w:val="000000"/>
              </w:rPr>
              <w:t>模块4  管道工程施工6</w:t>
            </w:r>
            <w:r>
              <w:rPr>
                <w:rFonts w:eastAsiaTheme="minorEastAsia"/>
                <w:szCs w:val="21"/>
              </w:rPr>
              <w:t>（理论3、实践3）</w:t>
            </w:r>
          </w:p>
          <w:p>
            <w:pPr>
              <w:rPr>
                <w:rFonts w:eastAsiaTheme="minorEastAsia"/>
                <w:color w:val="000000"/>
              </w:rPr>
            </w:pPr>
            <w:r>
              <w:rPr>
                <w:rFonts w:eastAsiaTheme="minorEastAsia"/>
                <w:color w:val="000000"/>
              </w:rPr>
              <w:t>任务一  开槽施工</w:t>
            </w:r>
          </w:p>
          <w:p>
            <w:pPr>
              <w:rPr>
                <w:rFonts w:eastAsiaTheme="minorEastAsia"/>
                <w:color w:val="000000"/>
              </w:rPr>
            </w:pPr>
            <w:r>
              <w:rPr>
                <w:rFonts w:eastAsiaTheme="minorEastAsia"/>
                <w:color w:val="000000"/>
              </w:rPr>
              <w:t>任务二  基础施工</w:t>
            </w:r>
          </w:p>
          <w:p>
            <w:pPr>
              <w:rPr>
                <w:rFonts w:eastAsiaTheme="minorEastAsia"/>
                <w:color w:val="000000"/>
              </w:rPr>
            </w:pPr>
            <w:r>
              <w:rPr>
                <w:rFonts w:eastAsiaTheme="minorEastAsia"/>
                <w:color w:val="000000"/>
              </w:rPr>
              <w:t>任务三  下管及稳管施工</w:t>
            </w:r>
          </w:p>
          <w:p>
            <w:pPr>
              <w:spacing w:line="360" w:lineRule="auto"/>
              <w:rPr>
                <w:rFonts w:eastAsiaTheme="minorEastAsia"/>
                <w:szCs w:val="21"/>
              </w:rPr>
            </w:pPr>
            <w:r>
              <w:rPr>
                <w:rFonts w:eastAsiaTheme="minorEastAsia"/>
                <w:color w:val="000000"/>
              </w:rPr>
              <w:t>任务四  回填施工</w:t>
            </w:r>
          </w:p>
          <w:p>
            <w:pPr>
              <w:spacing w:line="360" w:lineRule="auto"/>
              <w:rPr>
                <w:rFonts w:eastAsiaTheme="minorEastAsia"/>
                <w:szCs w:val="21"/>
              </w:rPr>
            </w:pPr>
          </w:p>
        </w:tc>
        <w:tc>
          <w:tcPr>
            <w:tcW w:w="2892" w:type="dxa"/>
          </w:tcPr>
          <w:p>
            <w:pPr>
              <w:spacing w:line="360" w:lineRule="auto"/>
              <w:rPr>
                <w:rFonts w:eastAsiaTheme="minorEastAsia"/>
                <w:b/>
                <w:szCs w:val="21"/>
              </w:rPr>
            </w:pPr>
            <w:r>
              <w:rPr>
                <w:rFonts w:eastAsiaTheme="minorEastAsia"/>
                <w:b/>
                <w:szCs w:val="21"/>
              </w:rPr>
              <w:t xml:space="preserve">方法: </w:t>
            </w:r>
          </w:p>
          <w:p>
            <w:pPr>
              <w:spacing w:line="360" w:lineRule="auto"/>
              <w:rPr>
                <w:rFonts w:eastAsiaTheme="minorEastAsia"/>
                <w:szCs w:val="21"/>
              </w:rPr>
            </w:pPr>
            <w:r>
              <w:rPr>
                <w:rFonts w:eastAsiaTheme="minorEastAsia"/>
                <w:bCs/>
                <w:szCs w:val="21"/>
              </w:rPr>
              <w:t>项目化教学法，任务进行引领，采用演示法、任务驱动法、头脑风暴法、讨论法、参观法等。对每个任务分三个过程，</w:t>
            </w:r>
            <w:r>
              <w:rPr>
                <w:rFonts w:eastAsiaTheme="minorEastAsia"/>
                <w:szCs w:val="21"/>
              </w:rPr>
              <w:t>示范做任务、领着做任务、自己做任务。</w:t>
            </w:r>
          </w:p>
          <w:p>
            <w:pPr>
              <w:spacing w:line="360" w:lineRule="auto"/>
              <w:rPr>
                <w:rFonts w:eastAsiaTheme="minorEastAsia"/>
                <w:szCs w:val="21"/>
              </w:rPr>
            </w:pPr>
            <w:r>
              <w:rPr>
                <w:rFonts w:eastAsiaTheme="minorEastAsia"/>
                <w:b/>
                <w:szCs w:val="21"/>
              </w:rPr>
              <w:t>示范做：</w:t>
            </w:r>
            <w:r>
              <w:rPr>
                <w:rFonts w:eastAsiaTheme="minorEastAsia"/>
                <w:szCs w:val="21"/>
              </w:rPr>
              <w:t>教师先举例进行做任务，让学生了解做任务的过程。</w:t>
            </w:r>
          </w:p>
          <w:p>
            <w:pPr>
              <w:spacing w:line="360" w:lineRule="auto"/>
              <w:rPr>
                <w:rFonts w:eastAsiaTheme="minorEastAsia"/>
                <w:szCs w:val="21"/>
              </w:rPr>
            </w:pPr>
            <w:r>
              <w:rPr>
                <w:rFonts w:eastAsiaTheme="minorEastAsia"/>
                <w:b/>
                <w:szCs w:val="21"/>
              </w:rPr>
              <w:t>领着做：</w:t>
            </w:r>
            <w:r>
              <w:rPr>
                <w:rFonts w:eastAsiaTheme="minorEastAsia"/>
                <w:szCs w:val="21"/>
              </w:rPr>
              <w:t>一步一步的领着学生进行作任务。</w:t>
            </w:r>
          </w:p>
          <w:p>
            <w:pPr>
              <w:spacing w:line="360" w:lineRule="auto"/>
              <w:rPr>
                <w:rFonts w:eastAsiaTheme="minorEastAsia"/>
                <w:szCs w:val="21"/>
              </w:rPr>
            </w:pPr>
            <w:r>
              <w:rPr>
                <w:rFonts w:eastAsiaTheme="minorEastAsia"/>
                <w:b/>
                <w:szCs w:val="21"/>
              </w:rPr>
              <w:t>自己做：</w:t>
            </w:r>
            <w:r>
              <w:rPr>
                <w:rFonts w:eastAsiaTheme="minorEastAsia"/>
                <w:szCs w:val="21"/>
              </w:rPr>
              <w:t>为每个学生设置一个新任务，略有扩展，让学生自己或分组完成任务。</w:t>
            </w:r>
          </w:p>
          <w:p>
            <w:pPr>
              <w:spacing w:line="360" w:lineRule="auto"/>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72" w:type="dxa"/>
            <w:gridSpan w:val="2"/>
          </w:tcPr>
          <w:p>
            <w:pPr>
              <w:spacing w:line="360" w:lineRule="auto"/>
              <w:rPr>
                <w:rFonts w:eastAsiaTheme="minorEastAsia"/>
                <w:b/>
                <w:szCs w:val="21"/>
              </w:rPr>
            </w:pPr>
            <w:r>
              <w:rPr>
                <w:rFonts w:eastAsiaTheme="minorEastAsia"/>
                <w:b/>
                <w:szCs w:val="21"/>
              </w:rPr>
              <w:t xml:space="preserve">教学媒体: </w:t>
            </w:r>
          </w:p>
          <w:p>
            <w:pPr>
              <w:spacing w:line="360" w:lineRule="auto"/>
              <w:rPr>
                <w:rFonts w:eastAsiaTheme="minorEastAsia"/>
                <w:b/>
                <w:szCs w:val="21"/>
              </w:rPr>
            </w:pPr>
            <w:r>
              <w:rPr>
                <w:rFonts w:eastAsiaTheme="minorEastAsia"/>
                <w:szCs w:val="21"/>
              </w:rPr>
              <w:t>课件、图片、影像、动画、施工图纸、模型、等。</w:t>
            </w:r>
          </w:p>
          <w:p>
            <w:pPr>
              <w:spacing w:line="360" w:lineRule="auto"/>
              <w:ind w:firstLine="420" w:firstLineChars="200"/>
              <w:rPr>
                <w:rFonts w:eastAsiaTheme="minorEastAsia"/>
                <w:szCs w:val="21"/>
              </w:rPr>
            </w:pPr>
          </w:p>
        </w:tc>
        <w:tc>
          <w:tcPr>
            <w:tcW w:w="3356" w:type="dxa"/>
            <w:gridSpan w:val="2"/>
          </w:tcPr>
          <w:p>
            <w:pPr>
              <w:spacing w:line="360" w:lineRule="auto"/>
              <w:rPr>
                <w:rFonts w:eastAsiaTheme="minorEastAsia"/>
                <w:szCs w:val="21"/>
              </w:rPr>
            </w:pPr>
            <w:r>
              <w:rPr>
                <w:rFonts w:eastAsiaTheme="minorEastAsia"/>
                <w:b/>
                <w:szCs w:val="21"/>
              </w:rPr>
              <w:t>学生要求:</w:t>
            </w:r>
          </w:p>
          <w:p>
            <w:pPr>
              <w:spacing w:line="360" w:lineRule="auto"/>
              <w:ind w:firstLine="420" w:firstLineChars="200"/>
              <w:rPr>
                <w:rFonts w:eastAsiaTheme="minorEastAsia"/>
                <w:szCs w:val="21"/>
              </w:rPr>
            </w:pPr>
            <w:r>
              <w:rPr>
                <w:rFonts w:eastAsiaTheme="minorEastAsia"/>
                <w:szCs w:val="21"/>
              </w:rPr>
              <w:t>熟悉和掌握市政工程基础、材料、机械、力学、道路、桥梁、管道等基本知识和具有基本的计算能力、识图能力；交流沟通的能力以及认真的学习态度、团队合作精神、创新精神等。</w:t>
            </w:r>
          </w:p>
          <w:p>
            <w:pPr>
              <w:spacing w:line="360" w:lineRule="auto"/>
              <w:rPr>
                <w:rFonts w:eastAsiaTheme="minorEastAsia"/>
                <w:szCs w:val="21"/>
              </w:rPr>
            </w:pPr>
          </w:p>
        </w:tc>
        <w:tc>
          <w:tcPr>
            <w:tcW w:w="3459" w:type="dxa"/>
            <w:gridSpan w:val="2"/>
          </w:tcPr>
          <w:p>
            <w:pPr>
              <w:spacing w:line="360" w:lineRule="auto"/>
              <w:rPr>
                <w:rFonts w:eastAsiaTheme="minorEastAsia"/>
                <w:szCs w:val="21"/>
              </w:rPr>
            </w:pPr>
            <w:r>
              <w:rPr>
                <w:rFonts w:eastAsiaTheme="minorEastAsia"/>
                <w:b/>
                <w:szCs w:val="21"/>
              </w:rPr>
              <w:t>教师要求:</w:t>
            </w:r>
          </w:p>
          <w:p>
            <w:pPr>
              <w:spacing w:line="360" w:lineRule="auto"/>
              <w:ind w:firstLine="420" w:firstLineChars="200"/>
              <w:rPr>
                <w:rFonts w:eastAsiaTheme="minorEastAsia"/>
                <w:szCs w:val="21"/>
              </w:rPr>
            </w:pPr>
            <w:r>
              <w:rPr>
                <w:rFonts w:eastAsiaTheme="minorEastAsia"/>
                <w:szCs w:val="21"/>
              </w:rPr>
              <w:t>具有扎实的市政道路专业理论知识和丰富的现场施工和检验经验；能恰当熟练和准确运用各种教学方法，调动学生的积极性，激发学生专业兴趣；同时具有编制和评定施工方案的能力及经验。</w:t>
            </w:r>
          </w:p>
        </w:tc>
      </w:tr>
    </w:tbl>
    <w:p>
      <w:pPr>
        <w:spacing w:line="360" w:lineRule="auto"/>
        <w:sectPr>
          <w:pgSz w:w="11906" w:h="16838"/>
          <w:pgMar w:top="1418" w:right="1134" w:bottom="1418" w:left="1701" w:header="851" w:footer="992" w:gutter="0"/>
          <w:cols w:space="720" w:num="1"/>
          <w:docGrid w:type="lines" w:linePitch="312" w:charSpace="0"/>
        </w:sectPr>
      </w:pPr>
    </w:p>
    <w:p>
      <w:pPr>
        <w:ind w:firstLine="482" w:firstLineChars="200"/>
        <w:jc w:val="center"/>
        <w:rPr>
          <w:szCs w:val="21"/>
        </w:rPr>
      </w:pPr>
      <w:r>
        <w:rPr>
          <w:rFonts w:ascii="宋体" w:hAnsi="宋体"/>
          <w:b/>
          <w:sz w:val="24"/>
        </w:rPr>
        <w:t>《工程经济》课程描述</w:t>
      </w:r>
      <w:bookmarkEnd w:id="119"/>
      <w:bookmarkEnd w:id="120"/>
      <w:bookmarkEnd w:id="121"/>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381"/>
        <w:gridCol w:w="2331"/>
        <w:gridCol w:w="141"/>
        <w:gridCol w:w="1334"/>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209" w:type="dxa"/>
            <w:vAlign w:val="center"/>
          </w:tcPr>
          <w:p>
            <w:pPr>
              <w:jc w:val="center"/>
              <w:rPr>
                <w:szCs w:val="21"/>
              </w:rPr>
            </w:pPr>
            <w:r>
              <w:rPr>
                <w:szCs w:val="21"/>
              </w:rPr>
              <w:t>课程名称</w:t>
            </w:r>
          </w:p>
        </w:tc>
        <w:tc>
          <w:tcPr>
            <w:tcW w:w="2712" w:type="dxa"/>
            <w:gridSpan w:val="2"/>
            <w:vAlign w:val="center"/>
          </w:tcPr>
          <w:p>
            <w:pPr>
              <w:jc w:val="center"/>
              <w:rPr>
                <w:szCs w:val="21"/>
              </w:rPr>
            </w:pPr>
            <w:r>
              <w:rPr>
                <w:bCs/>
                <w:szCs w:val="21"/>
              </w:rPr>
              <w:t>工程经济</w:t>
            </w:r>
          </w:p>
        </w:tc>
        <w:tc>
          <w:tcPr>
            <w:tcW w:w="4367" w:type="dxa"/>
            <w:gridSpan w:val="3"/>
            <w:vAlign w:val="center"/>
          </w:tcPr>
          <w:p>
            <w:pPr>
              <w:rPr>
                <w:szCs w:val="21"/>
              </w:rPr>
            </w:pPr>
            <w:r>
              <w:rPr>
                <w:szCs w:val="21"/>
              </w:rPr>
              <w:t>教学时数:</w:t>
            </w:r>
            <w:r>
              <w:rPr>
                <w:bCs/>
                <w:szCs w:val="21"/>
              </w:rPr>
              <w:t xml:space="preserve"> 40学时（理论20、实践20）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1" w:hRule="atLeast"/>
        </w:trPr>
        <w:tc>
          <w:tcPr>
            <w:tcW w:w="9288" w:type="dxa"/>
            <w:gridSpan w:val="6"/>
          </w:tcPr>
          <w:p>
            <w:pPr>
              <w:rPr>
                <w:rFonts w:eastAsia="黑体"/>
                <w:b/>
                <w:szCs w:val="21"/>
              </w:rPr>
            </w:pPr>
          </w:p>
          <w:p>
            <w:pPr>
              <w:rPr>
                <w:szCs w:val="21"/>
              </w:rPr>
            </w:pPr>
            <w:r>
              <w:rPr>
                <w:rFonts w:eastAsia="黑体"/>
                <w:b/>
                <w:szCs w:val="21"/>
              </w:rPr>
              <w:t>课程目标:</w:t>
            </w:r>
            <w:r>
              <w:rPr>
                <w:szCs w:val="21"/>
              </w:rPr>
              <w:t>通过最大程度优化教学内容和教学手段，促进学生职业素质的全面发展。根据实际情况，采用灵活的、多样的教学方案，最大限度利用各种教学资源。</w:t>
            </w:r>
          </w:p>
          <w:p>
            <w:pPr>
              <w:rPr>
                <w:szCs w:val="21"/>
              </w:rPr>
            </w:pPr>
            <w:r>
              <w:rPr>
                <w:b/>
                <w:bCs/>
                <w:color w:val="000000"/>
                <w:szCs w:val="21"/>
              </w:rPr>
              <w:t>知识目标:</w:t>
            </w:r>
            <w:r>
              <w:rPr>
                <w:color w:val="000000"/>
                <w:szCs w:val="21"/>
              </w:rPr>
              <w:t>通过对工程经济4个典型模块驱动型的项目学习，使学生了解工程经济并掌握工程经济简单计算的技能，达到本专业相关知识基本储备的要求。</w:t>
            </w:r>
          </w:p>
          <w:p>
            <w:pPr>
              <w:rPr>
                <w:b/>
                <w:bCs/>
                <w:color w:val="000000"/>
                <w:szCs w:val="21"/>
              </w:rPr>
            </w:pPr>
            <w:r>
              <w:rPr>
                <w:b/>
                <w:bCs/>
                <w:color w:val="000000"/>
                <w:szCs w:val="21"/>
              </w:rPr>
              <w:t>专业能力目标:</w:t>
            </w:r>
          </w:p>
          <w:p>
            <w:pPr>
              <w:ind w:firstLine="420" w:firstLineChars="200"/>
              <w:rPr>
                <w:color w:val="000000"/>
                <w:szCs w:val="21"/>
              </w:rPr>
            </w:pPr>
            <w:r>
              <w:rPr>
                <w:color w:val="000000"/>
                <w:szCs w:val="21"/>
              </w:rPr>
              <w:t>1</w:t>
            </w:r>
            <w:r>
              <w:rPr>
                <w:rFonts w:hint="eastAsia"/>
                <w:color w:val="000000"/>
                <w:szCs w:val="21"/>
              </w:rPr>
              <w:t>.</w:t>
            </w:r>
            <w:r>
              <w:rPr>
                <w:color w:val="000000"/>
                <w:szCs w:val="21"/>
              </w:rPr>
              <w:t>具有了解工程经济常识的能力；</w:t>
            </w:r>
          </w:p>
          <w:p>
            <w:pPr>
              <w:tabs>
                <w:tab w:val="left" w:pos="7560"/>
              </w:tabs>
              <w:ind w:firstLine="420" w:firstLineChars="200"/>
              <w:rPr>
                <w:color w:val="000000"/>
                <w:szCs w:val="21"/>
              </w:rPr>
            </w:pPr>
            <w:r>
              <w:rPr>
                <w:color w:val="000000"/>
                <w:szCs w:val="21"/>
              </w:rPr>
              <w:t>2</w:t>
            </w:r>
            <w:r>
              <w:rPr>
                <w:rFonts w:hint="eastAsia"/>
                <w:color w:val="000000"/>
                <w:szCs w:val="21"/>
              </w:rPr>
              <w:t>.</w:t>
            </w:r>
            <w:r>
              <w:rPr>
                <w:color w:val="000000"/>
                <w:szCs w:val="21"/>
              </w:rPr>
              <w:t>具有对常规工程经济简单计算的能力。</w:t>
            </w:r>
          </w:p>
          <w:p>
            <w:pPr>
              <w:tabs>
                <w:tab w:val="left" w:pos="7560"/>
              </w:tabs>
              <w:rPr>
                <w:b/>
                <w:bCs/>
                <w:color w:val="000000"/>
                <w:szCs w:val="21"/>
              </w:rPr>
            </w:pPr>
            <w:r>
              <w:rPr>
                <w:b/>
                <w:bCs/>
                <w:color w:val="000000"/>
                <w:szCs w:val="21"/>
              </w:rPr>
              <w:t>方法能力和社会能力目标:</w:t>
            </w:r>
          </w:p>
          <w:p>
            <w:pPr>
              <w:tabs>
                <w:tab w:val="left" w:pos="7560"/>
              </w:tabs>
              <w:ind w:firstLine="420" w:firstLineChars="200"/>
              <w:rPr>
                <w:color w:val="000000"/>
                <w:szCs w:val="21"/>
              </w:rPr>
            </w:pPr>
            <w:r>
              <w:rPr>
                <w:color w:val="000000"/>
                <w:szCs w:val="21"/>
              </w:rPr>
              <w:t>1</w:t>
            </w:r>
            <w:r>
              <w:rPr>
                <w:rFonts w:hint="eastAsia"/>
                <w:color w:val="000000"/>
                <w:szCs w:val="21"/>
              </w:rPr>
              <w:t>.</w:t>
            </w:r>
            <w:r>
              <w:rPr>
                <w:color w:val="000000"/>
                <w:szCs w:val="21"/>
              </w:rPr>
              <w:t>具有独立思考、实事求是、开拓创新的科学精神；</w:t>
            </w:r>
          </w:p>
          <w:p>
            <w:pPr>
              <w:ind w:firstLine="420" w:firstLineChars="200"/>
              <w:rPr>
                <w:bCs/>
                <w:color w:val="000000"/>
                <w:szCs w:val="21"/>
              </w:rPr>
            </w:pPr>
            <w:r>
              <w:rPr>
                <w:color w:val="000000"/>
                <w:szCs w:val="21"/>
              </w:rPr>
              <w:t>2</w:t>
            </w:r>
            <w:r>
              <w:rPr>
                <w:rFonts w:hint="eastAsia"/>
                <w:color w:val="000000"/>
                <w:szCs w:val="21"/>
              </w:rPr>
              <w:t>.</w:t>
            </w:r>
            <w:r>
              <w:rPr>
                <w:color w:val="000000"/>
                <w:szCs w:val="21"/>
              </w:rPr>
              <w:t>具有爱岗敬业、吃苦耐劳、团结合作的优良品质。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96" w:type="dxa"/>
            <w:gridSpan w:val="5"/>
            <w:vAlign w:val="center"/>
          </w:tcPr>
          <w:p>
            <w:pPr>
              <w:rPr>
                <w:color w:val="000000"/>
                <w:szCs w:val="21"/>
              </w:rPr>
            </w:pPr>
          </w:p>
          <w:p>
            <w:pPr>
              <w:rPr>
                <w:color w:val="000000"/>
                <w:szCs w:val="21"/>
              </w:rPr>
            </w:pPr>
            <w:r>
              <w:rPr>
                <w:color w:val="000000"/>
                <w:szCs w:val="21"/>
              </w:rPr>
              <w:t>模块一：工程造价管理（理论2,实践2）</w:t>
            </w:r>
          </w:p>
          <w:p>
            <w:pPr>
              <w:ind w:firstLine="420" w:firstLineChars="200"/>
              <w:rPr>
                <w:color w:val="000000"/>
                <w:szCs w:val="21"/>
              </w:rPr>
            </w:pPr>
            <w:r>
              <w:rPr>
                <w:color w:val="000000"/>
                <w:szCs w:val="21"/>
              </w:rPr>
              <w:t xml:space="preserve">单元一：工程造价涵义及工程项目全过程造价管理；     </w:t>
            </w:r>
          </w:p>
          <w:p>
            <w:pPr>
              <w:ind w:firstLine="420" w:firstLineChars="200"/>
              <w:rPr>
                <w:color w:val="000000"/>
                <w:szCs w:val="21"/>
              </w:rPr>
            </w:pPr>
            <w:r>
              <w:rPr>
                <w:color w:val="000000"/>
                <w:szCs w:val="21"/>
              </w:rPr>
              <w:t>单元二：固定资产组成；</w:t>
            </w:r>
          </w:p>
          <w:p>
            <w:pPr>
              <w:rPr>
                <w:color w:val="000000"/>
                <w:szCs w:val="21"/>
              </w:rPr>
            </w:pPr>
            <w:r>
              <w:rPr>
                <w:color w:val="000000"/>
                <w:szCs w:val="21"/>
              </w:rPr>
              <w:t xml:space="preserve">模块二：资金时间价值管理（理论7 实践7）  </w:t>
            </w:r>
          </w:p>
          <w:p>
            <w:pPr>
              <w:ind w:firstLine="420" w:firstLineChars="200"/>
              <w:rPr>
                <w:color w:val="000000"/>
                <w:szCs w:val="21"/>
              </w:rPr>
            </w:pPr>
            <w:r>
              <w:rPr>
                <w:color w:val="000000"/>
                <w:szCs w:val="21"/>
              </w:rPr>
              <w:t>单元一：现金流量概念；</w:t>
            </w:r>
          </w:p>
          <w:p>
            <w:pPr>
              <w:ind w:firstLine="420" w:firstLineChars="200"/>
              <w:rPr>
                <w:color w:val="000000"/>
                <w:szCs w:val="21"/>
              </w:rPr>
            </w:pPr>
            <w:r>
              <w:rPr>
                <w:color w:val="000000"/>
                <w:szCs w:val="21"/>
              </w:rPr>
              <w:t>单元二：现金流量计算练习</w:t>
            </w:r>
          </w:p>
          <w:p>
            <w:pPr>
              <w:ind w:firstLine="420" w:firstLineChars="200"/>
              <w:rPr>
                <w:color w:val="000000"/>
                <w:szCs w:val="21"/>
              </w:rPr>
            </w:pPr>
            <w:r>
              <w:rPr>
                <w:color w:val="000000"/>
                <w:szCs w:val="21"/>
              </w:rPr>
              <w:t>单元三：资金时间价值概念及计算；</w:t>
            </w:r>
          </w:p>
          <w:p>
            <w:pPr>
              <w:ind w:firstLine="420" w:firstLineChars="200"/>
              <w:rPr>
                <w:color w:val="000000"/>
                <w:szCs w:val="21"/>
              </w:rPr>
            </w:pPr>
            <w:r>
              <w:rPr>
                <w:color w:val="000000"/>
                <w:szCs w:val="21"/>
              </w:rPr>
              <w:t>单元四：资金时间价值练习</w:t>
            </w:r>
          </w:p>
          <w:p>
            <w:pPr>
              <w:ind w:firstLine="420" w:firstLineChars="200"/>
              <w:rPr>
                <w:color w:val="000000"/>
                <w:szCs w:val="21"/>
              </w:rPr>
            </w:pPr>
            <w:r>
              <w:rPr>
                <w:color w:val="000000"/>
                <w:szCs w:val="21"/>
              </w:rPr>
              <w:t>单元五：利率及利息的概念及计算；</w:t>
            </w:r>
          </w:p>
          <w:p>
            <w:pPr>
              <w:ind w:firstLine="420" w:firstLineChars="200"/>
              <w:rPr>
                <w:color w:val="000000"/>
                <w:szCs w:val="21"/>
              </w:rPr>
            </w:pPr>
            <w:r>
              <w:rPr>
                <w:color w:val="000000"/>
                <w:szCs w:val="21"/>
              </w:rPr>
              <w:t>单元六：利息计算练习</w:t>
            </w:r>
          </w:p>
          <w:p>
            <w:pPr>
              <w:ind w:firstLine="420" w:firstLineChars="200"/>
              <w:rPr>
                <w:color w:val="000000"/>
                <w:szCs w:val="21"/>
              </w:rPr>
            </w:pPr>
            <w:r>
              <w:rPr>
                <w:color w:val="000000"/>
                <w:szCs w:val="21"/>
              </w:rPr>
              <w:t xml:space="preserve">单元七：利润组成；   </w:t>
            </w:r>
          </w:p>
          <w:p>
            <w:pPr>
              <w:rPr>
                <w:color w:val="000000"/>
                <w:szCs w:val="21"/>
              </w:rPr>
            </w:pPr>
            <w:r>
              <w:rPr>
                <w:color w:val="000000"/>
                <w:szCs w:val="21"/>
              </w:rPr>
              <w:t>模块三：工程投资管理（理论9 实践9）</w:t>
            </w:r>
          </w:p>
          <w:p>
            <w:pPr>
              <w:ind w:firstLine="420" w:firstLineChars="200"/>
              <w:rPr>
                <w:color w:val="000000"/>
                <w:szCs w:val="21"/>
              </w:rPr>
            </w:pPr>
            <w:r>
              <w:rPr>
                <w:color w:val="000000"/>
                <w:szCs w:val="21"/>
              </w:rPr>
              <w:t>单元一：工程投资还款方式及计算</w:t>
            </w:r>
          </w:p>
          <w:p>
            <w:pPr>
              <w:ind w:firstLine="420" w:firstLineChars="200"/>
              <w:rPr>
                <w:color w:val="000000"/>
                <w:szCs w:val="21"/>
              </w:rPr>
            </w:pPr>
            <w:r>
              <w:rPr>
                <w:color w:val="000000"/>
                <w:szCs w:val="21"/>
              </w:rPr>
              <w:t>单元二：三种还款方式简单计算练习</w:t>
            </w:r>
          </w:p>
          <w:p>
            <w:pPr>
              <w:ind w:firstLine="420" w:firstLineChars="200"/>
              <w:rPr>
                <w:color w:val="000000"/>
                <w:szCs w:val="21"/>
              </w:rPr>
            </w:pPr>
            <w:r>
              <w:rPr>
                <w:color w:val="000000"/>
                <w:szCs w:val="21"/>
              </w:rPr>
              <w:t>单元三：投资方案经济效果静态评价指标计算练习</w:t>
            </w:r>
          </w:p>
          <w:p>
            <w:pPr>
              <w:ind w:firstLine="420" w:firstLineChars="200"/>
              <w:rPr>
                <w:color w:val="000000"/>
                <w:szCs w:val="21"/>
              </w:rPr>
            </w:pPr>
            <w:r>
              <w:rPr>
                <w:color w:val="000000"/>
                <w:szCs w:val="21"/>
              </w:rPr>
              <w:t>单元四：投资方案经济效果动态评价指标计算练习</w:t>
            </w:r>
          </w:p>
          <w:p>
            <w:pPr>
              <w:ind w:firstLine="420" w:firstLineChars="200"/>
              <w:rPr>
                <w:color w:val="000000"/>
                <w:szCs w:val="21"/>
              </w:rPr>
            </w:pPr>
            <w:r>
              <w:rPr>
                <w:color w:val="000000"/>
                <w:szCs w:val="21"/>
              </w:rPr>
              <w:t>单元五：了解投资方案经济效果评价方案类型；</w:t>
            </w:r>
          </w:p>
          <w:p>
            <w:pPr>
              <w:ind w:firstLine="420" w:firstLineChars="200"/>
              <w:rPr>
                <w:color w:val="000000"/>
                <w:szCs w:val="21"/>
              </w:rPr>
            </w:pPr>
            <w:r>
              <w:rPr>
                <w:color w:val="000000"/>
                <w:szCs w:val="21"/>
              </w:rPr>
              <w:t>单元六：投资方案不确定性分析；</w:t>
            </w:r>
          </w:p>
          <w:p>
            <w:pPr>
              <w:ind w:firstLine="420" w:firstLineChars="200"/>
              <w:rPr>
                <w:color w:val="000000"/>
                <w:szCs w:val="21"/>
              </w:rPr>
            </w:pPr>
            <w:r>
              <w:rPr>
                <w:color w:val="000000"/>
                <w:szCs w:val="21"/>
              </w:rPr>
              <w:t>单元七：盈亏平衡分析计算及练习</w:t>
            </w:r>
          </w:p>
          <w:p>
            <w:pPr>
              <w:ind w:firstLine="420" w:firstLineChars="200"/>
              <w:rPr>
                <w:color w:val="000000"/>
                <w:szCs w:val="21"/>
              </w:rPr>
            </w:pPr>
            <w:r>
              <w:rPr>
                <w:color w:val="000000"/>
                <w:szCs w:val="21"/>
              </w:rPr>
              <w:t>单元八：敏感性分析计算及联系</w:t>
            </w:r>
          </w:p>
          <w:p>
            <w:pPr>
              <w:ind w:firstLine="420" w:firstLineChars="200"/>
              <w:rPr>
                <w:color w:val="000000"/>
                <w:szCs w:val="21"/>
              </w:rPr>
            </w:pPr>
            <w:r>
              <w:rPr>
                <w:color w:val="000000"/>
                <w:szCs w:val="21"/>
              </w:rPr>
              <w:t>单元九;价值工程的理论及其应用；</w:t>
            </w:r>
          </w:p>
          <w:p>
            <w:pPr>
              <w:rPr>
                <w:color w:val="000000"/>
                <w:szCs w:val="21"/>
              </w:rPr>
            </w:pPr>
            <w:r>
              <w:rPr>
                <w:color w:val="000000"/>
                <w:szCs w:val="21"/>
              </w:rPr>
              <w:t>模块四：工程项目成本管理（理论2 实践2）</w:t>
            </w:r>
          </w:p>
          <w:p>
            <w:pPr>
              <w:ind w:firstLine="420" w:firstLineChars="200"/>
              <w:rPr>
                <w:color w:val="000000"/>
                <w:szCs w:val="21"/>
              </w:rPr>
            </w:pPr>
            <w:r>
              <w:rPr>
                <w:color w:val="000000"/>
                <w:szCs w:val="21"/>
              </w:rPr>
              <w:t>单元一：资金使用计划的编制及练习</w:t>
            </w:r>
          </w:p>
          <w:p>
            <w:pPr>
              <w:ind w:firstLine="420" w:firstLineChars="200"/>
              <w:rPr>
                <w:szCs w:val="21"/>
              </w:rPr>
            </w:pPr>
            <w:r>
              <w:rPr>
                <w:color w:val="000000"/>
                <w:szCs w:val="21"/>
              </w:rPr>
              <w:t>单元二：项目施工成本管理流程</w:t>
            </w:r>
          </w:p>
        </w:tc>
        <w:tc>
          <w:tcPr>
            <w:tcW w:w="2892" w:type="dxa"/>
          </w:tcPr>
          <w:p>
            <w:pPr>
              <w:rPr>
                <w:rFonts w:eastAsia="黑体"/>
                <w:b/>
                <w:szCs w:val="21"/>
              </w:rPr>
            </w:pPr>
          </w:p>
          <w:p>
            <w:pPr>
              <w:rPr>
                <w:rFonts w:eastAsia="黑体"/>
                <w:b/>
                <w:szCs w:val="21"/>
              </w:rPr>
            </w:pPr>
            <w:r>
              <w:rPr>
                <w:rFonts w:eastAsia="黑体"/>
                <w:b/>
                <w:szCs w:val="21"/>
              </w:rPr>
              <w:t xml:space="preserve">方法: </w:t>
            </w: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trPr>
        <w:tc>
          <w:tcPr>
            <w:tcW w:w="2590" w:type="dxa"/>
            <w:gridSpan w:val="2"/>
            <w:vAlign w:val="center"/>
          </w:tcPr>
          <w:p>
            <w:pPr>
              <w:rPr>
                <w:rFonts w:eastAsia="黑体"/>
                <w:b/>
                <w:szCs w:val="21"/>
              </w:rPr>
            </w:pPr>
            <w:r>
              <w:rPr>
                <w:rFonts w:eastAsia="黑体"/>
                <w:b/>
                <w:szCs w:val="21"/>
              </w:rPr>
              <w:t xml:space="preserve">教学媒体: </w:t>
            </w:r>
          </w:p>
          <w:p>
            <w:pPr>
              <w:rPr>
                <w:b/>
                <w:szCs w:val="21"/>
              </w:rPr>
            </w:pPr>
            <w:r>
              <w:rPr>
                <w:szCs w:val="21"/>
              </w:rPr>
              <w:t>电脑；课件；图片；教科书；计算器</w:t>
            </w:r>
          </w:p>
          <w:p>
            <w:pPr>
              <w:ind w:firstLine="420" w:firstLineChars="200"/>
              <w:rPr>
                <w:szCs w:val="21"/>
              </w:rPr>
            </w:pPr>
          </w:p>
        </w:tc>
        <w:tc>
          <w:tcPr>
            <w:tcW w:w="2472" w:type="dxa"/>
            <w:gridSpan w:val="2"/>
          </w:tcPr>
          <w:p>
            <w:pPr>
              <w:rPr>
                <w:rFonts w:eastAsia="黑体"/>
                <w:b/>
                <w:szCs w:val="21"/>
              </w:rPr>
            </w:pPr>
          </w:p>
          <w:p>
            <w:pPr>
              <w:rPr>
                <w:szCs w:val="21"/>
              </w:rPr>
            </w:pPr>
            <w:r>
              <w:rPr>
                <w:rFonts w:eastAsia="黑体"/>
                <w:b/>
                <w:szCs w:val="21"/>
              </w:rPr>
              <w:t>学生要求:</w:t>
            </w:r>
          </w:p>
          <w:p>
            <w:pPr>
              <w:rPr>
                <w:color w:val="000000"/>
                <w:szCs w:val="21"/>
              </w:rPr>
            </w:pPr>
            <w:r>
              <w:rPr>
                <w:color w:val="000000"/>
                <w:szCs w:val="21"/>
              </w:rPr>
              <w:t>计算能力；</w:t>
            </w:r>
          </w:p>
          <w:p>
            <w:pPr>
              <w:rPr>
                <w:color w:val="000000"/>
                <w:szCs w:val="21"/>
              </w:rPr>
            </w:pPr>
            <w:r>
              <w:rPr>
                <w:color w:val="000000"/>
                <w:szCs w:val="21"/>
              </w:rPr>
              <w:t>动手能力；</w:t>
            </w:r>
          </w:p>
          <w:p>
            <w:pPr>
              <w:rPr>
                <w:color w:val="000000"/>
                <w:szCs w:val="21"/>
              </w:rPr>
            </w:pPr>
            <w:r>
              <w:rPr>
                <w:color w:val="000000"/>
                <w:szCs w:val="21"/>
              </w:rPr>
              <w:t>认真的学习态度；</w:t>
            </w:r>
          </w:p>
          <w:p>
            <w:pPr>
              <w:rPr>
                <w:color w:val="000000"/>
                <w:szCs w:val="21"/>
              </w:rPr>
            </w:pPr>
            <w:r>
              <w:rPr>
                <w:color w:val="000000"/>
                <w:szCs w:val="21"/>
              </w:rPr>
              <w:t>团队合作精神；</w:t>
            </w:r>
          </w:p>
          <w:p>
            <w:pPr>
              <w:rPr>
                <w:szCs w:val="21"/>
              </w:rPr>
            </w:pPr>
            <w:r>
              <w:rPr>
                <w:color w:val="000000"/>
                <w:szCs w:val="21"/>
              </w:rPr>
              <w:t>高尚的职业道德。</w:t>
            </w:r>
          </w:p>
        </w:tc>
        <w:tc>
          <w:tcPr>
            <w:tcW w:w="4226" w:type="dxa"/>
            <w:gridSpan w:val="2"/>
          </w:tcPr>
          <w:p>
            <w:pPr>
              <w:rPr>
                <w:rFonts w:eastAsia="黑体"/>
                <w:b/>
                <w:szCs w:val="21"/>
              </w:rPr>
            </w:pPr>
          </w:p>
          <w:p>
            <w:pPr>
              <w:rPr>
                <w:szCs w:val="21"/>
              </w:rPr>
            </w:pPr>
            <w:r>
              <w:rPr>
                <w:rFonts w:eastAsia="黑体"/>
                <w:b/>
                <w:szCs w:val="21"/>
              </w:rPr>
              <w:t>教师要求:</w:t>
            </w:r>
          </w:p>
          <w:p>
            <w:pPr>
              <w:ind w:firstLine="420" w:firstLineChars="200"/>
              <w:rPr>
                <w:szCs w:val="21"/>
              </w:rPr>
            </w:pPr>
            <w:r>
              <w:rPr>
                <w:szCs w:val="21"/>
              </w:rPr>
              <w:t>教师具有扎实的专业理论基础和丰富的实践经验；能恰当运用各种教学方法，调动学生的积极性，能够引导、启发、咨询、评价表扬学生，激发学生专业兴趣；同时具有工程经济简单计算能力。</w:t>
            </w:r>
          </w:p>
          <w:p>
            <w:pPr>
              <w:ind w:firstLine="420" w:firstLineChars="200"/>
              <w:rPr>
                <w:szCs w:val="21"/>
              </w:rPr>
            </w:pPr>
          </w:p>
        </w:tc>
      </w:tr>
    </w:tbl>
    <w:p>
      <w:pPr>
        <w:jc w:val="center"/>
        <w:rPr>
          <w:b/>
          <w:color w:val="000000"/>
          <w:sz w:val="24"/>
        </w:rPr>
      </w:pPr>
    </w:p>
    <w:p>
      <w:pPr>
        <w:jc w:val="center"/>
        <w:rPr>
          <w:b/>
          <w:color w:val="000000"/>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22" w:name="_Toc14790732"/>
      <w:bookmarkStart w:id="123" w:name="_Toc14697157"/>
      <w:bookmarkStart w:id="124" w:name="_Toc14790853"/>
      <w:r>
        <w:rPr>
          <w:rFonts w:ascii="宋体" w:hAnsi="宋体"/>
          <w:b/>
          <w:sz w:val="24"/>
        </w:rPr>
        <w:t>《新型城市及综合管廊》课程描述</w:t>
      </w:r>
      <w:bookmarkEnd w:id="122"/>
      <w:bookmarkEnd w:id="123"/>
      <w:bookmarkEnd w:id="124"/>
    </w:p>
    <w:tbl>
      <w:tblPr>
        <w:tblStyle w:val="14"/>
        <w:tblW w:w="9303"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900"/>
        <w:gridCol w:w="2520"/>
        <w:gridCol w:w="360"/>
        <w:gridCol w:w="720"/>
        <w:gridCol w:w="2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980" w:type="dxa"/>
            <w:vAlign w:val="center"/>
          </w:tcPr>
          <w:p>
            <w:pPr>
              <w:spacing w:line="440" w:lineRule="exact"/>
              <w:jc w:val="center"/>
              <w:rPr>
                <w:color w:val="000000"/>
                <w:szCs w:val="21"/>
              </w:rPr>
            </w:pPr>
            <w:r>
              <w:rPr>
                <w:color w:val="000000"/>
                <w:szCs w:val="21"/>
              </w:rPr>
              <w:t>课程名称</w:t>
            </w:r>
          </w:p>
        </w:tc>
        <w:tc>
          <w:tcPr>
            <w:tcW w:w="3420" w:type="dxa"/>
            <w:gridSpan w:val="2"/>
            <w:vAlign w:val="center"/>
          </w:tcPr>
          <w:p>
            <w:pPr>
              <w:spacing w:line="440" w:lineRule="exact"/>
              <w:jc w:val="center"/>
              <w:rPr>
                <w:color w:val="000000"/>
                <w:szCs w:val="21"/>
              </w:rPr>
            </w:pPr>
            <w:r>
              <w:rPr>
                <w:color w:val="000000"/>
                <w:szCs w:val="21"/>
              </w:rPr>
              <w:t>《新型城市及综合管廊》</w:t>
            </w:r>
          </w:p>
        </w:tc>
        <w:tc>
          <w:tcPr>
            <w:tcW w:w="3903" w:type="dxa"/>
            <w:gridSpan w:val="3"/>
            <w:vAlign w:val="center"/>
          </w:tcPr>
          <w:p>
            <w:pPr>
              <w:spacing w:line="440" w:lineRule="exact"/>
              <w:jc w:val="center"/>
              <w:rPr>
                <w:color w:val="000000"/>
                <w:szCs w:val="21"/>
              </w:rPr>
            </w:pPr>
            <w:r>
              <w:rPr>
                <w:color w:val="000000"/>
                <w:szCs w:val="21"/>
              </w:rPr>
              <w:t>教学时数：36学时</w:t>
            </w:r>
            <w:r>
              <w:rPr>
                <w:bCs/>
                <w:szCs w:val="21"/>
              </w:rPr>
              <w:t>（理论18、实践18）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7" w:hRule="atLeast"/>
        </w:trPr>
        <w:tc>
          <w:tcPr>
            <w:tcW w:w="9303" w:type="dxa"/>
            <w:gridSpan w:val="6"/>
          </w:tcPr>
          <w:p>
            <w:pPr>
              <w:spacing w:line="440" w:lineRule="exact"/>
              <w:rPr>
                <w:color w:val="000000"/>
                <w:szCs w:val="21"/>
              </w:rPr>
            </w:pPr>
          </w:p>
          <w:p>
            <w:pPr>
              <w:spacing w:line="440" w:lineRule="exact"/>
              <w:rPr>
                <w:color w:val="000000"/>
                <w:szCs w:val="21"/>
              </w:rPr>
            </w:pPr>
            <w:r>
              <w:rPr>
                <w:color w:val="000000"/>
                <w:szCs w:val="21"/>
              </w:rPr>
              <w:t>课程目标：</w:t>
            </w:r>
          </w:p>
          <w:p>
            <w:pPr>
              <w:ind w:firstLine="420" w:firstLineChars="200"/>
              <w:rPr>
                <w:color w:val="000000"/>
                <w:szCs w:val="21"/>
              </w:rPr>
            </w:pPr>
            <w:r>
              <w:rPr>
                <w:color w:val="000000"/>
                <w:szCs w:val="21"/>
              </w:rPr>
              <w:t>通过任务驱动型的项目教学活动，使学生学习新型城市及综合管廊工程的全面知识，重点培养学生新型城市及综合管廊工程施工基本职业能力。同时，培养学生良好的职业道德、耐心细致的工作态度以及诚实、守信、善于沟通与合作的品质。</w:t>
            </w:r>
          </w:p>
          <w:p>
            <w:pPr>
              <w:ind w:firstLine="420" w:firstLineChars="200"/>
              <w:rPr>
                <w:color w:val="000000"/>
                <w:szCs w:val="21"/>
              </w:rPr>
            </w:pPr>
          </w:p>
          <w:p>
            <w:pPr>
              <w:rPr>
                <w:bCs/>
                <w:color w:val="000000"/>
                <w:szCs w:val="21"/>
              </w:rPr>
            </w:pPr>
            <w:r>
              <w:rPr>
                <w:bCs/>
                <w:color w:val="000000"/>
                <w:szCs w:val="21"/>
              </w:rPr>
              <w:t>知识目标：</w:t>
            </w:r>
          </w:p>
          <w:p>
            <w:pPr>
              <w:rPr>
                <w:bCs/>
                <w:color w:val="000000"/>
                <w:szCs w:val="21"/>
              </w:rPr>
            </w:pPr>
          </w:p>
          <w:p>
            <w:pPr>
              <w:ind w:firstLine="420" w:firstLineChars="200"/>
              <w:jc w:val="left"/>
              <w:rPr>
                <w:color w:val="000000"/>
                <w:szCs w:val="21"/>
              </w:rPr>
            </w:pPr>
            <w:r>
              <w:rPr>
                <w:color w:val="000000"/>
                <w:szCs w:val="21"/>
              </w:rPr>
              <w:t>1</w:t>
            </w:r>
            <w:r>
              <w:rPr>
                <w:rFonts w:hint="eastAsia"/>
                <w:color w:val="000000"/>
                <w:szCs w:val="21"/>
              </w:rPr>
              <w:t>.</w:t>
            </w:r>
            <w:r>
              <w:rPr>
                <w:color w:val="000000"/>
                <w:szCs w:val="21"/>
              </w:rPr>
              <w:t>掌握海绵城市的内涵</w:t>
            </w:r>
          </w:p>
          <w:p>
            <w:pPr>
              <w:ind w:firstLine="420" w:firstLineChars="200"/>
              <w:jc w:val="left"/>
              <w:rPr>
                <w:color w:val="000000"/>
                <w:szCs w:val="21"/>
              </w:rPr>
            </w:pPr>
            <w:r>
              <w:rPr>
                <w:color w:val="000000"/>
                <w:szCs w:val="21"/>
              </w:rPr>
              <w:t>2</w:t>
            </w:r>
            <w:r>
              <w:rPr>
                <w:rFonts w:hint="eastAsia"/>
                <w:color w:val="000000"/>
                <w:szCs w:val="21"/>
              </w:rPr>
              <w:t>.</w:t>
            </w:r>
            <w:r>
              <w:rPr>
                <w:color w:val="000000"/>
                <w:szCs w:val="21"/>
              </w:rPr>
              <w:t xml:space="preserve">掌握海绵城市建设强调综合目标的实现，注重通过机制建设、规划统领、设计落实、建设运行管理等全过程，并结合灰色雨水基础设施，统筹应用“滞、蓄、渗、净、用、排”等手段，实现多重径流雨水控制目标，恢复城市良性水文循环。 </w:t>
            </w:r>
          </w:p>
          <w:p>
            <w:pPr>
              <w:ind w:firstLine="420" w:firstLineChars="200"/>
              <w:jc w:val="left"/>
              <w:rPr>
                <w:color w:val="000000"/>
                <w:szCs w:val="21"/>
              </w:rPr>
            </w:pPr>
            <w:r>
              <w:rPr>
                <w:color w:val="000000"/>
                <w:szCs w:val="21"/>
              </w:rPr>
              <w:t>3</w:t>
            </w:r>
            <w:r>
              <w:rPr>
                <w:rFonts w:hint="eastAsia"/>
                <w:color w:val="000000"/>
                <w:szCs w:val="21"/>
              </w:rPr>
              <w:t>.</w:t>
            </w:r>
            <w:r>
              <w:rPr>
                <w:color w:val="000000"/>
                <w:szCs w:val="21"/>
              </w:rPr>
              <w:t>掌握海绵城市建设应采用优先保护和科学开发相结合的低影响开发方法。</w:t>
            </w:r>
          </w:p>
          <w:p>
            <w:pPr>
              <w:ind w:firstLine="420" w:firstLineChars="200"/>
              <w:jc w:val="left"/>
              <w:rPr>
                <w:color w:val="000000"/>
                <w:szCs w:val="21"/>
              </w:rPr>
            </w:pPr>
            <w:r>
              <w:rPr>
                <w:color w:val="000000"/>
                <w:szCs w:val="21"/>
              </w:rPr>
              <w:t>4</w:t>
            </w:r>
            <w:r>
              <w:rPr>
                <w:rFonts w:hint="eastAsia"/>
                <w:color w:val="000000"/>
                <w:szCs w:val="21"/>
              </w:rPr>
              <w:t>.</w:t>
            </w:r>
            <w:r>
              <w:rPr>
                <w:color w:val="000000"/>
                <w:szCs w:val="21"/>
              </w:rPr>
              <w:t>掌握海绵城市建设应统筹低影响开发雨水系统、城市雨水管渠系统超标雨水径流排放系统。</w:t>
            </w:r>
          </w:p>
          <w:p>
            <w:pPr>
              <w:ind w:firstLine="420" w:firstLineChars="200"/>
              <w:jc w:val="left"/>
              <w:rPr>
                <w:color w:val="000000"/>
                <w:szCs w:val="21"/>
              </w:rPr>
            </w:pPr>
            <w:r>
              <w:rPr>
                <w:color w:val="000000"/>
                <w:szCs w:val="21"/>
              </w:rPr>
              <w:t>5</w:t>
            </w:r>
            <w:r>
              <w:rPr>
                <w:rFonts w:hint="eastAsia"/>
                <w:color w:val="000000"/>
                <w:szCs w:val="21"/>
              </w:rPr>
              <w:t>.</w:t>
            </w:r>
            <w:r>
              <w:rPr>
                <w:color w:val="000000"/>
                <w:szCs w:val="21"/>
              </w:rPr>
              <w:t>掌握城市综合管廊的定义与分类</w:t>
            </w:r>
          </w:p>
          <w:p>
            <w:pPr>
              <w:ind w:firstLine="420" w:firstLineChars="200"/>
              <w:jc w:val="left"/>
              <w:rPr>
                <w:color w:val="000000"/>
                <w:szCs w:val="21"/>
              </w:rPr>
            </w:pPr>
            <w:r>
              <w:rPr>
                <w:color w:val="000000"/>
                <w:szCs w:val="21"/>
              </w:rPr>
              <w:t>6</w:t>
            </w:r>
            <w:r>
              <w:rPr>
                <w:rFonts w:hint="eastAsia"/>
                <w:color w:val="000000"/>
                <w:szCs w:val="21"/>
              </w:rPr>
              <w:t>.</w:t>
            </w:r>
            <w:r>
              <w:rPr>
                <w:color w:val="000000"/>
                <w:szCs w:val="21"/>
              </w:rPr>
              <w:t>掌握综合管廊的主要系统</w:t>
            </w:r>
          </w:p>
          <w:p>
            <w:pPr>
              <w:ind w:firstLine="420" w:firstLineChars="200"/>
              <w:jc w:val="left"/>
              <w:rPr>
                <w:color w:val="000000"/>
                <w:szCs w:val="21"/>
              </w:rPr>
            </w:pPr>
            <w:r>
              <w:rPr>
                <w:color w:val="000000"/>
                <w:szCs w:val="21"/>
              </w:rPr>
              <w:t>7</w:t>
            </w:r>
            <w:r>
              <w:rPr>
                <w:rFonts w:hint="eastAsia"/>
                <w:color w:val="000000"/>
                <w:szCs w:val="21"/>
              </w:rPr>
              <w:t>.</w:t>
            </w:r>
            <w:r>
              <w:rPr>
                <w:color w:val="000000"/>
                <w:szCs w:val="21"/>
              </w:rPr>
              <w:t>掌握综合管廊一般规定</w:t>
            </w:r>
          </w:p>
          <w:p>
            <w:pPr>
              <w:ind w:firstLine="420" w:firstLineChars="200"/>
              <w:jc w:val="left"/>
              <w:rPr>
                <w:color w:val="000000"/>
                <w:szCs w:val="21"/>
              </w:rPr>
            </w:pPr>
            <w:r>
              <w:rPr>
                <w:color w:val="000000"/>
                <w:szCs w:val="21"/>
              </w:rPr>
              <w:t>8</w:t>
            </w:r>
            <w:r>
              <w:rPr>
                <w:rFonts w:hint="eastAsia"/>
                <w:color w:val="000000"/>
                <w:szCs w:val="21"/>
              </w:rPr>
              <w:t>.</w:t>
            </w:r>
            <w:r>
              <w:rPr>
                <w:color w:val="000000"/>
                <w:szCs w:val="21"/>
              </w:rPr>
              <w:t>掌握管线入廊方法</w:t>
            </w:r>
          </w:p>
          <w:p>
            <w:pPr>
              <w:ind w:firstLine="420" w:firstLineChars="200"/>
              <w:jc w:val="left"/>
              <w:rPr>
                <w:color w:val="000000"/>
                <w:szCs w:val="21"/>
              </w:rPr>
            </w:pPr>
            <w:r>
              <w:rPr>
                <w:color w:val="000000"/>
                <w:szCs w:val="21"/>
              </w:rPr>
              <w:t>9</w:t>
            </w:r>
            <w:r>
              <w:rPr>
                <w:rFonts w:hint="eastAsia"/>
                <w:color w:val="000000"/>
                <w:szCs w:val="21"/>
              </w:rPr>
              <w:t>.</w:t>
            </w:r>
            <w:r>
              <w:rPr>
                <w:color w:val="000000"/>
                <w:szCs w:val="21"/>
              </w:rPr>
              <w:t>掌握综合管廊建设基本指标</w:t>
            </w:r>
          </w:p>
          <w:p>
            <w:pPr>
              <w:spacing w:line="240" w:lineRule="atLeast"/>
              <w:ind w:firstLine="420" w:firstLineChars="200"/>
              <w:jc w:val="left"/>
              <w:rPr>
                <w:color w:val="000000"/>
                <w:szCs w:val="21"/>
              </w:rPr>
            </w:pPr>
          </w:p>
          <w:p>
            <w:pPr>
              <w:spacing w:line="240" w:lineRule="atLeast"/>
              <w:jc w:val="left"/>
              <w:rPr>
                <w:color w:val="000000"/>
                <w:szCs w:val="21"/>
              </w:rPr>
            </w:pPr>
            <w:r>
              <w:rPr>
                <w:bCs/>
                <w:color w:val="000000"/>
                <w:szCs w:val="21"/>
              </w:rPr>
              <w:t>职业能力目标：</w:t>
            </w:r>
          </w:p>
          <w:p>
            <w:pPr>
              <w:spacing w:line="240" w:lineRule="atLeast"/>
              <w:jc w:val="left"/>
              <w:rPr>
                <w:color w:val="000000"/>
                <w:szCs w:val="21"/>
              </w:rPr>
            </w:pPr>
          </w:p>
          <w:p>
            <w:pPr>
              <w:spacing w:line="240" w:lineRule="atLeast"/>
              <w:ind w:firstLine="420" w:firstLineChars="200"/>
              <w:jc w:val="left"/>
              <w:rPr>
                <w:color w:val="000000"/>
                <w:szCs w:val="21"/>
              </w:rPr>
            </w:pPr>
            <w:r>
              <w:rPr>
                <w:color w:val="000000"/>
                <w:szCs w:val="21"/>
              </w:rPr>
              <w:t>1.能进行海绵城市工程施工；</w:t>
            </w:r>
          </w:p>
          <w:p>
            <w:pPr>
              <w:spacing w:line="240" w:lineRule="atLeast"/>
              <w:ind w:firstLine="420" w:firstLineChars="200"/>
              <w:jc w:val="left"/>
              <w:rPr>
                <w:color w:val="000000"/>
                <w:szCs w:val="21"/>
              </w:rPr>
            </w:pPr>
            <w:r>
              <w:rPr>
                <w:color w:val="000000"/>
                <w:szCs w:val="21"/>
              </w:rPr>
              <w:t>2.能进城市综合管廊施工；</w:t>
            </w:r>
          </w:p>
          <w:p>
            <w:pPr>
              <w:spacing w:line="240" w:lineRule="atLeast"/>
              <w:ind w:firstLine="420" w:firstLineChars="200"/>
              <w:jc w:val="left"/>
              <w:rPr>
                <w:color w:val="000000"/>
                <w:szCs w:val="21"/>
              </w:rPr>
            </w:pPr>
          </w:p>
          <w:p>
            <w:pPr>
              <w:spacing w:line="240" w:lineRule="atLeast"/>
              <w:rPr>
                <w:color w:val="000000"/>
                <w:szCs w:val="21"/>
              </w:rPr>
            </w:pPr>
            <w:r>
              <w:rPr>
                <w:bCs/>
                <w:color w:val="000000"/>
                <w:szCs w:val="21"/>
              </w:rPr>
              <w:t>社会能力和方法能力目标：</w:t>
            </w:r>
          </w:p>
          <w:p>
            <w:pPr>
              <w:spacing w:line="240" w:lineRule="atLeast"/>
              <w:rPr>
                <w:color w:val="000000"/>
                <w:szCs w:val="21"/>
              </w:rPr>
            </w:pPr>
          </w:p>
          <w:p>
            <w:pPr>
              <w:spacing w:line="240" w:lineRule="atLeast"/>
              <w:ind w:firstLine="420" w:firstLineChars="200"/>
              <w:rPr>
                <w:color w:val="000000"/>
                <w:szCs w:val="21"/>
              </w:rPr>
            </w:pPr>
            <w:r>
              <w:rPr>
                <w:color w:val="000000"/>
                <w:szCs w:val="21"/>
              </w:rPr>
              <w:t>在教学过程中，注重对学生进行行业社会责任的教育和职业道德的培养；提高学生观察、分析和判断问题的能力；培养学生严谨的工作作风、实事求是的工作态度；以及诚实守信、善于沟通合作的优良品质；能胜任新型城市及综合管廊工程施工员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4" w:hRule="atLeast"/>
        </w:trPr>
        <w:tc>
          <w:tcPr>
            <w:tcW w:w="6480" w:type="dxa"/>
            <w:gridSpan w:val="5"/>
          </w:tcPr>
          <w:p>
            <w:pPr>
              <w:spacing w:line="440" w:lineRule="exact"/>
              <w:rPr>
                <w:color w:val="000000"/>
                <w:szCs w:val="21"/>
              </w:rPr>
            </w:pPr>
            <w:r>
              <w:rPr>
                <w:color w:val="000000"/>
                <w:szCs w:val="21"/>
              </w:rPr>
              <w:t>内容：</w:t>
            </w:r>
          </w:p>
          <w:p>
            <w:pPr>
              <w:spacing w:line="440" w:lineRule="exact"/>
              <w:rPr>
                <w:color w:val="000000"/>
                <w:szCs w:val="21"/>
              </w:rPr>
            </w:pPr>
          </w:p>
          <w:p>
            <w:pPr>
              <w:ind w:firstLine="420" w:firstLineChars="200"/>
            </w:pPr>
            <w:r>
              <w:t>海绵城市建设强调综合目标的实现，注重通过机制建设、规划统领、设计落实、建设运行管理等全过程、多专业协调与管控，利用城市绿地、水系等自然空间，优先通过绿色雨水基础设施，并结合灰色雨水基础设施，统筹应用“滞、蓄、渗、净、用、排”等手段，实现多重径流雨水控制目标，恢复城市良性水文循环。</w:t>
            </w:r>
          </w:p>
          <w:p>
            <w:pPr>
              <w:ind w:firstLine="420" w:firstLineChars="200"/>
              <w:rPr>
                <w:color w:val="000000"/>
                <w:szCs w:val="21"/>
              </w:rPr>
            </w:pPr>
            <w:r>
              <w:rPr>
                <w:color w:val="000000"/>
                <w:szCs w:val="21"/>
              </w:rPr>
              <w:t>地下城市管道综合走廊。即在城市地下建造一个隧道空间，将电力、通讯，燃气、供热、给排水等各种工程管线集于一体，设有专门的检修口、吊装口和监测系统，实施统一规划、统一设计、统一建设和管理，是保障城市运行的重要基础设施和“生命线”。</w:t>
            </w:r>
          </w:p>
          <w:p>
            <w:pPr>
              <w:ind w:firstLine="420" w:firstLineChars="200"/>
              <w:rPr>
                <w:color w:val="000000"/>
                <w:szCs w:val="21"/>
              </w:rPr>
            </w:pPr>
            <w:r>
              <w:rPr>
                <w:color w:val="000000"/>
                <w:szCs w:val="21"/>
              </w:rPr>
              <w:t>学习</w:t>
            </w:r>
            <w:r>
              <w:t>新型城市及综合管廊</w:t>
            </w:r>
            <w:r>
              <w:rPr>
                <w:color w:val="000000"/>
                <w:szCs w:val="21"/>
              </w:rPr>
              <w:t>施工各项技术。</w:t>
            </w:r>
          </w:p>
          <w:p>
            <w:pPr>
              <w:ind w:firstLine="420" w:firstLineChars="200"/>
              <w:rPr>
                <w:color w:val="000000"/>
                <w:szCs w:val="21"/>
              </w:rPr>
            </w:pPr>
          </w:p>
          <w:p>
            <w:pPr>
              <w:ind w:firstLine="420" w:firstLineChars="200"/>
              <w:rPr>
                <w:bCs/>
                <w:szCs w:val="21"/>
              </w:rPr>
            </w:pPr>
            <w:r>
              <w:rPr>
                <w:bCs/>
                <w:szCs w:val="21"/>
              </w:rPr>
              <w:t>项目1：掌新型城市工程基本知识（理论2、实践2）</w:t>
            </w:r>
          </w:p>
          <w:p>
            <w:pPr>
              <w:ind w:firstLine="420" w:firstLineChars="200"/>
              <w:rPr>
                <w:bCs/>
                <w:szCs w:val="21"/>
              </w:rPr>
            </w:pPr>
          </w:p>
          <w:p>
            <w:pPr>
              <w:ind w:firstLine="420" w:firstLineChars="200"/>
              <w:rPr>
                <w:bCs/>
                <w:szCs w:val="21"/>
              </w:rPr>
            </w:pPr>
            <w:r>
              <w:rPr>
                <w:bCs/>
                <w:szCs w:val="21"/>
              </w:rPr>
              <w:t>项目2：海绵城市建设途径（理论2、实践2）</w:t>
            </w:r>
          </w:p>
          <w:p>
            <w:pPr>
              <w:ind w:firstLine="420" w:firstLineChars="200"/>
              <w:rPr>
                <w:bCs/>
                <w:szCs w:val="21"/>
              </w:rPr>
            </w:pPr>
          </w:p>
          <w:p>
            <w:pPr>
              <w:ind w:firstLine="420" w:firstLineChars="200"/>
              <w:rPr>
                <w:bCs/>
                <w:szCs w:val="21"/>
              </w:rPr>
            </w:pPr>
            <w:r>
              <w:rPr>
                <w:bCs/>
                <w:szCs w:val="21"/>
              </w:rPr>
              <w:t>项目3：城市基本情况（理论2、实践2）</w:t>
            </w:r>
          </w:p>
          <w:p>
            <w:pPr>
              <w:ind w:firstLine="840" w:firstLineChars="400"/>
              <w:rPr>
                <w:bCs/>
                <w:szCs w:val="21"/>
              </w:rPr>
            </w:pPr>
            <w:r>
              <w:rPr>
                <w:bCs/>
                <w:szCs w:val="21"/>
              </w:rPr>
              <w:t>任务1: 自然地理和社会经济</w:t>
            </w:r>
          </w:p>
          <w:p>
            <w:pPr>
              <w:ind w:firstLine="840" w:firstLineChars="400"/>
              <w:rPr>
                <w:bCs/>
                <w:szCs w:val="21"/>
              </w:rPr>
            </w:pPr>
            <w:r>
              <w:rPr>
                <w:bCs/>
                <w:szCs w:val="21"/>
              </w:rPr>
              <w:t xml:space="preserve">任务2: 降水、径流及洪涝特点  </w:t>
            </w:r>
          </w:p>
          <w:p>
            <w:pPr>
              <w:ind w:firstLine="840" w:firstLineChars="400"/>
              <w:rPr>
                <w:bCs/>
                <w:szCs w:val="21"/>
              </w:rPr>
            </w:pPr>
            <w:r>
              <w:rPr>
                <w:bCs/>
                <w:szCs w:val="21"/>
              </w:rPr>
              <w:t>任务3: 水资源状况、水环境质量状况</w:t>
            </w:r>
          </w:p>
          <w:p>
            <w:pPr>
              <w:ind w:firstLine="840" w:firstLineChars="400"/>
              <w:rPr>
                <w:bCs/>
                <w:szCs w:val="21"/>
              </w:rPr>
            </w:pPr>
          </w:p>
          <w:p>
            <w:pPr>
              <w:ind w:firstLine="420" w:firstLineChars="200"/>
              <w:rPr>
                <w:bCs/>
                <w:szCs w:val="21"/>
              </w:rPr>
            </w:pPr>
            <w:r>
              <w:rPr>
                <w:color w:val="000000"/>
                <w:szCs w:val="21"/>
              </w:rPr>
              <w:t>项目4：海绵城市”指标</w:t>
            </w:r>
            <w:r>
              <w:rPr>
                <w:bCs/>
                <w:szCs w:val="21"/>
              </w:rPr>
              <w:t>（理论2、实践2）</w:t>
            </w:r>
          </w:p>
          <w:p>
            <w:pPr>
              <w:ind w:firstLine="420" w:firstLineChars="200"/>
              <w:rPr>
                <w:color w:val="000000"/>
                <w:szCs w:val="21"/>
              </w:rPr>
            </w:pPr>
          </w:p>
          <w:p>
            <w:pPr>
              <w:ind w:firstLine="840" w:firstLineChars="400"/>
              <w:rPr>
                <w:color w:val="000000"/>
                <w:szCs w:val="21"/>
              </w:rPr>
            </w:pPr>
            <w:r>
              <w:rPr>
                <w:color w:val="000000"/>
                <w:szCs w:val="21"/>
              </w:rPr>
              <w:t>任务1:年径流总量控制率</w:t>
            </w:r>
          </w:p>
          <w:p>
            <w:pPr>
              <w:ind w:firstLine="840" w:firstLineChars="400"/>
              <w:rPr>
                <w:color w:val="000000"/>
                <w:szCs w:val="21"/>
              </w:rPr>
            </w:pPr>
            <w:r>
              <w:rPr>
                <w:color w:val="000000"/>
                <w:szCs w:val="21"/>
              </w:rPr>
              <w:t>任务2: 排水防涝标准</w:t>
            </w:r>
          </w:p>
          <w:p>
            <w:pPr>
              <w:ind w:firstLine="840" w:firstLineChars="400"/>
              <w:rPr>
                <w:color w:val="000000"/>
                <w:szCs w:val="21"/>
              </w:rPr>
            </w:pPr>
            <w:r>
              <w:rPr>
                <w:color w:val="000000"/>
                <w:szCs w:val="21"/>
              </w:rPr>
              <w:t>任务3: 城市防洪标准</w:t>
            </w:r>
          </w:p>
          <w:p>
            <w:pPr>
              <w:ind w:firstLine="840" w:firstLineChars="400"/>
              <w:rPr>
                <w:color w:val="000000"/>
                <w:szCs w:val="21"/>
              </w:rPr>
            </w:pPr>
          </w:p>
          <w:p>
            <w:pPr>
              <w:ind w:firstLine="420" w:firstLineChars="200"/>
              <w:rPr>
                <w:bCs/>
                <w:szCs w:val="21"/>
              </w:rPr>
            </w:pPr>
            <w:r>
              <w:rPr>
                <w:color w:val="000000"/>
                <w:szCs w:val="21"/>
              </w:rPr>
              <w:t>项目5：海绵城市”的建设</w:t>
            </w:r>
            <w:r>
              <w:rPr>
                <w:bCs/>
                <w:szCs w:val="21"/>
              </w:rPr>
              <w:t>（理论2、实践2）</w:t>
            </w:r>
          </w:p>
          <w:p>
            <w:pPr>
              <w:ind w:firstLine="420" w:firstLineChars="200"/>
              <w:rPr>
                <w:color w:val="000000"/>
                <w:szCs w:val="21"/>
              </w:rPr>
            </w:pPr>
          </w:p>
          <w:p>
            <w:pPr>
              <w:ind w:firstLine="420" w:firstLineChars="200"/>
              <w:rPr>
                <w:bCs/>
                <w:szCs w:val="21"/>
              </w:rPr>
            </w:pPr>
            <w:r>
              <w:rPr>
                <w:color w:val="000000"/>
                <w:szCs w:val="21"/>
              </w:rPr>
              <w:t>项目6：城市综合管廊的定义与分类</w:t>
            </w:r>
            <w:r>
              <w:rPr>
                <w:bCs/>
                <w:szCs w:val="21"/>
              </w:rPr>
              <w:t>（理论2、实践2）</w:t>
            </w:r>
          </w:p>
          <w:p>
            <w:pPr>
              <w:ind w:firstLine="420" w:firstLineChars="200"/>
              <w:rPr>
                <w:color w:val="000000"/>
                <w:szCs w:val="21"/>
              </w:rPr>
            </w:pPr>
          </w:p>
          <w:p>
            <w:pPr>
              <w:ind w:firstLine="420" w:firstLineChars="200"/>
              <w:rPr>
                <w:bCs/>
                <w:szCs w:val="21"/>
              </w:rPr>
            </w:pPr>
            <w:r>
              <w:rPr>
                <w:color w:val="000000"/>
                <w:szCs w:val="21"/>
              </w:rPr>
              <w:t>项目7：综合管廊的主要系统</w:t>
            </w:r>
            <w:r>
              <w:rPr>
                <w:bCs/>
                <w:szCs w:val="21"/>
              </w:rPr>
              <w:t>（理论2、实践2）</w:t>
            </w:r>
          </w:p>
          <w:p>
            <w:pPr>
              <w:ind w:firstLine="420" w:firstLineChars="200"/>
              <w:rPr>
                <w:color w:val="000000"/>
                <w:szCs w:val="21"/>
              </w:rPr>
            </w:pPr>
          </w:p>
          <w:p>
            <w:pPr>
              <w:ind w:firstLine="420" w:firstLineChars="200"/>
              <w:rPr>
                <w:color w:val="000000"/>
                <w:szCs w:val="21"/>
              </w:rPr>
            </w:pPr>
            <w:r>
              <w:rPr>
                <w:color w:val="000000"/>
                <w:szCs w:val="21"/>
              </w:rPr>
              <w:t>项目8：管线入廊分析</w:t>
            </w:r>
            <w:r>
              <w:rPr>
                <w:bCs/>
                <w:szCs w:val="21"/>
              </w:rPr>
              <w:t>（理论2、实践2）</w:t>
            </w:r>
          </w:p>
          <w:p>
            <w:pPr>
              <w:ind w:firstLine="420" w:firstLineChars="200"/>
              <w:rPr>
                <w:color w:val="000000"/>
                <w:szCs w:val="21"/>
              </w:rPr>
            </w:pPr>
          </w:p>
          <w:p>
            <w:pPr>
              <w:ind w:firstLine="420" w:firstLineChars="200"/>
              <w:rPr>
                <w:bCs/>
                <w:szCs w:val="21"/>
              </w:rPr>
            </w:pPr>
            <w:r>
              <w:rPr>
                <w:color w:val="000000"/>
                <w:szCs w:val="21"/>
              </w:rPr>
              <w:t>项目9：综合管廊建设</w:t>
            </w:r>
            <w:r>
              <w:rPr>
                <w:bCs/>
                <w:szCs w:val="21"/>
              </w:rPr>
              <w:t>（理论2、实践2）</w:t>
            </w:r>
          </w:p>
          <w:p>
            <w:pPr>
              <w:ind w:firstLine="420" w:firstLineChars="200"/>
              <w:rPr>
                <w:color w:val="000000"/>
                <w:szCs w:val="21"/>
              </w:rPr>
            </w:pPr>
          </w:p>
        </w:tc>
        <w:tc>
          <w:tcPr>
            <w:tcW w:w="2823" w:type="dxa"/>
          </w:tcPr>
          <w:p>
            <w:pPr>
              <w:spacing w:line="440" w:lineRule="exact"/>
              <w:rPr>
                <w:color w:val="000000"/>
                <w:szCs w:val="21"/>
              </w:rPr>
            </w:pPr>
          </w:p>
          <w:p>
            <w:pPr>
              <w:spacing w:line="440" w:lineRule="exact"/>
              <w:rPr>
                <w:color w:val="000000"/>
                <w:szCs w:val="21"/>
              </w:rPr>
            </w:pPr>
            <w:r>
              <w:rPr>
                <w:color w:val="000000"/>
                <w:szCs w:val="21"/>
              </w:rPr>
              <w:t>方法：</w:t>
            </w:r>
          </w:p>
          <w:p>
            <w:pPr>
              <w:spacing w:line="440" w:lineRule="exact"/>
              <w:rPr>
                <w:color w:val="000000"/>
                <w:szCs w:val="21"/>
              </w:rPr>
            </w:pPr>
          </w:p>
          <w:p>
            <w:pPr>
              <w:spacing w:line="440" w:lineRule="exact"/>
              <w:rPr>
                <w:color w:val="000000"/>
                <w:szCs w:val="21"/>
              </w:rPr>
            </w:pPr>
            <w:r>
              <w:rPr>
                <w:color w:val="000000"/>
                <w:szCs w:val="21"/>
              </w:rPr>
              <w:t>讲授法</w:t>
            </w:r>
          </w:p>
          <w:p>
            <w:pPr>
              <w:spacing w:line="440" w:lineRule="exact"/>
              <w:rPr>
                <w:color w:val="000000"/>
                <w:szCs w:val="21"/>
              </w:rPr>
            </w:pPr>
            <w:r>
              <w:rPr>
                <w:color w:val="000000"/>
                <w:szCs w:val="21"/>
              </w:rPr>
              <w:t>演示法</w:t>
            </w:r>
          </w:p>
          <w:p>
            <w:pPr>
              <w:spacing w:line="440" w:lineRule="exact"/>
              <w:rPr>
                <w:color w:val="000000"/>
                <w:szCs w:val="21"/>
              </w:rPr>
            </w:pPr>
            <w:r>
              <w:rPr>
                <w:color w:val="000000"/>
                <w:szCs w:val="21"/>
              </w:rPr>
              <w:t>案例法</w:t>
            </w:r>
          </w:p>
          <w:p>
            <w:pPr>
              <w:spacing w:line="440" w:lineRule="exact"/>
              <w:rPr>
                <w:color w:val="000000"/>
                <w:szCs w:val="21"/>
              </w:rPr>
            </w:pPr>
            <w:r>
              <w:rPr>
                <w:color w:val="000000"/>
                <w:szCs w:val="21"/>
              </w:rPr>
              <w:t>六步法</w:t>
            </w:r>
          </w:p>
          <w:p>
            <w:pPr>
              <w:spacing w:line="440" w:lineRule="exact"/>
              <w:rPr>
                <w:color w:val="000000"/>
                <w:szCs w:val="21"/>
              </w:rPr>
            </w:pPr>
            <w:r>
              <w:rPr>
                <w:color w:val="000000"/>
                <w:szCs w:val="21"/>
              </w:rPr>
              <w:t>项目法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0" w:hRule="atLeast"/>
        </w:trPr>
        <w:tc>
          <w:tcPr>
            <w:tcW w:w="2880" w:type="dxa"/>
            <w:gridSpan w:val="2"/>
          </w:tcPr>
          <w:p>
            <w:pPr>
              <w:spacing w:line="440" w:lineRule="exact"/>
              <w:rPr>
                <w:color w:val="000000"/>
                <w:szCs w:val="21"/>
              </w:rPr>
            </w:pPr>
            <w:r>
              <w:rPr>
                <w:color w:val="000000"/>
                <w:szCs w:val="21"/>
              </w:rPr>
              <w:t>教学媒体：</w:t>
            </w:r>
          </w:p>
          <w:p>
            <w:pPr>
              <w:spacing w:line="440" w:lineRule="exact"/>
              <w:rPr>
                <w:color w:val="000000"/>
                <w:szCs w:val="21"/>
              </w:rPr>
            </w:pPr>
          </w:p>
          <w:p>
            <w:pPr>
              <w:spacing w:line="440" w:lineRule="exact"/>
              <w:rPr>
                <w:color w:val="000000"/>
                <w:szCs w:val="21"/>
              </w:rPr>
            </w:pPr>
            <w:r>
              <w:rPr>
                <w:color w:val="000000"/>
                <w:szCs w:val="21"/>
              </w:rPr>
              <w:t>课件；黑板；投影；施工图纸；工作页、表格；教科书；定额、规范、行业标准、实物；模型；工作项目。</w:t>
            </w:r>
          </w:p>
        </w:tc>
        <w:tc>
          <w:tcPr>
            <w:tcW w:w="2880" w:type="dxa"/>
            <w:gridSpan w:val="2"/>
          </w:tcPr>
          <w:p>
            <w:pPr>
              <w:spacing w:line="440" w:lineRule="exact"/>
              <w:rPr>
                <w:color w:val="000000"/>
                <w:szCs w:val="21"/>
              </w:rPr>
            </w:pPr>
            <w:r>
              <w:rPr>
                <w:color w:val="000000"/>
                <w:szCs w:val="21"/>
              </w:rPr>
              <w:t>学生要求：</w:t>
            </w:r>
          </w:p>
          <w:p>
            <w:pPr>
              <w:spacing w:line="440" w:lineRule="exact"/>
              <w:rPr>
                <w:color w:val="000000"/>
                <w:szCs w:val="21"/>
              </w:rPr>
            </w:pPr>
          </w:p>
          <w:p>
            <w:pPr>
              <w:spacing w:line="440" w:lineRule="exact"/>
              <w:rPr>
                <w:color w:val="000000"/>
                <w:szCs w:val="21"/>
              </w:rPr>
            </w:pPr>
            <w:r>
              <w:rPr>
                <w:color w:val="000000"/>
                <w:szCs w:val="21"/>
              </w:rPr>
              <w:t>基本的识图能力；微机应用能力；书面表达能力；组织协调能力；认真的学习态度团队合作精神；高尚的</w:t>
            </w:r>
          </w:p>
          <w:p>
            <w:pPr>
              <w:spacing w:line="440" w:lineRule="exact"/>
              <w:rPr>
                <w:color w:val="000000"/>
                <w:szCs w:val="21"/>
              </w:rPr>
            </w:pPr>
            <w:r>
              <w:rPr>
                <w:color w:val="000000"/>
                <w:szCs w:val="21"/>
              </w:rPr>
              <w:t>职业道德。</w:t>
            </w:r>
          </w:p>
        </w:tc>
        <w:tc>
          <w:tcPr>
            <w:tcW w:w="3543" w:type="dxa"/>
            <w:gridSpan w:val="2"/>
          </w:tcPr>
          <w:p>
            <w:pPr>
              <w:spacing w:line="440" w:lineRule="exact"/>
              <w:rPr>
                <w:color w:val="000000"/>
                <w:szCs w:val="21"/>
              </w:rPr>
            </w:pPr>
            <w:r>
              <w:rPr>
                <w:color w:val="000000"/>
                <w:szCs w:val="21"/>
              </w:rPr>
              <w:t>教师要求：</w:t>
            </w:r>
          </w:p>
          <w:p>
            <w:pPr>
              <w:spacing w:line="440" w:lineRule="exact"/>
              <w:rPr>
                <w:color w:val="000000"/>
                <w:szCs w:val="21"/>
              </w:rPr>
            </w:pPr>
          </w:p>
          <w:p>
            <w:pPr>
              <w:spacing w:line="44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教师具有扎实的专业理论基础和丰富的实践经验；能恰当运用各种教学方法，调动学生的积极性，能够引导、启发、咨询、评价表扬学生，激发学生学习兴趣；实训教师具有建造师资格证。</w:t>
            </w:r>
          </w:p>
        </w:tc>
      </w:tr>
    </w:tbl>
    <w:p>
      <w:pPr>
        <w:jc w:val="left"/>
        <w:rPr>
          <w:sz w:val="24"/>
        </w:rPr>
      </w:pPr>
    </w:p>
    <w:p>
      <w:pPr>
        <w:jc w:val="left"/>
        <w:rPr>
          <w:sz w:val="24"/>
        </w:rPr>
      </w:pPr>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color w:val="000000"/>
          <w:szCs w:val="21"/>
        </w:rPr>
      </w:pPr>
      <w:bookmarkStart w:id="125" w:name="_Toc14790854"/>
      <w:bookmarkStart w:id="126" w:name="_Toc14790733"/>
      <w:bookmarkStart w:id="127" w:name="_Toc14697158"/>
      <w:r>
        <w:rPr>
          <w:rFonts w:ascii="宋体" w:hAnsi="宋体"/>
          <w:b/>
          <w:sz w:val="24"/>
        </w:rPr>
        <w:t>《城市轨道工程施工》课程描述</w:t>
      </w:r>
      <w:bookmarkEnd w:id="125"/>
      <w:bookmarkEnd w:id="126"/>
      <w:bookmarkEnd w:id="127"/>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5"/>
        <w:gridCol w:w="823"/>
        <w:gridCol w:w="1778"/>
        <w:gridCol w:w="544"/>
        <w:gridCol w:w="3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415" w:type="dxa"/>
            <w:vAlign w:val="center"/>
          </w:tcPr>
          <w:p>
            <w:pPr>
              <w:spacing w:line="440" w:lineRule="exact"/>
              <w:jc w:val="center"/>
              <w:rPr>
                <w:rFonts w:eastAsiaTheme="minorEastAsia"/>
                <w:szCs w:val="21"/>
              </w:rPr>
            </w:pPr>
            <w:r>
              <w:rPr>
                <w:rFonts w:eastAsiaTheme="minorEastAsia"/>
                <w:color w:val="000000"/>
                <w:szCs w:val="21"/>
              </w:rPr>
              <w:t>课程名称</w:t>
            </w:r>
          </w:p>
        </w:tc>
        <w:tc>
          <w:tcPr>
            <w:tcW w:w="3145" w:type="dxa"/>
            <w:gridSpan w:val="3"/>
            <w:vAlign w:val="center"/>
          </w:tcPr>
          <w:p>
            <w:pPr>
              <w:spacing w:line="440" w:lineRule="exact"/>
              <w:jc w:val="center"/>
              <w:rPr>
                <w:rFonts w:eastAsiaTheme="minorEastAsia"/>
                <w:szCs w:val="21"/>
              </w:rPr>
            </w:pPr>
            <w:r>
              <w:rPr>
                <w:rFonts w:eastAsiaTheme="minorEastAsia"/>
                <w:bCs/>
                <w:color w:val="000000"/>
                <w:szCs w:val="21"/>
              </w:rPr>
              <w:t>城市轨道工程施工</w:t>
            </w:r>
          </w:p>
        </w:tc>
        <w:tc>
          <w:tcPr>
            <w:tcW w:w="3728" w:type="dxa"/>
            <w:vAlign w:val="center"/>
          </w:tcPr>
          <w:p>
            <w:pPr>
              <w:spacing w:line="440" w:lineRule="exact"/>
              <w:jc w:val="center"/>
              <w:rPr>
                <w:rFonts w:eastAsiaTheme="minorEastAsia"/>
                <w:szCs w:val="21"/>
              </w:rPr>
            </w:pPr>
            <w:r>
              <w:rPr>
                <w:rFonts w:eastAsiaTheme="minorEastAsia"/>
                <w:szCs w:val="21"/>
              </w:rPr>
              <w:t>教学时数：</w:t>
            </w:r>
            <w:r>
              <w:rPr>
                <w:rFonts w:eastAsiaTheme="minorEastAsia"/>
                <w:bCs/>
                <w:szCs w:val="21"/>
              </w:rPr>
              <w:t>36（理论18，实践18）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gridSpan w:val="5"/>
            <w:vAlign w:val="center"/>
          </w:tcPr>
          <w:p>
            <w:pPr>
              <w:ind w:firstLine="422" w:firstLineChars="200"/>
              <w:rPr>
                <w:rFonts w:eastAsiaTheme="minorEastAsia"/>
                <w:b/>
                <w:szCs w:val="21"/>
              </w:rPr>
            </w:pPr>
            <w:r>
              <w:rPr>
                <w:rFonts w:eastAsiaTheme="minorEastAsia"/>
                <w:b/>
                <w:szCs w:val="21"/>
              </w:rPr>
              <w:t>课程目标:</w:t>
            </w:r>
          </w:p>
          <w:p>
            <w:pPr>
              <w:ind w:firstLine="420" w:firstLineChars="200"/>
              <w:rPr>
                <w:rFonts w:eastAsiaTheme="minorEastAsia"/>
                <w:b/>
                <w:szCs w:val="21"/>
              </w:rPr>
            </w:pPr>
            <w:r>
              <w:rPr>
                <w:rFonts w:eastAsiaTheme="minorEastAsia"/>
                <w:szCs w:val="21"/>
              </w:rPr>
              <w:t>通过任务驱动型的项目教学活动，重点培养学生</w:t>
            </w:r>
            <w:r>
              <w:rPr>
                <w:rFonts w:eastAsiaTheme="minorEastAsia"/>
                <w:bCs/>
                <w:color w:val="000000"/>
                <w:szCs w:val="21"/>
              </w:rPr>
              <w:t>城市轨道工程施工的</w:t>
            </w:r>
            <w:r>
              <w:rPr>
                <w:rFonts w:eastAsiaTheme="minorEastAsia"/>
                <w:szCs w:val="21"/>
              </w:rPr>
              <w:t>基本职业能力，同时，培养学生的学习能力、专业语言表达能力和耐心细致的工作能力，为提高学生各专门化方向的职业能力奠定良好的基础。</w:t>
            </w:r>
          </w:p>
          <w:p>
            <w:pPr>
              <w:ind w:firstLine="422" w:firstLineChars="200"/>
              <w:rPr>
                <w:rFonts w:eastAsiaTheme="minorEastAsia"/>
                <w:b/>
                <w:bCs/>
                <w:szCs w:val="21"/>
              </w:rPr>
            </w:pPr>
            <w:r>
              <w:rPr>
                <w:rFonts w:eastAsiaTheme="minorEastAsia"/>
                <w:b/>
                <w:bCs/>
                <w:szCs w:val="21"/>
              </w:rPr>
              <w:t>知识目标:</w:t>
            </w:r>
          </w:p>
          <w:p>
            <w:pPr>
              <w:ind w:firstLine="420" w:firstLineChars="200"/>
              <w:rPr>
                <w:rFonts w:eastAsiaTheme="minorEastAsia"/>
                <w:szCs w:val="21"/>
              </w:rPr>
            </w:pPr>
            <w:r>
              <w:rPr>
                <w:rFonts w:eastAsiaTheme="minorEastAsia"/>
                <w:szCs w:val="21"/>
              </w:rPr>
              <w:t>1.掌握水平岩石巷（隧）道施工的基本施工方案，钻眼爆破作业方法，岩石装运方法，掌握支护技术，巷道施工方法；</w:t>
            </w:r>
          </w:p>
          <w:p>
            <w:pPr>
              <w:ind w:firstLine="420" w:firstLineChars="200"/>
              <w:rPr>
                <w:rFonts w:eastAsiaTheme="minorEastAsia"/>
                <w:szCs w:val="21"/>
              </w:rPr>
            </w:pPr>
            <w:r>
              <w:rPr>
                <w:rFonts w:eastAsiaTheme="minorEastAsia"/>
                <w:szCs w:val="21"/>
              </w:rPr>
              <w:t>2.掌握立井施工的表土施工方法，钻眼爆破、排矸方法，提升悬吊、井筒支护方法，施工作业方式、凿井设备布置方法，反井施工、沉井法；</w:t>
            </w:r>
          </w:p>
          <w:p>
            <w:pPr>
              <w:ind w:firstLine="420" w:firstLineChars="200"/>
              <w:rPr>
                <w:rFonts w:eastAsiaTheme="minorEastAsia"/>
                <w:szCs w:val="21"/>
              </w:rPr>
            </w:pPr>
            <w:r>
              <w:rPr>
                <w:rFonts w:eastAsiaTheme="minorEastAsia"/>
                <w:szCs w:val="21"/>
              </w:rPr>
              <w:t>3.了解斜井表土施工方法，斜井基岩施工方法；</w:t>
            </w:r>
          </w:p>
          <w:p>
            <w:pPr>
              <w:ind w:firstLine="420" w:firstLineChars="200"/>
              <w:rPr>
                <w:rFonts w:eastAsiaTheme="minorEastAsia"/>
                <w:szCs w:val="21"/>
              </w:rPr>
            </w:pPr>
            <w:r>
              <w:rPr>
                <w:rFonts w:eastAsiaTheme="minorEastAsia"/>
                <w:szCs w:val="21"/>
              </w:rPr>
              <w:t>4.了解岩石隧（隧）道掘进机施工方法；</w:t>
            </w:r>
          </w:p>
          <w:p>
            <w:pPr>
              <w:ind w:firstLine="420" w:firstLineChars="200"/>
              <w:rPr>
                <w:rFonts w:eastAsiaTheme="minorEastAsia"/>
                <w:szCs w:val="21"/>
              </w:rPr>
            </w:pPr>
            <w:r>
              <w:rPr>
                <w:rFonts w:eastAsiaTheme="minorEastAsia"/>
                <w:szCs w:val="21"/>
              </w:rPr>
              <w:t>5.了解盾构基本构造，盾构的类型及选择。</w:t>
            </w:r>
          </w:p>
          <w:p>
            <w:pPr>
              <w:ind w:firstLine="422" w:firstLineChars="200"/>
              <w:rPr>
                <w:rFonts w:eastAsiaTheme="minorEastAsia"/>
                <w:b/>
                <w:bCs/>
                <w:szCs w:val="21"/>
              </w:rPr>
            </w:pPr>
            <w:r>
              <w:rPr>
                <w:rFonts w:eastAsiaTheme="minorEastAsia"/>
                <w:b/>
                <w:bCs/>
                <w:szCs w:val="21"/>
              </w:rPr>
              <w:t>职业能力目标:</w:t>
            </w:r>
          </w:p>
          <w:p>
            <w:pPr>
              <w:ind w:firstLine="420" w:firstLineChars="200"/>
              <w:rPr>
                <w:rFonts w:eastAsiaTheme="minorEastAsia"/>
                <w:szCs w:val="21"/>
              </w:rPr>
            </w:pPr>
            <w:r>
              <w:rPr>
                <w:rFonts w:eastAsiaTheme="minorEastAsia"/>
                <w:szCs w:val="21"/>
              </w:rPr>
              <w:t>1.能熟练识读</w:t>
            </w:r>
            <w:r>
              <w:rPr>
                <w:rFonts w:eastAsiaTheme="minorEastAsia"/>
                <w:bCs/>
                <w:color w:val="000000"/>
                <w:szCs w:val="21"/>
              </w:rPr>
              <w:t>城市轨道工程</w:t>
            </w:r>
            <w:r>
              <w:rPr>
                <w:rFonts w:eastAsiaTheme="minorEastAsia"/>
                <w:szCs w:val="21"/>
              </w:rPr>
              <w:t>施工图，了解</w:t>
            </w:r>
            <w:r>
              <w:rPr>
                <w:rFonts w:eastAsiaTheme="minorEastAsia"/>
                <w:bCs/>
                <w:color w:val="000000"/>
                <w:szCs w:val="21"/>
              </w:rPr>
              <w:t>城市轨道工程</w:t>
            </w:r>
            <w:r>
              <w:rPr>
                <w:rFonts w:eastAsiaTheme="minorEastAsia"/>
                <w:szCs w:val="21"/>
              </w:rPr>
              <w:t>构造；</w:t>
            </w:r>
          </w:p>
          <w:p>
            <w:pPr>
              <w:ind w:firstLine="420" w:firstLineChars="200"/>
              <w:rPr>
                <w:rFonts w:eastAsiaTheme="minorEastAsia"/>
                <w:szCs w:val="21"/>
              </w:rPr>
            </w:pPr>
            <w:r>
              <w:rPr>
                <w:rFonts w:eastAsiaTheme="minorEastAsia"/>
                <w:szCs w:val="21"/>
              </w:rPr>
              <w:t>2.能按照施工图，合理地选择</w:t>
            </w:r>
            <w:r>
              <w:rPr>
                <w:rFonts w:eastAsiaTheme="minorEastAsia"/>
                <w:bCs/>
                <w:color w:val="000000"/>
                <w:szCs w:val="21"/>
              </w:rPr>
              <w:t>城市轨道工程</w:t>
            </w:r>
            <w:r>
              <w:rPr>
                <w:rFonts w:eastAsiaTheme="minorEastAsia"/>
                <w:szCs w:val="21"/>
              </w:rPr>
              <w:t>方法，理解施工工艺，会进行</w:t>
            </w:r>
            <w:r>
              <w:rPr>
                <w:rFonts w:eastAsiaTheme="minorEastAsia"/>
                <w:bCs/>
                <w:color w:val="000000"/>
                <w:szCs w:val="21"/>
              </w:rPr>
              <w:t>城市轨道工程施工</w:t>
            </w:r>
            <w:r>
              <w:rPr>
                <w:rFonts w:eastAsiaTheme="minorEastAsia"/>
                <w:szCs w:val="21"/>
              </w:rPr>
              <w:t>；</w:t>
            </w:r>
          </w:p>
          <w:p>
            <w:pPr>
              <w:ind w:firstLine="420" w:firstLineChars="200"/>
              <w:rPr>
                <w:rFonts w:eastAsiaTheme="minorEastAsia"/>
                <w:bCs/>
                <w:color w:val="000000"/>
                <w:szCs w:val="21"/>
              </w:rPr>
            </w:pPr>
            <w:r>
              <w:rPr>
                <w:rFonts w:eastAsiaTheme="minorEastAsia"/>
                <w:szCs w:val="21"/>
              </w:rPr>
              <w:t>3.能依据</w:t>
            </w:r>
            <w:r>
              <w:rPr>
                <w:rFonts w:eastAsiaTheme="minorEastAsia"/>
                <w:bCs/>
                <w:color w:val="000000"/>
                <w:szCs w:val="21"/>
              </w:rPr>
              <w:t>城市轨道工程</w:t>
            </w:r>
            <w:r>
              <w:rPr>
                <w:rFonts w:eastAsiaTheme="minorEastAsia"/>
                <w:szCs w:val="21"/>
              </w:rPr>
              <w:t>的特点，编制基本施工方案。</w:t>
            </w:r>
          </w:p>
          <w:p>
            <w:pPr>
              <w:ind w:firstLine="422" w:firstLineChars="200"/>
              <w:rPr>
                <w:rFonts w:eastAsiaTheme="minorEastAsia"/>
                <w:b/>
                <w:bCs/>
                <w:szCs w:val="21"/>
              </w:rPr>
            </w:pPr>
            <w:r>
              <w:rPr>
                <w:rFonts w:eastAsiaTheme="minorEastAsia"/>
                <w:b/>
                <w:bCs/>
                <w:szCs w:val="21"/>
              </w:rPr>
              <w:t>社会能力和方法能力目标:</w:t>
            </w:r>
          </w:p>
          <w:p>
            <w:pPr>
              <w:ind w:firstLine="420" w:firstLineChars="200"/>
              <w:rPr>
                <w:rFonts w:eastAsiaTheme="minorEastAsia"/>
                <w:bCs/>
                <w:color w:val="000000"/>
                <w:szCs w:val="21"/>
              </w:rPr>
            </w:pPr>
            <w:r>
              <w:rPr>
                <w:rFonts w:eastAsiaTheme="minorEastAsia"/>
                <w:bCs/>
                <w:color w:val="000000"/>
                <w:szCs w:val="21"/>
              </w:rPr>
              <w:t>1.查找资料的能力；2.严谨的工作作风；3.自我学习能力；</w:t>
            </w:r>
          </w:p>
          <w:p>
            <w:pPr>
              <w:ind w:firstLine="420" w:firstLineChars="200"/>
              <w:rPr>
                <w:rFonts w:eastAsiaTheme="minorEastAsia"/>
                <w:szCs w:val="21"/>
              </w:rPr>
            </w:pPr>
            <w:r>
              <w:rPr>
                <w:rFonts w:eastAsiaTheme="minorEastAsia"/>
                <w:bCs/>
                <w:color w:val="000000"/>
                <w:szCs w:val="21"/>
              </w:rPr>
              <w:t>4.分析问题解决问题的能力；5.组织协调能力。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16" w:type="dxa"/>
            <w:gridSpan w:val="3"/>
            <w:vAlign w:val="center"/>
          </w:tcPr>
          <w:p>
            <w:pPr>
              <w:rPr>
                <w:rFonts w:eastAsiaTheme="minorEastAsia"/>
                <w:b/>
                <w:szCs w:val="21"/>
              </w:rPr>
            </w:pPr>
            <w:r>
              <w:rPr>
                <w:rFonts w:eastAsiaTheme="minorEastAsia"/>
                <w:b/>
                <w:szCs w:val="21"/>
              </w:rPr>
              <w:t xml:space="preserve">内容: </w:t>
            </w:r>
          </w:p>
          <w:p>
            <w:pPr>
              <w:rPr>
                <w:rFonts w:eastAsiaTheme="minorEastAsia"/>
              </w:rPr>
            </w:pPr>
            <w:r>
              <w:rPr>
                <w:rFonts w:eastAsiaTheme="minorEastAsia"/>
              </w:rPr>
              <w:t>任务一：水平岩石巷（隧）道施工</w:t>
            </w:r>
            <w:r>
              <w:rPr>
                <w:rFonts w:eastAsiaTheme="minorEastAsia"/>
                <w:bCs/>
                <w:szCs w:val="21"/>
              </w:rPr>
              <w:t>（理论4，实践4）</w:t>
            </w:r>
          </w:p>
          <w:p>
            <w:pPr>
              <w:rPr>
                <w:rFonts w:eastAsiaTheme="minorEastAsia"/>
              </w:rPr>
            </w:pPr>
            <w:r>
              <w:rPr>
                <w:rFonts w:eastAsiaTheme="minorEastAsia"/>
              </w:rPr>
              <w:t>单元一：基本施工方案  单元二：钻眼爆破作业</w:t>
            </w:r>
          </w:p>
          <w:p>
            <w:pPr>
              <w:rPr>
                <w:rFonts w:eastAsiaTheme="minorEastAsia"/>
              </w:rPr>
            </w:pPr>
            <w:r>
              <w:rPr>
                <w:rFonts w:eastAsiaTheme="minorEastAsia"/>
              </w:rPr>
              <w:t>单元三：岩石装运      单元四：支护技术</w:t>
            </w:r>
          </w:p>
          <w:p>
            <w:pPr>
              <w:rPr>
                <w:rFonts w:eastAsiaTheme="minorEastAsia"/>
              </w:rPr>
            </w:pPr>
            <w:r>
              <w:rPr>
                <w:rFonts w:eastAsiaTheme="minorEastAsia"/>
              </w:rPr>
              <w:t>单元五：巷道施工</w:t>
            </w:r>
          </w:p>
          <w:p>
            <w:pPr>
              <w:rPr>
                <w:rFonts w:eastAsiaTheme="minorEastAsia"/>
              </w:rPr>
            </w:pPr>
            <w:r>
              <w:rPr>
                <w:rFonts w:eastAsiaTheme="minorEastAsia"/>
              </w:rPr>
              <w:t>任务二：立井施工</w:t>
            </w:r>
            <w:r>
              <w:rPr>
                <w:rFonts w:eastAsiaTheme="minorEastAsia"/>
                <w:bCs/>
                <w:szCs w:val="21"/>
              </w:rPr>
              <w:t>（理论4，实践4）</w:t>
            </w:r>
          </w:p>
          <w:p>
            <w:pPr>
              <w:rPr>
                <w:rFonts w:eastAsiaTheme="minorEastAsia"/>
              </w:rPr>
            </w:pPr>
            <w:r>
              <w:rPr>
                <w:rFonts w:eastAsiaTheme="minorEastAsia"/>
              </w:rPr>
              <w:t>单元一：表土施工      单元二：钻眼爆破、排矸</w:t>
            </w:r>
          </w:p>
          <w:p>
            <w:pPr>
              <w:rPr>
                <w:rFonts w:eastAsiaTheme="minorEastAsia"/>
              </w:rPr>
            </w:pPr>
            <w:r>
              <w:rPr>
                <w:rFonts w:eastAsiaTheme="minorEastAsia"/>
              </w:rPr>
              <w:t>单元三：提升悬吊、井筒支护</w:t>
            </w:r>
          </w:p>
          <w:p>
            <w:pPr>
              <w:rPr>
                <w:rFonts w:eastAsiaTheme="minorEastAsia"/>
              </w:rPr>
            </w:pPr>
            <w:r>
              <w:rPr>
                <w:rFonts w:eastAsiaTheme="minorEastAsia"/>
              </w:rPr>
              <w:t>单元四：施工作业方式、凿井设备布置</w:t>
            </w:r>
          </w:p>
          <w:p>
            <w:pPr>
              <w:rPr>
                <w:rFonts w:eastAsiaTheme="minorEastAsia"/>
              </w:rPr>
            </w:pPr>
            <w:r>
              <w:rPr>
                <w:rFonts w:eastAsiaTheme="minorEastAsia"/>
              </w:rPr>
              <w:t>单元五：反井施工、沉井法</w:t>
            </w:r>
          </w:p>
          <w:p>
            <w:pPr>
              <w:rPr>
                <w:rFonts w:eastAsiaTheme="minorEastAsia"/>
              </w:rPr>
            </w:pPr>
            <w:r>
              <w:rPr>
                <w:rFonts w:eastAsiaTheme="minorEastAsia"/>
              </w:rPr>
              <w:t>任务三：倾斜坑道施工</w:t>
            </w:r>
            <w:r>
              <w:rPr>
                <w:rFonts w:eastAsiaTheme="minorEastAsia"/>
                <w:bCs/>
                <w:szCs w:val="21"/>
              </w:rPr>
              <w:t>（理论4，实践4）</w:t>
            </w:r>
          </w:p>
          <w:p>
            <w:pPr>
              <w:rPr>
                <w:rFonts w:eastAsiaTheme="minorEastAsia"/>
              </w:rPr>
            </w:pPr>
            <w:r>
              <w:rPr>
                <w:rFonts w:eastAsiaTheme="minorEastAsia"/>
              </w:rPr>
              <w:t>单元一：斜井表土施工   单元二：斜井基岩施工</w:t>
            </w:r>
          </w:p>
          <w:p>
            <w:pPr>
              <w:rPr>
                <w:rFonts w:eastAsiaTheme="minorEastAsia"/>
              </w:rPr>
            </w:pPr>
            <w:r>
              <w:rPr>
                <w:rFonts w:eastAsiaTheme="minorEastAsia"/>
              </w:rPr>
              <w:t>任务四：岩石隧（隧）道掘进机施工</w:t>
            </w:r>
            <w:r>
              <w:rPr>
                <w:rFonts w:eastAsiaTheme="minorEastAsia"/>
                <w:bCs/>
                <w:szCs w:val="21"/>
              </w:rPr>
              <w:t>（理论3，实践3）</w:t>
            </w:r>
          </w:p>
          <w:p>
            <w:pPr>
              <w:rPr>
                <w:rFonts w:eastAsiaTheme="minorEastAsia"/>
              </w:rPr>
            </w:pPr>
            <w:r>
              <w:rPr>
                <w:rFonts w:eastAsiaTheme="minorEastAsia"/>
              </w:rPr>
              <w:t>单元一：全断面掘进机  单元二：悬臂式掘进机</w:t>
            </w:r>
          </w:p>
          <w:p>
            <w:pPr>
              <w:rPr>
                <w:rFonts w:eastAsiaTheme="minorEastAsia"/>
              </w:rPr>
            </w:pPr>
            <w:r>
              <w:rPr>
                <w:rFonts w:eastAsiaTheme="minorEastAsia"/>
              </w:rPr>
              <w:t>任务五：盾构施工</w:t>
            </w:r>
            <w:r>
              <w:rPr>
                <w:rFonts w:eastAsiaTheme="minorEastAsia"/>
                <w:bCs/>
                <w:szCs w:val="21"/>
              </w:rPr>
              <w:t>（理论3，实践3）</w:t>
            </w:r>
          </w:p>
          <w:p>
            <w:pPr>
              <w:rPr>
                <w:rFonts w:eastAsiaTheme="minorEastAsia"/>
                <w:b/>
                <w:bCs/>
                <w:szCs w:val="21"/>
              </w:rPr>
            </w:pPr>
            <w:r>
              <w:rPr>
                <w:rFonts w:eastAsiaTheme="minorEastAsia"/>
              </w:rPr>
              <w:t>单元一：盾构基本构造  单元二：盾构的类型及选择</w:t>
            </w:r>
          </w:p>
        </w:tc>
        <w:tc>
          <w:tcPr>
            <w:tcW w:w="4272" w:type="dxa"/>
            <w:gridSpan w:val="2"/>
            <w:vAlign w:val="center"/>
          </w:tcPr>
          <w:p>
            <w:pPr>
              <w:spacing w:line="440" w:lineRule="exact"/>
              <w:rPr>
                <w:rFonts w:eastAsiaTheme="minorEastAsia"/>
                <w:b/>
                <w:szCs w:val="21"/>
              </w:rPr>
            </w:pPr>
            <w:r>
              <w:rPr>
                <w:rFonts w:eastAsiaTheme="minorEastAsia"/>
                <w:b/>
                <w:szCs w:val="21"/>
              </w:rPr>
              <w:t>方法:</w:t>
            </w:r>
          </w:p>
          <w:p>
            <w:pPr>
              <w:spacing w:line="440" w:lineRule="exact"/>
              <w:rPr>
                <w:rFonts w:eastAsiaTheme="minorEastAsia"/>
                <w:szCs w:val="21"/>
              </w:rPr>
            </w:pPr>
            <w:r>
              <w:rPr>
                <w:rFonts w:eastAsiaTheme="minorEastAsia"/>
                <w:bCs/>
                <w:szCs w:val="21"/>
              </w:rPr>
              <w:t>项目化教学法，任务进行引领，采用演示法、任务驱动法、头脑风暴法、讨论法、参观法等。对每个任务分三个过程，</w:t>
            </w:r>
            <w:r>
              <w:rPr>
                <w:rFonts w:eastAsiaTheme="minorEastAsia"/>
                <w:szCs w:val="21"/>
              </w:rPr>
              <w:t>示范做任务、领着做任务、自己做任务。</w:t>
            </w:r>
          </w:p>
          <w:p>
            <w:pPr>
              <w:spacing w:line="440" w:lineRule="exact"/>
              <w:rPr>
                <w:rFonts w:eastAsiaTheme="minorEastAsia"/>
                <w:szCs w:val="21"/>
              </w:rPr>
            </w:pPr>
            <w:r>
              <w:rPr>
                <w:rFonts w:eastAsiaTheme="minorEastAsia"/>
                <w:b/>
                <w:szCs w:val="21"/>
              </w:rPr>
              <w:t>示范做：</w:t>
            </w:r>
            <w:r>
              <w:rPr>
                <w:rFonts w:eastAsiaTheme="minorEastAsia"/>
                <w:szCs w:val="21"/>
              </w:rPr>
              <w:t>教师先举例进行做任务，让学生了解做任务的过程。</w:t>
            </w:r>
          </w:p>
          <w:p>
            <w:pPr>
              <w:spacing w:line="440" w:lineRule="exact"/>
              <w:rPr>
                <w:rFonts w:eastAsiaTheme="minorEastAsia"/>
                <w:szCs w:val="21"/>
              </w:rPr>
            </w:pPr>
            <w:r>
              <w:rPr>
                <w:rFonts w:eastAsiaTheme="minorEastAsia"/>
                <w:b/>
                <w:szCs w:val="21"/>
              </w:rPr>
              <w:t>领着做：</w:t>
            </w:r>
            <w:r>
              <w:rPr>
                <w:rFonts w:eastAsiaTheme="minorEastAsia"/>
                <w:szCs w:val="21"/>
              </w:rPr>
              <w:t>一步一步的领着学生进行作任务。</w:t>
            </w:r>
          </w:p>
          <w:p>
            <w:pPr>
              <w:spacing w:line="440" w:lineRule="exact"/>
              <w:rPr>
                <w:rFonts w:eastAsiaTheme="minorEastAsia"/>
                <w:szCs w:val="21"/>
              </w:rPr>
            </w:pPr>
            <w:r>
              <w:rPr>
                <w:rFonts w:eastAsiaTheme="minorEastAsia"/>
                <w:b/>
                <w:szCs w:val="21"/>
              </w:rPr>
              <w:t>自己做：</w:t>
            </w:r>
            <w:r>
              <w:rPr>
                <w:rFonts w:eastAsiaTheme="minorEastAsia"/>
                <w:szCs w:val="21"/>
              </w:rPr>
              <w:t>为每个学生设置一个新任务，略有扩展，让学生自己或分组完成任务。</w:t>
            </w:r>
          </w:p>
          <w:p>
            <w:pPr>
              <w:spacing w:line="440" w:lineRule="exact"/>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3" w:hRule="atLeast"/>
          <w:jc w:val="center"/>
        </w:trPr>
        <w:tc>
          <w:tcPr>
            <w:tcW w:w="3238" w:type="dxa"/>
            <w:gridSpan w:val="2"/>
            <w:vAlign w:val="center"/>
          </w:tcPr>
          <w:p>
            <w:pPr>
              <w:rPr>
                <w:rFonts w:eastAsiaTheme="minorEastAsia"/>
                <w:b/>
                <w:szCs w:val="21"/>
              </w:rPr>
            </w:pPr>
            <w:r>
              <w:rPr>
                <w:rFonts w:eastAsiaTheme="minorEastAsia"/>
                <w:b/>
                <w:szCs w:val="21"/>
              </w:rPr>
              <w:t>教学媒体:</w:t>
            </w:r>
          </w:p>
          <w:p>
            <w:pPr>
              <w:rPr>
                <w:rFonts w:eastAsiaTheme="minorEastAsia"/>
                <w:b/>
                <w:szCs w:val="21"/>
              </w:rPr>
            </w:pPr>
            <w:r>
              <w:rPr>
                <w:rFonts w:eastAsiaTheme="minorEastAsia"/>
                <w:szCs w:val="21"/>
              </w:rPr>
              <w:t>电脑；课件；图片；动画；施工视频。</w:t>
            </w:r>
          </w:p>
          <w:p>
            <w:pPr>
              <w:rPr>
                <w:rFonts w:eastAsiaTheme="minorEastAsia"/>
                <w:szCs w:val="21"/>
              </w:rPr>
            </w:pPr>
          </w:p>
        </w:tc>
        <w:tc>
          <w:tcPr>
            <w:tcW w:w="2322" w:type="dxa"/>
            <w:gridSpan w:val="2"/>
            <w:vAlign w:val="center"/>
          </w:tcPr>
          <w:p>
            <w:pPr>
              <w:rPr>
                <w:rFonts w:eastAsiaTheme="minorEastAsia"/>
                <w:szCs w:val="21"/>
              </w:rPr>
            </w:pPr>
            <w:r>
              <w:rPr>
                <w:rFonts w:eastAsiaTheme="minorEastAsia"/>
                <w:b/>
                <w:szCs w:val="21"/>
              </w:rPr>
              <w:t>学生要求:</w:t>
            </w:r>
          </w:p>
          <w:p>
            <w:pPr>
              <w:rPr>
                <w:rFonts w:eastAsiaTheme="minorEastAsia"/>
                <w:szCs w:val="21"/>
              </w:rPr>
            </w:pPr>
            <w:r>
              <w:rPr>
                <w:rFonts w:eastAsiaTheme="minorEastAsia"/>
                <w:szCs w:val="21"/>
              </w:rPr>
              <w:t>识图能力；计算能力；</w:t>
            </w:r>
          </w:p>
          <w:p>
            <w:pPr>
              <w:rPr>
                <w:rFonts w:eastAsiaTheme="minorEastAsia"/>
                <w:szCs w:val="21"/>
              </w:rPr>
            </w:pPr>
            <w:r>
              <w:rPr>
                <w:rFonts w:eastAsiaTheme="minorEastAsia"/>
                <w:szCs w:val="21"/>
              </w:rPr>
              <w:t>绘图能力；交流沟通的能力；认真的学习态度；</w:t>
            </w:r>
          </w:p>
          <w:p>
            <w:pPr>
              <w:rPr>
                <w:rFonts w:eastAsiaTheme="minorEastAsia"/>
                <w:szCs w:val="21"/>
              </w:rPr>
            </w:pPr>
            <w:r>
              <w:rPr>
                <w:rFonts w:eastAsiaTheme="minorEastAsia"/>
                <w:szCs w:val="21"/>
              </w:rPr>
              <w:t>团队合作精神。</w:t>
            </w:r>
          </w:p>
        </w:tc>
        <w:tc>
          <w:tcPr>
            <w:tcW w:w="3728" w:type="dxa"/>
            <w:vAlign w:val="center"/>
          </w:tcPr>
          <w:p>
            <w:pPr>
              <w:rPr>
                <w:rFonts w:eastAsiaTheme="minorEastAsia"/>
                <w:szCs w:val="21"/>
              </w:rPr>
            </w:pPr>
            <w:r>
              <w:rPr>
                <w:rFonts w:eastAsiaTheme="minorEastAsia"/>
                <w:b/>
                <w:szCs w:val="21"/>
              </w:rPr>
              <w:t>教师要求:</w:t>
            </w:r>
          </w:p>
          <w:p>
            <w:pPr>
              <w:rPr>
                <w:rFonts w:eastAsiaTheme="minorEastAsia"/>
                <w:szCs w:val="21"/>
              </w:rPr>
            </w:pPr>
            <w:r>
              <w:rPr>
                <w:rFonts w:eastAsiaTheme="minorEastAsia"/>
                <w:szCs w:val="21"/>
              </w:rPr>
              <w:t xml:space="preserve">教师具有扎实的专业理论基础和丰富的实践经验；能恰当运用各种教学方法，调动学生的积极性，能够引导、启发、咨询、评价表扬学生，激发学生专业兴趣。 </w:t>
            </w:r>
          </w:p>
        </w:tc>
      </w:tr>
    </w:tbl>
    <w:p>
      <w:pPr>
        <w:jc w:val="center"/>
        <w:rPr>
          <w:b/>
          <w:color w:val="000000"/>
          <w:szCs w:val="21"/>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28" w:name="_Toc14790734"/>
      <w:bookmarkStart w:id="129" w:name="_Toc14790855"/>
      <w:bookmarkStart w:id="130" w:name="_Toc14697159"/>
      <w:r>
        <w:rPr>
          <w:rFonts w:ascii="宋体" w:hAnsi="宋体"/>
          <w:b/>
          <w:sz w:val="24"/>
        </w:rPr>
        <w:t>《土力学与地基基础》课程描述</w:t>
      </w:r>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894"/>
        <w:gridCol w:w="2495"/>
        <w:gridCol w:w="359"/>
        <w:gridCol w:w="1419"/>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blHeader/>
          <w:jc w:val="center"/>
        </w:trPr>
        <w:tc>
          <w:tcPr>
            <w:tcW w:w="2029" w:type="dxa"/>
            <w:vAlign w:val="center"/>
          </w:tcPr>
          <w:p>
            <w:pPr>
              <w:spacing w:line="440" w:lineRule="exact"/>
              <w:jc w:val="center"/>
              <w:rPr>
                <w:color w:val="000000"/>
                <w:szCs w:val="21"/>
              </w:rPr>
            </w:pPr>
            <w:r>
              <w:rPr>
                <w:color w:val="000000"/>
                <w:szCs w:val="21"/>
              </w:rPr>
              <w:t>课程名称</w:t>
            </w:r>
          </w:p>
        </w:tc>
        <w:tc>
          <w:tcPr>
            <w:tcW w:w="3389" w:type="dxa"/>
            <w:gridSpan w:val="2"/>
            <w:vAlign w:val="center"/>
          </w:tcPr>
          <w:p>
            <w:pPr>
              <w:spacing w:line="440" w:lineRule="exact"/>
              <w:jc w:val="center"/>
              <w:rPr>
                <w:color w:val="000000"/>
                <w:szCs w:val="21"/>
              </w:rPr>
            </w:pPr>
            <w:r>
              <w:rPr>
                <w:color w:val="000000"/>
                <w:szCs w:val="21"/>
              </w:rPr>
              <w:t>土力学与地基基础</w:t>
            </w:r>
          </w:p>
        </w:tc>
        <w:tc>
          <w:tcPr>
            <w:tcW w:w="3870" w:type="dxa"/>
            <w:gridSpan w:val="3"/>
            <w:vAlign w:val="center"/>
          </w:tcPr>
          <w:p>
            <w:pPr>
              <w:spacing w:line="440" w:lineRule="exact"/>
              <w:jc w:val="center"/>
              <w:rPr>
                <w:b/>
                <w:color w:val="000000"/>
                <w:szCs w:val="21"/>
              </w:rPr>
            </w:pPr>
            <w:r>
              <w:rPr>
                <w:color w:val="000000"/>
                <w:szCs w:val="21"/>
              </w:rPr>
              <w:t>教学时数：34学时（理论17，实践17）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0" w:hRule="atLeast"/>
          <w:jc w:val="center"/>
        </w:trPr>
        <w:tc>
          <w:tcPr>
            <w:tcW w:w="9288" w:type="dxa"/>
            <w:gridSpan w:val="6"/>
          </w:tcPr>
          <w:p>
            <w:pPr>
              <w:spacing w:line="400" w:lineRule="exact"/>
              <w:rPr>
                <w:color w:val="000000"/>
                <w:szCs w:val="21"/>
              </w:rPr>
            </w:pPr>
            <w:r>
              <w:rPr>
                <w:color w:val="000000"/>
                <w:szCs w:val="21"/>
              </w:rPr>
              <w:t>课程目标：</w:t>
            </w:r>
          </w:p>
          <w:p>
            <w:pPr>
              <w:spacing w:line="400" w:lineRule="exact"/>
              <w:ind w:firstLine="420" w:firstLineChars="200"/>
              <w:rPr>
                <w:color w:val="000000"/>
                <w:szCs w:val="21"/>
              </w:rPr>
            </w:pPr>
            <w:r>
              <w:rPr>
                <w:color w:val="000000"/>
                <w:szCs w:val="21"/>
              </w:rPr>
              <w:t>通过</w:t>
            </w:r>
            <w:r>
              <w:rPr>
                <w:color w:val="000000"/>
                <w:sz w:val="24"/>
              </w:rPr>
              <w:t>土力学与地基基础</w:t>
            </w:r>
            <w:r>
              <w:rPr>
                <w:color w:val="000000"/>
                <w:szCs w:val="21"/>
              </w:rPr>
              <w:t>了解土的性质和工程分类；学会地基变形和应力计算；掌握土的抗剪计算和土基地承载力的计算。</w:t>
            </w:r>
          </w:p>
          <w:p>
            <w:pPr>
              <w:widowControl/>
              <w:spacing w:line="400" w:lineRule="exact"/>
              <w:jc w:val="left"/>
              <w:rPr>
                <w:bCs/>
                <w:color w:val="000000"/>
                <w:kern w:val="0"/>
                <w:szCs w:val="21"/>
              </w:rPr>
            </w:pPr>
            <w:r>
              <w:rPr>
                <w:bCs/>
                <w:color w:val="000000"/>
                <w:kern w:val="0"/>
                <w:szCs w:val="21"/>
              </w:rPr>
              <w:t>职业能力目标：</w:t>
            </w:r>
          </w:p>
          <w:p>
            <w:pPr>
              <w:spacing w:line="400" w:lineRule="exact"/>
              <w:ind w:firstLine="420" w:firstLineChars="200"/>
              <w:rPr>
                <w:color w:val="000000"/>
                <w:kern w:val="0"/>
                <w:szCs w:val="21"/>
              </w:rPr>
            </w:pPr>
            <w:r>
              <w:rPr>
                <w:color w:val="000000"/>
                <w:kern w:val="0"/>
                <w:szCs w:val="21"/>
              </w:rPr>
              <w:t>能完成土的工程性质常规测试任务。</w:t>
            </w:r>
          </w:p>
          <w:p>
            <w:pPr>
              <w:widowControl/>
              <w:spacing w:line="400" w:lineRule="exact"/>
              <w:ind w:firstLine="420" w:firstLineChars="200"/>
              <w:jc w:val="left"/>
              <w:rPr>
                <w:color w:val="000000"/>
                <w:kern w:val="0"/>
                <w:szCs w:val="21"/>
              </w:rPr>
            </w:pPr>
            <w:r>
              <w:rPr>
                <w:color w:val="000000"/>
                <w:kern w:val="0"/>
                <w:szCs w:val="21"/>
              </w:rPr>
              <w:t>能进行地基最终变形的计算。</w:t>
            </w:r>
          </w:p>
          <w:p>
            <w:pPr>
              <w:widowControl/>
              <w:spacing w:line="400" w:lineRule="exact"/>
              <w:ind w:firstLine="420" w:firstLineChars="200"/>
              <w:jc w:val="left"/>
              <w:rPr>
                <w:color w:val="000000"/>
                <w:kern w:val="0"/>
                <w:szCs w:val="21"/>
              </w:rPr>
            </w:pPr>
            <w:r>
              <w:rPr>
                <w:color w:val="000000"/>
                <w:kern w:val="0"/>
                <w:szCs w:val="21"/>
              </w:rPr>
              <w:t>能进行土的强度指标的测定。</w:t>
            </w:r>
          </w:p>
          <w:p>
            <w:pPr>
              <w:spacing w:line="400" w:lineRule="exact"/>
              <w:ind w:firstLine="420" w:firstLineChars="200"/>
              <w:rPr>
                <w:color w:val="000000"/>
                <w:kern w:val="0"/>
                <w:szCs w:val="21"/>
              </w:rPr>
            </w:pPr>
            <w:r>
              <w:rPr>
                <w:color w:val="000000"/>
                <w:kern w:val="0"/>
                <w:szCs w:val="21"/>
              </w:rPr>
              <w:t>会确定地基承载力大小。</w:t>
            </w:r>
          </w:p>
          <w:p>
            <w:pPr>
              <w:spacing w:line="400" w:lineRule="exact"/>
              <w:ind w:firstLine="420" w:firstLineChars="200"/>
              <w:rPr>
                <w:color w:val="000000"/>
                <w:kern w:val="0"/>
                <w:szCs w:val="21"/>
              </w:rPr>
            </w:pPr>
            <w:r>
              <w:rPr>
                <w:color w:val="000000"/>
                <w:kern w:val="0"/>
                <w:szCs w:val="21"/>
              </w:rPr>
              <w:t>能进行重力式挡土墙的设计。</w:t>
            </w:r>
          </w:p>
          <w:p>
            <w:pPr>
              <w:spacing w:line="400" w:lineRule="exact"/>
              <w:ind w:firstLine="420" w:firstLineChars="200"/>
              <w:rPr>
                <w:color w:val="000000"/>
                <w:kern w:val="0"/>
                <w:szCs w:val="21"/>
              </w:rPr>
            </w:pPr>
            <w:r>
              <w:rPr>
                <w:color w:val="000000"/>
                <w:kern w:val="0"/>
                <w:szCs w:val="21"/>
              </w:rPr>
              <w:t>能对土质边坡的稳定性进行分析。</w:t>
            </w:r>
          </w:p>
          <w:p>
            <w:pPr>
              <w:spacing w:line="400" w:lineRule="exact"/>
              <w:ind w:firstLine="420" w:firstLineChars="200"/>
              <w:rPr>
                <w:color w:val="000000"/>
                <w:kern w:val="0"/>
                <w:szCs w:val="21"/>
              </w:rPr>
            </w:pPr>
            <w:r>
              <w:rPr>
                <w:color w:val="000000"/>
                <w:kern w:val="0"/>
                <w:szCs w:val="21"/>
              </w:rPr>
              <w:t>能进行浅基础的设计计算和地基变形验算。</w:t>
            </w:r>
          </w:p>
          <w:p>
            <w:pPr>
              <w:spacing w:line="400" w:lineRule="exact"/>
              <w:ind w:firstLine="420" w:firstLineChars="200"/>
              <w:rPr>
                <w:color w:val="000000"/>
                <w:kern w:val="0"/>
                <w:szCs w:val="21"/>
              </w:rPr>
            </w:pPr>
            <w:r>
              <w:rPr>
                <w:color w:val="000000"/>
                <w:kern w:val="0"/>
                <w:szCs w:val="21"/>
              </w:rPr>
              <w:t>熟悉软弱地基的处理方法。</w:t>
            </w:r>
          </w:p>
          <w:p>
            <w:pPr>
              <w:spacing w:line="400" w:lineRule="exact"/>
              <w:rPr>
                <w:bCs/>
                <w:color w:val="000000"/>
                <w:szCs w:val="21"/>
              </w:rPr>
            </w:pPr>
            <w:r>
              <w:rPr>
                <w:bCs/>
                <w:color w:val="000000"/>
                <w:szCs w:val="21"/>
              </w:rPr>
              <w:t>社会能力和方法能力目标：</w:t>
            </w:r>
          </w:p>
          <w:p>
            <w:pPr>
              <w:spacing w:line="400" w:lineRule="exact"/>
              <w:ind w:firstLine="420" w:firstLineChars="200"/>
              <w:rPr>
                <w:color w:val="000000"/>
                <w:szCs w:val="21"/>
              </w:rPr>
            </w:pPr>
            <w:r>
              <w:rPr>
                <w:color w:val="000000"/>
                <w:szCs w:val="21"/>
              </w:rPr>
              <w:t>（1）具有独立思考、实事求是、开拓创新的科学精神。</w:t>
            </w:r>
          </w:p>
          <w:p>
            <w:pPr>
              <w:spacing w:line="400" w:lineRule="exact"/>
              <w:ind w:firstLine="420" w:firstLineChars="200"/>
              <w:rPr>
                <w:color w:val="000000"/>
                <w:kern w:val="0"/>
                <w:szCs w:val="21"/>
              </w:rPr>
            </w:pPr>
            <w:r>
              <w:rPr>
                <w:color w:val="000000"/>
                <w:szCs w:val="21"/>
              </w:rPr>
              <w:t>（2）具有爱岗敬业、吃苦耐劳、团结合作的优良品质。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7196" w:type="dxa"/>
            <w:gridSpan w:val="5"/>
          </w:tcPr>
          <w:p>
            <w:pPr>
              <w:spacing w:line="400" w:lineRule="exact"/>
              <w:rPr>
                <w:color w:val="000000"/>
                <w:szCs w:val="21"/>
              </w:rPr>
            </w:pPr>
            <w:r>
              <w:rPr>
                <w:color w:val="000000"/>
                <w:szCs w:val="21"/>
              </w:rPr>
              <w:t>内容：学习6个典型工作任务驱动型的任务</w:t>
            </w:r>
          </w:p>
          <w:p>
            <w:pPr>
              <w:spacing w:line="400" w:lineRule="exact"/>
              <w:rPr>
                <w:color w:val="000000"/>
                <w:szCs w:val="21"/>
              </w:rPr>
            </w:pPr>
            <w:r>
              <w:rPr>
                <w:color w:val="000000"/>
                <w:szCs w:val="21"/>
              </w:rPr>
              <w:t>任务单元:</w:t>
            </w:r>
          </w:p>
          <w:p>
            <w:pPr>
              <w:spacing w:line="400" w:lineRule="exact"/>
              <w:rPr>
                <w:color w:val="000000"/>
                <w:szCs w:val="21"/>
              </w:rPr>
            </w:pPr>
            <w:r>
              <w:rPr>
                <w:rFonts w:hint="eastAsia"/>
                <w:color w:val="000000"/>
                <w:szCs w:val="21"/>
              </w:rPr>
              <w:t>1.</w:t>
            </w:r>
            <w:r>
              <w:rPr>
                <w:color w:val="000000"/>
                <w:szCs w:val="21"/>
              </w:rPr>
              <w:t>土的物理性质及工程分类；（理论1，实践1）</w:t>
            </w:r>
          </w:p>
          <w:p>
            <w:pPr>
              <w:spacing w:line="400" w:lineRule="exact"/>
              <w:rPr>
                <w:color w:val="000000"/>
                <w:szCs w:val="21"/>
              </w:rPr>
            </w:pPr>
            <w:r>
              <w:rPr>
                <w:rFonts w:hint="eastAsia"/>
                <w:color w:val="000000"/>
                <w:szCs w:val="21"/>
              </w:rPr>
              <w:t>2.</w:t>
            </w:r>
            <w:r>
              <w:rPr>
                <w:color w:val="000000"/>
                <w:szCs w:val="21"/>
              </w:rPr>
              <w:t>地基的应力和变形；（理论2，实践2）</w:t>
            </w:r>
          </w:p>
          <w:p>
            <w:pPr>
              <w:spacing w:line="400" w:lineRule="exact"/>
              <w:rPr>
                <w:color w:val="000000"/>
                <w:szCs w:val="21"/>
              </w:rPr>
            </w:pPr>
            <w:r>
              <w:rPr>
                <w:rFonts w:hint="eastAsia"/>
                <w:color w:val="000000"/>
                <w:szCs w:val="21"/>
              </w:rPr>
              <w:t>3.</w:t>
            </w:r>
            <w:r>
              <w:rPr>
                <w:color w:val="000000"/>
                <w:szCs w:val="21"/>
              </w:rPr>
              <w:t>土的抗剪强度和地基承载力；（理论2，实践2）</w:t>
            </w:r>
          </w:p>
          <w:p>
            <w:pPr>
              <w:spacing w:line="400" w:lineRule="exact"/>
              <w:rPr>
                <w:color w:val="000000"/>
                <w:szCs w:val="21"/>
              </w:rPr>
            </w:pPr>
            <w:r>
              <w:rPr>
                <w:rFonts w:hint="eastAsia"/>
                <w:color w:val="000000"/>
                <w:szCs w:val="21"/>
              </w:rPr>
              <w:t>4.</w:t>
            </w:r>
            <w:r>
              <w:rPr>
                <w:color w:val="000000"/>
                <w:szCs w:val="21"/>
              </w:rPr>
              <w:t>土压力与土坡稳定；（理论4，实践4）</w:t>
            </w:r>
          </w:p>
          <w:p>
            <w:pPr>
              <w:spacing w:line="400" w:lineRule="exact"/>
              <w:rPr>
                <w:color w:val="000000"/>
                <w:szCs w:val="21"/>
              </w:rPr>
            </w:pPr>
            <w:r>
              <w:rPr>
                <w:rFonts w:hint="eastAsia"/>
                <w:color w:val="000000"/>
                <w:szCs w:val="21"/>
              </w:rPr>
              <w:t>5.</w:t>
            </w:r>
            <w:r>
              <w:rPr>
                <w:color w:val="000000"/>
                <w:szCs w:val="21"/>
              </w:rPr>
              <w:t>天然地基上浅基础和桩基础的勘察、设计、施工；（理论4，实践4）</w:t>
            </w:r>
          </w:p>
          <w:p>
            <w:pPr>
              <w:spacing w:line="400" w:lineRule="exact"/>
              <w:rPr>
                <w:color w:val="000000"/>
                <w:szCs w:val="21"/>
              </w:rPr>
            </w:pPr>
            <w:r>
              <w:rPr>
                <w:rFonts w:hint="eastAsia"/>
                <w:color w:val="000000"/>
                <w:szCs w:val="21"/>
              </w:rPr>
              <w:t>6.</w:t>
            </w:r>
            <w:r>
              <w:rPr>
                <w:color w:val="000000"/>
                <w:szCs w:val="21"/>
              </w:rPr>
              <w:t>人工地基以及软土、湿陷性黄土、膨胀土、冻土等区域性地基。（理论4，实践4）</w:t>
            </w:r>
          </w:p>
        </w:tc>
        <w:tc>
          <w:tcPr>
            <w:tcW w:w="2092" w:type="dxa"/>
          </w:tcPr>
          <w:p>
            <w:pPr>
              <w:spacing w:line="440" w:lineRule="exact"/>
              <w:rPr>
                <w:color w:val="000000"/>
                <w:szCs w:val="21"/>
              </w:rPr>
            </w:pPr>
          </w:p>
          <w:p>
            <w:pPr>
              <w:spacing w:line="440" w:lineRule="exact"/>
              <w:rPr>
                <w:color w:val="000000"/>
                <w:szCs w:val="21"/>
              </w:rPr>
            </w:pPr>
            <w:r>
              <w:rPr>
                <w:color w:val="000000"/>
                <w:szCs w:val="21"/>
              </w:rPr>
              <w:t>方法：</w:t>
            </w:r>
          </w:p>
          <w:p>
            <w:pPr>
              <w:spacing w:line="440" w:lineRule="exact"/>
              <w:rPr>
                <w:color w:val="000000"/>
                <w:szCs w:val="21"/>
              </w:rPr>
            </w:pPr>
          </w:p>
          <w:p>
            <w:pPr>
              <w:spacing w:line="440" w:lineRule="exact"/>
              <w:rPr>
                <w:color w:val="000000"/>
                <w:szCs w:val="21"/>
              </w:rPr>
            </w:pPr>
            <w:r>
              <w:rPr>
                <w:color w:val="000000"/>
                <w:szCs w:val="21"/>
              </w:rPr>
              <w:t>讲授法</w:t>
            </w:r>
          </w:p>
          <w:p>
            <w:pPr>
              <w:spacing w:line="440" w:lineRule="exact"/>
              <w:rPr>
                <w:color w:val="000000"/>
                <w:szCs w:val="21"/>
              </w:rPr>
            </w:pPr>
            <w:r>
              <w:rPr>
                <w:color w:val="000000"/>
                <w:szCs w:val="21"/>
              </w:rPr>
              <w:t>演示法</w:t>
            </w:r>
          </w:p>
          <w:p>
            <w:pPr>
              <w:spacing w:line="440" w:lineRule="exact"/>
              <w:rPr>
                <w:color w:val="000000"/>
                <w:szCs w:val="21"/>
              </w:rPr>
            </w:pPr>
            <w:r>
              <w:rPr>
                <w:color w:val="000000"/>
                <w:szCs w:val="21"/>
              </w:rPr>
              <w:t>案例法</w:t>
            </w:r>
          </w:p>
          <w:p>
            <w:pPr>
              <w:spacing w:line="440" w:lineRule="exact"/>
              <w:rPr>
                <w:color w:val="000000"/>
                <w:szCs w:val="21"/>
              </w:rPr>
            </w:pPr>
            <w:r>
              <w:rPr>
                <w:color w:val="000000"/>
                <w:szCs w:val="21"/>
              </w:rPr>
              <w:t>多媒体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1" w:hRule="atLeast"/>
          <w:jc w:val="center"/>
        </w:trPr>
        <w:tc>
          <w:tcPr>
            <w:tcW w:w="2923" w:type="dxa"/>
            <w:gridSpan w:val="2"/>
          </w:tcPr>
          <w:p>
            <w:pPr>
              <w:spacing w:line="400" w:lineRule="exact"/>
              <w:rPr>
                <w:color w:val="000000"/>
                <w:szCs w:val="21"/>
              </w:rPr>
            </w:pPr>
            <w:r>
              <w:rPr>
                <w:color w:val="000000"/>
                <w:szCs w:val="21"/>
              </w:rPr>
              <w:t>教学媒体：</w:t>
            </w:r>
          </w:p>
          <w:p>
            <w:pPr>
              <w:spacing w:line="400" w:lineRule="exact"/>
              <w:rPr>
                <w:color w:val="000000"/>
                <w:szCs w:val="21"/>
              </w:rPr>
            </w:pPr>
            <w:r>
              <w:rPr>
                <w:color w:val="000000"/>
                <w:szCs w:val="21"/>
              </w:rPr>
              <w:t>课件；黑板；投影；</w:t>
            </w:r>
          </w:p>
          <w:p>
            <w:pPr>
              <w:spacing w:line="400" w:lineRule="exact"/>
              <w:rPr>
                <w:color w:val="000000"/>
                <w:szCs w:val="21"/>
              </w:rPr>
            </w:pPr>
            <w:r>
              <w:rPr>
                <w:color w:val="000000"/>
                <w:szCs w:val="21"/>
              </w:rPr>
              <w:t>教科书；计算器；</w:t>
            </w:r>
          </w:p>
          <w:p>
            <w:pPr>
              <w:spacing w:line="400" w:lineRule="exact"/>
              <w:rPr>
                <w:color w:val="000000"/>
                <w:szCs w:val="21"/>
              </w:rPr>
            </w:pPr>
            <w:r>
              <w:rPr>
                <w:color w:val="000000"/>
                <w:szCs w:val="21"/>
              </w:rPr>
              <w:t xml:space="preserve">规范、行业标准； </w:t>
            </w:r>
          </w:p>
          <w:p>
            <w:pPr>
              <w:spacing w:line="400" w:lineRule="exact"/>
              <w:rPr>
                <w:color w:val="000000"/>
                <w:szCs w:val="21"/>
              </w:rPr>
            </w:pPr>
            <w:r>
              <w:rPr>
                <w:color w:val="000000"/>
                <w:szCs w:val="21"/>
              </w:rPr>
              <w:t>试验仪器</w:t>
            </w:r>
          </w:p>
          <w:p>
            <w:pPr>
              <w:spacing w:line="400" w:lineRule="exact"/>
              <w:rPr>
                <w:color w:val="000000"/>
                <w:szCs w:val="21"/>
              </w:rPr>
            </w:pPr>
          </w:p>
        </w:tc>
        <w:tc>
          <w:tcPr>
            <w:tcW w:w="2854" w:type="dxa"/>
            <w:gridSpan w:val="2"/>
          </w:tcPr>
          <w:p>
            <w:pPr>
              <w:spacing w:line="400" w:lineRule="exact"/>
              <w:rPr>
                <w:color w:val="000000"/>
                <w:szCs w:val="21"/>
              </w:rPr>
            </w:pPr>
            <w:r>
              <w:rPr>
                <w:color w:val="000000"/>
                <w:szCs w:val="21"/>
              </w:rPr>
              <w:t>学生要求：</w:t>
            </w:r>
          </w:p>
          <w:p>
            <w:pPr>
              <w:spacing w:line="400" w:lineRule="exact"/>
              <w:rPr>
                <w:color w:val="000000"/>
                <w:szCs w:val="21"/>
              </w:rPr>
            </w:pPr>
            <w:r>
              <w:rPr>
                <w:color w:val="000000"/>
                <w:szCs w:val="21"/>
              </w:rPr>
              <w:t>计算能力；</w:t>
            </w:r>
          </w:p>
          <w:p>
            <w:pPr>
              <w:spacing w:line="400" w:lineRule="exact"/>
              <w:rPr>
                <w:color w:val="000000"/>
                <w:szCs w:val="21"/>
              </w:rPr>
            </w:pPr>
            <w:r>
              <w:rPr>
                <w:color w:val="000000"/>
                <w:szCs w:val="21"/>
              </w:rPr>
              <w:t>物理知识；</w:t>
            </w:r>
          </w:p>
          <w:p>
            <w:pPr>
              <w:spacing w:line="400" w:lineRule="exact"/>
              <w:rPr>
                <w:color w:val="000000"/>
                <w:szCs w:val="21"/>
              </w:rPr>
            </w:pPr>
            <w:r>
              <w:rPr>
                <w:color w:val="000000"/>
                <w:szCs w:val="21"/>
              </w:rPr>
              <w:t>动手能力；</w:t>
            </w:r>
          </w:p>
          <w:p>
            <w:pPr>
              <w:spacing w:line="400" w:lineRule="exact"/>
              <w:rPr>
                <w:color w:val="000000"/>
                <w:szCs w:val="21"/>
              </w:rPr>
            </w:pPr>
            <w:r>
              <w:rPr>
                <w:color w:val="000000"/>
                <w:szCs w:val="21"/>
              </w:rPr>
              <w:t>认真的学习态度；</w:t>
            </w:r>
          </w:p>
          <w:p>
            <w:pPr>
              <w:spacing w:line="400" w:lineRule="exact"/>
              <w:rPr>
                <w:color w:val="000000"/>
                <w:szCs w:val="21"/>
              </w:rPr>
            </w:pPr>
            <w:r>
              <w:rPr>
                <w:color w:val="000000"/>
                <w:szCs w:val="21"/>
              </w:rPr>
              <w:t>团队合作精神；</w:t>
            </w:r>
          </w:p>
          <w:p>
            <w:pPr>
              <w:spacing w:line="400" w:lineRule="exact"/>
              <w:rPr>
                <w:color w:val="000000"/>
                <w:szCs w:val="21"/>
              </w:rPr>
            </w:pPr>
            <w:r>
              <w:rPr>
                <w:color w:val="000000"/>
                <w:szCs w:val="21"/>
              </w:rPr>
              <w:t>高尚的职业道德。</w:t>
            </w:r>
          </w:p>
        </w:tc>
        <w:tc>
          <w:tcPr>
            <w:tcW w:w="3511" w:type="dxa"/>
            <w:gridSpan w:val="2"/>
          </w:tcPr>
          <w:p>
            <w:pPr>
              <w:spacing w:line="440" w:lineRule="exact"/>
              <w:rPr>
                <w:color w:val="000000"/>
                <w:szCs w:val="21"/>
              </w:rPr>
            </w:pPr>
            <w:r>
              <w:rPr>
                <w:color w:val="000000"/>
                <w:szCs w:val="21"/>
              </w:rPr>
              <w:t xml:space="preserve">教师要求： </w:t>
            </w:r>
          </w:p>
          <w:p>
            <w:pPr>
              <w:spacing w:line="44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Pr>
        <w:sectPr>
          <w:pgSz w:w="11907" w:h="16840"/>
          <w:pgMar w:top="1418" w:right="1134" w:bottom="1418" w:left="1701" w:header="850" w:footer="992" w:gutter="0"/>
          <w:cols w:space="720" w:num="1"/>
          <w:docGrid w:linePitch="312" w:charSpace="0"/>
        </w:sectPr>
      </w:pPr>
    </w:p>
    <w:p>
      <w:pPr>
        <w:ind w:firstLine="482" w:firstLineChars="200"/>
        <w:jc w:val="center"/>
      </w:pPr>
      <w:r>
        <w:rPr>
          <w:rFonts w:ascii="宋体" w:hAnsi="宋体"/>
          <w:b/>
          <w:sz w:val="24"/>
        </w:rPr>
        <w:t>《市政设施养护与维修》课程描述</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5"/>
        <w:gridCol w:w="1807"/>
        <w:gridCol w:w="574"/>
        <w:gridCol w:w="331"/>
        <w:gridCol w:w="3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208" w:type="dxa"/>
            <w:vAlign w:val="center"/>
          </w:tcPr>
          <w:p>
            <w:pPr>
              <w:jc w:val="center"/>
              <w:rPr>
                <w:szCs w:val="21"/>
              </w:rPr>
            </w:pPr>
            <w:r>
              <w:rPr>
                <w:szCs w:val="21"/>
              </w:rPr>
              <w:t>课程名称</w:t>
            </w:r>
          </w:p>
        </w:tc>
        <w:tc>
          <w:tcPr>
            <w:tcW w:w="2712" w:type="dxa"/>
            <w:gridSpan w:val="2"/>
            <w:vAlign w:val="center"/>
          </w:tcPr>
          <w:p>
            <w:pPr>
              <w:jc w:val="center"/>
              <w:rPr>
                <w:szCs w:val="21"/>
              </w:rPr>
            </w:pPr>
            <w:r>
              <w:rPr>
                <w:szCs w:val="21"/>
              </w:rPr>
              <w:t>市政设施养护与维修</w:t>
            </w:r>
          </w:p>
        </w:tc>
        <w:tc>
          <w:tcPr>
            <w:tcW w:w="4368" w:type="dxa"/>
            <w:gridSpan w:val="3"/>
            <w:vAlign w:val="center"/>
          </w:tcPr>
          <w:p>
            <w:pPr>
              <w:rPr>
                <w:szCs w:val="21"/>
              </w:rPr>
            </w:pPr>
            <w:r>
              <w:rPr>
                <w:szCs w:val="21"/>
              </w:rPr>
              <w:t>教学时数:</w:t>
            </w:r>
            <w:r>
              <w:rPr>
                <w:bCs/>
                <w:szCs w:val="21"/>
              </w:rPr>
              <w:t xml:space="preserve"> 34学时（理论17、实践17）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9" w:hRule="atLeast"/>
        </w:trPr>
        <w:tc>
          <w:tcPr>
            <w:tcW w:w="9288" w:type="dxa"/>
            <w:gridSpan w:val="6"/>
            <w:vAlign w:val="center"/>
          </w:tcPr>
          <w:p>
            <w:pPr>
              <w:rPr>
                <w:b/>
                <w:bCs/>
                <w:color w:val="000000"/>
                <w:szCs w:val="21"/>
              </w:rPr>
            </w:pPr>
            <w:r>
              <w:rPr>
                <w:b/>
                <w:bCs/>
                <w:color w:val="000000"/>
                <w:szCs w:val="21"/>
              </w:rPr>
              <w:t xml:space="preserve">课程目标: </w:t>
            </w:r>
          </w:p>
          <w:p>
            <w:pPr>
              <w:ind w:firstLine="420" w:firstLineChars="200"/>
              <w:rPr>
                <w:b/>
                <w:szCs w:val="21"/>
              </w:rPr>
            </w:pPr>
            <w:r>
              <w:rPr>
                <w:szCs w:val="21"/>
              </w:rPr>
              <w:t>通过最大程度优化教学内容和教学手段，促进学生职业素质的全面发展。根据实际情况，采用灵活的、多样的教学方案，最大限度利用各种教学资源。</w:t>
            </w:r>
            <w:r>
              <w:rPr>
                <w:bCs/>
                <w:szCs w:val="21"/>
              </w:rPr>
              <w:t>通过讲述，任务驱动教学活动，培养学生具有市政设施养护与维修所需的基本职业素养、操作技能与技术应用能力,培养学生良好的职业道德、自我学习能力、实践动手能力和耐心细致的管理能力、能够分析和处理问题的能力。学生掌握市政路基、路面、桥梁等设施养护与维修的基础知识，</w:t>
            </w:r>
            <w:r>
              <w:rPr>
                <w:szCs w:val="21"/>
              </w:rPr>
              <w:t>通过与多个企业合作，充分利用企业资源，进行现场教学、现场实践,</w:t>
            </w:r>
            <w:r>
              <w:rPr>
                <w:bCs/>
                <w:szCs w:val="21"/>
              </w:rPr>
              <w:t>以工程应用为出发点，培养学生对实际工程的理解能力和综合运用的技能，解决工程的实际问题，具有市政设施养护与维修的职业能力。</w:t>
            </w:r>
          </w:p>
          <w:p>
            <w:pPr>
              <w:jc w:val="left"/>
              <w:rPr>
                <w:b/>
                <w:szCs w:val="21"/>
              </w:rPr>
            </w:pPr>
            <w:r>
              <w:rPr>
                <w:b/>
                <w:bCs/>
                <w:color w:val="000000"/>
                <w:szCs w:val="21"/>
              </w:rPr>
              <w:t>知识目标:</w:t>
            </w:r>
          </w:p>
          <w:p>
            <w:pPr>
              <w:ind w:firstLine="420" w:firstLineChars="200"/>
              <w:rPr>
                <w:bCs/>
                <w:szCs w:val="21"/>
              </w:rPr>
            </w:pPr>
            <w:r>
              <w:rPr>
                <w:bCs/>
                <w:szCs w:val="21"/>
              </w:rPr>
              <w:t xml:space="preserve">1.了解市政道路分类、道路养护机械的基本知识； </w:t>
            </w:r>
          </w:p>
          <w:p>
            <w:pPr>
              <w:ind w:firstLine="420" w:firstLineChars="200"/>
              <w:rPr>
                <w:szCs w:val="21"/>
              </w:rPr>
            </w:pPr>
            <w:r>
              <w:rPr>
                <w:bCs/>
                <w:szCs w:val="21"/>
              </w:rPr>
              <w:t>2.掌握市政道路路基养护基本知识；</w:t>
            </w:r>
          </w:p>
          <w:p>
            <w:pPr>
              <w:ind w:firstLine="420" w:firstLineChars="200"/>
              <w:rPr>
                <w:bCs/>
                <w:szCs w:val="21"/>
              </w:rPr>
            </w:pPr>
            <w:r>
              <w:rPr>
                <w:bCs/>
                <w:szCs w:val="21"/>
              </w:rPr>
              <w:t>3.</w:t>
            </w:r>
            <w:r>
              <w:rPr>
                <w:szCs w:val="21"/>
              </w:rPr>
              <w:t>掌握</w:t>
            </w:r>
            <w:r>
              <w:rPr>
                <w:bCs/>
                <w:szCs w:val="21"/>
              </w:rPr>
              <w:t>市政道路路面养护基本知识</w:t>
            </w:r>
            <w:r>
              <w:rPr>
                <w:szCs w:val="21"/>
              </w:rPr>
              <w:t>；</w:t>
            </w:r>
          </w:p>
          <w:p>
            <w:pPr>
              <w:ind w:firstLine="420" w:firstLineChars="200"/>
              <w:rPr>
                <w:bCs/>
                <w:szCs w:val="21"/>
              </w:rPr>
            </w:pPr>
            <w:r>
              <w:rPr>
                <w:bCs/>
                <w:szCs w:val="21"/>
              </w:rPr>
              <w:t>4.</w:t>
            </w:r>
            <w:r>
              <w:rPr>
                <w:szCs w:val="21"/>
              </w:rPr>
              <w:t>掌握市政桥梁养护基本知识；</w:t>
            </w:r>
          </w:p>
          <w:p>
            <w:pPr>
              <w:ind w:firstLine="420" w:firstLineChars="200"/>
              <w:rPr>
                <w:bCs/>
                <w:szCs w:val="21"/>
              </w:rPr>
            </w:pPr>
            <w:r>
              <w:rPr>
                <w:bCs/>
                <w:szCs w:val="21"/>
              </w:rPr>
              <w:t>5.掌握市政道路沿线设施养护基本知识；</w:t>
            </w:r>
          </w:p>
          <w:p>
            <w:pPr>
              <w:ind w:firstLine="420" w:firstLineChars="200"/>
              <w:rPr>
                <w:szCs w:val="21"/>
              </w:rPr>
            </w:pPr>
            <w:r>
              <w:rPr>
                <w:bCs/>
                <w:szCs w:val="21"/>
              </w:rPr>
              <w:t>6.掌握市政道路绿化与人行道及附属设施养护的基本知识。</w:t>
            </w:r>
          </w:p>
          <w:p>
            <w:pPr>
              <w:rPr>
                <w:b/>
                <w:bCs/>
                <w:color w:val="000000"/>
                <w:szCs w:val="21"/>
              </w:rPr>
            </w:pPr>
            <w:r>
              <w:rPr>
                <w:b/>
                <w:bCs/>
                <w:color w:val="000000"/>
                <w:szCs w:val="21"/>
              </w:rPr>
              <w:t>专业能力目标:</w:t>
            </w:r>
          </w:p>
          <w:p>
            <w:pPr>
              <w:ind w:firstLine="420" w:firstLineChars="200"/>
              <w:rPr>
                <w:bCs/>
                <w:szCs w:val="21"/>
              </w:rPr>
            </w:pPr>
            <w:r>
              <w:rPr>
                <w:bCs/>
                <w:szCs w:val="21"/>
              </w:rPr>
              <w:t>1.具备辨识市政道路分类的能力；</w:t>
            </w:r>
          </w:p>
          <w:p>
            <w:pPr>
              <w:ind w:firstLine="420" w:firstLineChars="200"/>
              <w:rPr>
                <w:bCs/>
                <w:szCs w:val="21"/>
              </w:rPr>
            </w:pPr>
            <w:r>
              <w:rPr>
                <w:bCs/>
                <w:szCs w:val="21"/>
              </w:rPr>
              <w:t>2.具备了解常见市政养护机械性能及管理能力；</w:t>
            </w:r>
          </w:p>
          <w:p>
            <w:pPr>
              <w:ind w:firstLine="420" w:firstLineChars="200"/>
              <w:rPr>
                <w:bCs/>
                <w:szCs w:val="21"/>
              </w:rPr>
            </w:pPr>
            <w:r>
              <w:rPr>
                <w:bCs/>
                <w:szCs w:val="21"/>
              </w:rPr>
              <w:t>3.具备市政道路路基养护技术、管理、协作能力；</w:t>
            </w:r>
          </w:p>
          <w:p>
            <w:pPr>
              <w:ind w:firstLine="420" w:firstLineChars="200"/>
              <w:rPr>
                <w:bCs/>
                <w:szCs w:val="21"/>
              </w:rPr>
            </w:pPr>
            <w:r>
              <w:rPr>
                <w:bCs/>
                <w:szCs w:val="21"/>
              </w:rPr>
              <w:t>4.具备市政道路路面养护技术、管理、协作能力；</w:t>
            </w:r>
          </w:p>
          <w:p>
            <w:pPr>
              <w:ind w:firstLine="420" w:firstLineChars="200"/>
              <w:rPr>
                <w:bCs/>
                <w:szCs w:val="21"/>
              </w:rPr>
            </w:pPr>
            <w:r>
              <w:rPr>
                <w:bCs/>
                <w:szCs w:val="21"/>
              </w:rPr>
              <w:t>5.具备市政桥梁养护技术、管理、协作能力；</w:t>
            </w:r>
          </w:p>
          <w:p>
            <w:pPr>
              <w:ind w:firstLine="420" w:firstLineChars="200"/>
              <w:rPr>
                <w:bCs/>
                <w:szCs w:val="21"/>
              </w:rPr>
            </w:pPr>
            <w:r>
              <w:rPr>
                <w:bCs/>
                <w:szCs w:val="21"/>
              </w:rPr>
              <w:t>6.具备市政道路沿线设施养护技术、管理、协作能力；</w:t>
            </w:r>
          </w:p>
          <w:p>
            <w:pPr>
              <w:ind w:firstLine="420" w:firstLineChars="200"/>
              <w:rPr>
                <w:bCs/>
                <w:szCs w:val="21"/>
              </w:rPr>
            </w:pPr>
            <w:r>
              <w:rPr>
                <w:bCs/>
                <w:szCs w:val="21"/>
              </w:rPr>
              <w:t>7.具备市政道路绿化施工与管理的能力。</w:t>
            </w:r>
          </w:p>
          <w:p>
            <w:pPr>
              <w:rPr>
                <w:b/>
                <w:bCs/>
                <w:color w:val="000000"/>
                <w:szCs w:val="21"/>
              </w:rPr>
            </w:pPr>
            <w:r>
              <w:rPr>
                <w:b/>
                <w:bCs/>
                <w:color w:val="000000"/>
                <w:szCs w:val="21"/>
              </w:rPr>
              <w:t>方法能力和社会能力目标:</w:t>
            </w:r>
          </w:p>
          <w:p>
            <w:pPr>
              <w:ind w:firstLine="420" w:firstLineChars="200"/>
              <w:rPr>
                <w:bCs/>
                <w:color w:val="000000"/>
                <w:szCs w:val="21"/>
              </w:rPr>
            </w:pPr>
            <w:r>
              <w:rPr>
                <w:szCs w:val="21"/>
              </w:rPr>
              <w:t>在教学过程中，注重对学生职业道德的培养，提高学生观察、分析和判断问题的能力，培养学生严谨的工作作风、实事求是的工作态度，以及诚实、守信善于沟通合作的优良品质，胜任市政设施养护与维修管理、技术岗位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8" w:hRule="atLeast"/>
        </w:trPr>
        <w:tc>
          <w:tcPr>
            <w:tcW w:w="5494" w:type="dxa"/>
            <w:gridSpan w:val="4"/>
            <w:vAlign w:val="center"/>
          </w:tcPr>
          <w:p>
            <w:pPr>
              <w:rPr>
                <w:szCs w:val="21"/>
              </w:rPr>
            </w:pPr>
            <w:r>
              <w:rPr>
                <w:szCs w:val="21"/>
              </w:rPr>
              <w:t>项目一：市政道路分类、分级、检测、评价与养护（理论1、实践1）</w:t>
            </w:r>
          </w:p>
          <w:p>
            <w:pPr>
              <w:rPr>
                <w:szCs w:val="21"/>
              </w:rPr>
            </w:pPr>
            <w:r>
              <w:rPr>
                <w:szCs w:val="21"/>
              </w:rPr>
              <w:t>项目二：市政道路养护机械（理论1、实践1）</w:t>
            </w:r>
          </w:p>
          <w:p>
            <w:pPr>
              <w:rPr>
                <w:szCs w:val="21"/>
              </w:rPr>
            </w:pPr>
            <w:r>
              <w:rPr>
                <w:szCs w:val="21"/>
              </w:rPr>
              <w:t>项目三：市政道路路基的养护（理论3、实践3）</w:t>
            </w:r>
          </w:p>
          <w:p>
            <w:pPr>
              <w:rPr>
                <w:szCs w:val="21"/>
              </w:rPr>
            </w:pPr>
            <w:r>
              <w:rPr>
                <w:szCs w:val="21"/>
              </w:rPr>
              <w:t>项目四：市政道路路面的养护（理论4、实践4）</w:t>
            </w:r>
          </w:p>
          <w:p>
            <w:pPr>
              <w:rPr>
                <w:szCs w:val="21"/>
              </w:rPr>
            </w:pPr>
            <w:r>
              <w:rPr>
                <w:szCs w:val="21"/>
              </w:rPr>
              <w:t>项目五：市政桥梁的养护（理论3、实践3）</w:t>
            </w:r>
          </w:p>
          <w:p>
            <w:pPr>
              <w:rPr>
                <w:szCs w:val="21"/>
              </w:rPr>
            </w:pPr>
            <w:r>
              <w:rPr>
                <w:szCs w:val="21"/>
              </w:rPr>
              <w:t>项目六：人行道及附属设施的养护（理论2、实践2）</w:t>
            </w:r>
          </w:p>
          <w:p>
            <w:pPr>
              <w:rPr>
                <w:szCs w:val="21"/>
              </w:rPr>
            </w:pPr>
            <w:r>
              <w:rPr>
                <w:szCs w:val="21"/>
              </w:rPr>
              <w:t>项目七：市政道路沿线设施的养护（理论2、实践2）</w:t>
            </w:r>
          </w:p>
          <w:p>
            <w:pPr>
              <w:rPr>
                <w:szCs w:val="21"/>
              </w:rPr>
            </w:pPr>
            <w:r>
              <w:rPr>
                <w:szCs w:val="21"/>
              </w:rPr>
              <w:t>项目八：市政道路绿化（理论1、实践1）</w:t>
            </w:r>
          </w:p>
          <w:p>
            <w:pPr>
              <w:rPr>
                <w:szCs w:val="21"/>
              </w:rPr>
            </w:pPr>
          </w:p>
        </w:tc>
        <w:tc>
          <w:tcPr>
            <w:tcW w:w="3794" w:type="dxa"/>
            <w:gridSpan w:val="2"/>
            <w:vAlign w:val="center"/>
          </w:tcPr>
          <w:p>
            <w:pPr>
              <w:rPr>
                <w:rFonts w:eastAsia="黑体"/>
                <w:b/>
                <w:szCs w:val="21"/>
              </w:rPr>
            </w:pPr>
            <w:r>
              <w:rPr>
                <w:rFonts w:eastAsia="黑体"/>
                <w:b/>
                <w:szCs w:val="21"/>
              </w:rPr>
              <w:t xml:space="preserve">方法: </w:t>
            </w: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2" w:hRule="atLeast"/>
        </w:trPr>
        <w:tc>
          <w:tcPr>
            <w:tcW w:w="3113" w:type="dxa"/>
            <w:gridSpan w:val="2"/>
            <w:vAlign w:val="center"/>
          </w:tcPr>
          <w:p>
            <w:pPr>
              <w:rPr>
                <w:rFonts w:eastAsia="黑体"/>
                <w:b/>
                <w:szCs w:val="21"/>
              </w:rPr>
            </w:pPr>
            <w:r>
              <w:rPr>
                <w:rFonts w:eastAsia="黑体"/>
                <w:b/>
                <w:szCs w:val="21"/>
              </w:rPr>
              <w:t xml:space="preserve">教学媒体: </w:t>
            </w:r>
          </w:p>
          <w:p>
            <w:pPr>
              <w:rPr>
                <w:rFonts w:eastAsia="黑体"/>
                <w:b/>
                <w:szCs w:val="21"/>
              </w:rPr>
            </w:pPr>
            <w:r>
              <w:rPr>
                <w:szCs w:val="21"/>
              </w:rPr>
              <w:t>电脑；手机、课件；图片；施工图纸等。</w:t>
            </w:r>
          </w:p>
          <w:p>
            <w:pPr>
              <w:ind w:firstLine="420" w:firstLineChars="200"/>
              <w:rPr>
                <w:szCs w:val="21"/>
              </w:rPr>
            </w:pPr>
          </w:p>
        </w:tc>
        <w:tc>
          <w:tcPr>
            <w:tcW w:w="2712" w:type="dxa"/>
            <w:gridSpan w:val="3"/>
            <w:vAlign w:val="center"/>
          </w:tcPr>
          <w:p>
            <w:pPr>
              <w:rPr>
                <w:rFonts w:eastAsia="黑体"/>
                <w:b/>
                <w:szCs w:val="21"/>
              </w:rPr>
            </w:pPr>
            <w:r>
              <w:rPr>
                <w:rFonts w:eastAsia="黑体"/>
                <w:b/>
                <w:szCs w:val="21"/>
              </w:rPr>
              <w:t xml:space="preserve">学生要求: </w:t>
            </w:r>
          </w:p>
          <w:p>
            <w:pPr>
              <w:rPr>
                <w:szCs w:val="21"/>
              </w:rPr>
            </w:pPr>
            <w:r>
              <w:rPr>
                <w:szCs w:val="21"/>
              </w:rPr>
              <w:t>具备市政道路工程基础知识；具备市政桥梁工程基础知识；市政工程施工组织与管理基础知识；交流沟通的能力；认真的学习态度；团队合作精神。</w:t>
            </w:r>
          </w:p>
        </w:tc>
        <w:tc>
          <w:tcPr>
            <w:tcW w:w="3463" w:type="dxa"/>
            <w:vAlign w:val="center"/>
          </w:tcPr>
          <w:p>
            <w:pPr>
              <w:rPr>
                <w:szCs w:val="21"/>
              </w:rPr>
            </w:pPr>
            <w:r>
              <w:rPr>
                <w:rFonts w:eastAsia="黑体"/>
                <w:b/>
                <w:szCs w:val="21"/>
              </w:rPr>
              <w:t>教师要求:</w:t>
            </w:r>
          </w:p>
          <w:p>
            <w:pPr>
              <w:rPr>
                <w:szCs w:val="21"/>
              </w:rPr>
            </w:pPr>
            <w:r>
              <w:rPr>
                <w:szCs w:val="21"/>
              </w:rPr>
              <w:t>教师具有扎实的专业理论基础和丰富的实践经验；能恰当运用各种教学方法，调动学生的积极性，能够引导、启发、咨询、评价表扬学生，激发学生专业兴趣；同时具有编制施工方案的能力及经验；</w:t>
            </w:r>
          </w:p>
        </w:tc>
      </w:tr>
    </w:tbl>
    <w:p>
      <w:pPr>
        <w:sectPr>
          <w:pgSz w:w="11907" w:h="16840"/>
          <w:pgMar w:top="1418" w:right="1134" w:bottom="1418" w:left="1701" w:header="850" w:footer="992" w:gutter="0"/>
          <w:cols w:space="720" w:num="1"/>
          <w:docGrid w:linePitch="312" w:charSpace="0"/>
        </w:sectPr>
      </w:pPr>
    </w:p>
    <w:p>
      <w:pPr>
        <w:ind w:firstLine="482" w:firstLineChars="200"/>
        <w:jc w:val="center"/>
        <w:rPr>
          <w:rFonts w:ascii="宋体" w:hAnsi="宋体"/>
          <w:b/>
          <w:sz w:val="24"/>
        </w:rPr>
      </w:pPr>
      <w:r>
        <w:rPr>
          <w:rFonts w:ascii="宋体" w:hAnsi="宋体"/>
          <w:b/>
          <w:sz w:val="24"/>
        </w:rPr>
        <w:t>《园林绿化与固体废弃物处理》课程描述</w:t>
      </w:r>
      <w:bookmarkEnd w:id="128"/>
      <w:bookmarkEnd w:id="129"/>
      <w:bookmarkEnd w:id="130"/>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5"/>
        <w:gridCol w:w="892"/>
        <w:gridCol w:w="2214"/>
        <w:gridCol w:w="643"/>
        <w:gridCol w:w="717"/>
        <w:gridCol w:w="2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1965" w:type="dxa"/>
            <w:vAlign w:val="center"/>
          </w:tcPr>
          <w:p>
            <w:pPr>
              <w:jc w:val="center"/>
              <w:rPr>
                <w:color w:val="000000"/>
                <w:szCs w:val="21"/>
              </w:rPr>
            </w:pPr>
            <w:bookmarkStart w:id="131" w:name="_Toc14790857"/>
            <w:bookmarkStart w:id="132" w:name="_Toc14790736"/>
            <w:bookmarkStart w:id="133" w:name="_Toc14697161"/>
            <w:r>
              <w:rPr>
                <w:color w:val="000000"/>
                <w:szCs w:val="21"/>
              </w:rPr>
              <w:t>课程名称</w:t>
            </w:r>
          </w:p>
        </w:tc>
        <w:tc>
          <w:tcPr>
            <w:tcW w:w="3106" w:type="dxa"/>
            <w:gridSpan w:val="2"/>
            <w:vAlign w:val="center"/>
          </w:tcPr>
          <w:p>
            <w:pPr>
              <w:jc w:val="center"/>
              <w:rPr>
                <w:color w:val="000000"/>
                <w:szCs w:val="21"/>
              </w:rPr>
            </w:pPr>
            <w:r>
              <w:rPr>
                <w:color w:val="000000"/>
                <w:szCs w:val="21"/>
              </w:rPr>
              <w:t>园林绿化与固体废弃物处理</w:t>
            </w:r>
          </w:p>
        </w:tc>
        <w:tc>
          <w:tcPr>
            <w:tcW w:w="4217" w:type="dxa"/>
            <w:gridSpan w:val="3"/>
            <w:vAlign w:val="center"/>
          </w:tcPr>
          <w:p>
            <w:pPr>
              <w:jc w:val="center"/>
              <w:rPr>
                <w:color w:val="000000"/>
                <w:szCs w:val="21"/>
              </w:rPr>
            </w:pPr>
            <w:r>
              <w:rPr>
                <w:color w:val="000000"/>
                <w:szCs w:val="21"/>
              </w:rPr>
              <w:t>教学时数：34学时（理论17，实践17）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1" w:hRule="atLeast"/>
        </w:trPr>
        <w:tc>
          <w:tcPr>
            <w:tcW w:w="9288" w:type="dxa"/>
            <w:gridSpan w:val="6"/>
            <w:vAlign w:val="center"/>
          </w:tcPr>
          <w:p>
            <w:pPr>
              <w:rPr>
                <w:color w:val="000000"/>
                <w:szCs w:val="21"/>
              </w:rPr>
            </w:pPr>
            <w:r>
              <w:rPr>
                <w:color w:val="000000"/>
                <w:szCs w:val="21"/>
              </w:rPr>
              <w:t>课程目标：</w:t>
            </w:r>
          </w:p>
          <w:p>
            <w:pPr>
              <w:ind w:firstLine="420" w:firstLineChars="200"/>
              <w:rPr>
                <w:color w:val="000000"/>
                <w:szCs w:val="21"/>
              </w:rPr>
            </w:pPr>
            <w:r>
              <w:rPr>
                <w:color w:val="000000"/>
                <w:szCs w:val="21"/>
              </w:rPr>
              <w:t>通过任务驱动型的项目教学活动，重点培养学生掌握市政园林绿化与市政固废处理收集布置路线方法、垃圾填埋场设计、垃圾处理方法（物理、生物、化学）及城市固废资源化方法；园林土方、园林给排水施工和园林灯光造景和造型技术等方面的能力。</w:t>
            </w:r>
          </w:p>
          <w:p>
            <w:pPr>
              <w:rPr>
                <w:color w:val="000000"/>
                <w:szCs w:val="21"/>
              </w:rPr>
            </w:pPr>
            <w:r>
              <w:rPr>
                <w:bCs/>
                <w:color w:val="000000"/>
                <w:szCs w:val="21"/>
              </w:rPr>
              <w:t>知识目标:</w:t>
            </w:r>
          </w:p>
          <w:p>
            <w:pPr>
              <w:ind w:firstLine="435"/>
              <w:rPr>
                <w:bCs/>
                <w:color w:val="000000"/>
                <w:szCs w:val="21"/>
              </w:rPr>
            </w:pPr>
            <w:r>
              <w:rPr>
                <w:bCs/>
                <w:color w:val="000000"/>
                <w:szCs w:val="21"/>
              </w:rPr>
              <w:t>了解市政固体废弃物的收集、运输、处理方法以及危险废弃物处理等基本知识；</w:t>
            </w:r>
          </w:p>
          <w:p>
            <w:pPr>
              <w:ind w:firstLine="435"/>
              <w:rPr>
                <w:bCs/>
                <w:color w:val="000000"/>
                <w:szCs w:val="21"/>
              </w:rPr>
            </w:pPr>
            <w:r>
              <w:rPr>
                <w:bCs/>
                <w:color w:val="000000"/>
                <w:szCs w:val="21"/>
              </w:rPr>
              <w:t>掌握市政市政固废的垃圾收集路线设、垃圾卫生填埋场的设计和施工；</w:t>
            </w:r>
          </w:p>
          <w:p>
            <w:pPr>
              <w:ind w:firstLine="435"/>
              <w:rPr>
                <w:bCs/>
                <w:color w:val="000000"/>
                <w:szCs w:val="21"/>
              </w:rPr>
            </w:pPr>
            <w:r>
              <w:rPr>
                <w:bCs/>
                <w:color w:val="000000"/>
                <w:szCs w:val="21"/>
              </w:rPr>
              <w:t>掌握市政固废的资源化方法和途径；</w:t>
            </w:r>
          </w:p>
          <w:p>
            <w:pPr>
              <w:ind w:firstLine="435"/>
              <w:rPr>
                <w:bCs/>
                <w:color w:val="000000"/>
                <w:szCs w:val="21"/>
              </w:rPr>
            </w:pPr>
            <w:r>
              <w:rPr>
                <w:bCs/>
                <w:color w:val="000000"/>
                <w:szCs w:val="21"/>
              </w:rPr>
              <w:t>了解园林基础工程（包括供电、供电线路配制）、灯光造景造型等；</w:t>
            </w:r>
          </w:p>
          <w:p>
            <w:pPr>
              <w:ind w:firstLine="435"/>
              <w:rPr>
                <w:bCs/>
                <w:color w:val="000000"/>
                <w:szCs w:val="21"/>
              </w:rPr>
            </w:pPr>
            <w:r>
              <w:rPr>
                <w:bCs/>
                <w:color w:val="000000"/>
                <w:szCs w:val="21"/>
              </w:rPr>
              <w:t>掌握园林土方工程（地形设计、土方量、土方施工）技术及园林给排水技术（给水工程、喷灌工程、排水工程）。</w:t>
            </w:r>
          </w:p>
          <w:p>
            <w:pPr>
              <w:rPr>
                <w:bCs/>
                <w:color w:val="000000"/>
                <w:szCs w:val="21"/>
              </w:rPr>
            </w:pPr>
            <w:r>
              <w:rPr>
                <w:bCs/>
                <w:color w:val="000000"/>
                <w:szCs w:val="21"/>
              </w:rPr>
              <w:t xml:space="preserve">    职业能力目标:</w:t>
            </w:r>
          </w:p>
          <w:p>
            <w:pPr>
              <w:ind w:firstLine="420" w:firstLineChars="200"/>
              <w:rPr>
                <w:color w:val="000000"/>
                <w:szCs w:val="21"/>
              </w:rPr>
            </w:pPr>
            <w:r>
              <w:rPr>
                <w:color w:val="000000"/>
                <w:szCs w:val="21"/>
              </w:rPr>
              <w:t>具有市政固体废弃物收集、路线设计的能力；</w:t>
            </w:r>
          </w:p>
          <w:p>
            <w:pPr>
              <w:ind w:firstLine="420" w:firstLineChars="200"/>
              <w:rPr>
                <w:color w:val="000000"/>
                <w:szCs w:val="21"/>
              </w:rPr>
            </w:pPr>
            <w:r>
              <w:rPr>
                <w:color w:val="000000"/>
                <w:szCs w:val="21"/>
              </w:rPr>
              <w:t>具有卫生填埋场设计、施工的能力；</w:t>
            </w:r>
          </w:p>
          <w:p>
            <w:pPr>
              <w:ind w:firstLine="420" w:firstLineChars="200"/>
              <w:rPr>
                <w:color w:val="000000"/>
                <w:szCs w:val="21"/>
              </w:rPr>
            </w:pPr>
            <w:r>
              <w:rPr>
                <w:color w:val="000000"/>
                <w:szCs w:val="21"/>
              </w:rPr>
              <w:t>具有园林土方施工、园林给排水施工的能力；</w:t>
            </w:r>
          </w:p>
          <w:p>
            <w:pPr>
              <w:ind w:firstLine="420" w:firstLineChars="200"/>
              <w:rPr>
                <w:color w:val="000000"/>
                <w:szCs w:val="21"/>
              </w:rPr>
            </w:pPr>
            <w:r>
              <w:rPr>
                <w:color w:val="000000"/>
                <w:szCs w:val="21"/>
              </w:rPr>
              <w:t>具有园林水景、植物施工的能力；</w:t>
            </w:r>
          </w:p>
          <w:p>
            <w:pPr>
              <w:rPr>
                <w:bCs/>
                <w:color w:val="000000"/>
                <w:szCs w:val="21"/>
              </w:rPr>
            </w:pPr>
            <w:r>
              <w:rPr>
                <w:bCs/>
                <w:color w:val="000000"/>
                <w:szCs w:val="21"/>
              </w:rPr>
              <w:t>社会能力和方法能力目标:</w:t>
            </w:r>
          </w:p>
          <w:p>
            <w:pPr>
              <w:ind w:firstLine="420"/>
              <w:rPr>
                <w:bCs/>
                <w:color w:val="000000"/>
                <w:szCs w:val="21"/>
              </w:rPr>
            </w:pPr>
            <w:r>
              <w:rPr>
                <w:bCs/>
                <w:color w:val="000000"/>
                <w:szCs w:val="21"/>
              </w:rPr>
              <w:t xml:space="preserve">培养学生分析问题、解决问题的能力； </w:t>
            </w:r>
          </w:p>
          <w:p>
            <w:pPr>
              <w:ind w:firstLine="420"/>
              <w:rPr>
                <w:bCs/>
                <w:color w:val="000000"/>
                <w:szCs w:val="21"/>
              </w:rPr>
            </w:pPr>
            <w:r>
              <w:rPr>
                <w:bCs/>
                <w:color w:val="000000"/>
                <w:szCs w:val="21"/>
              </w:rPr>
              <w:t>培养学生科学的思维方式；</w:t>
            </w:r>
          </w:p>
          <w:p>
            <w:pPr>
              <w:ind w:firstLine="105" w:firstLineChars="50"/>
              <w:rPr>
                <w:bCs/>
                <w:color w:val="000000"/>
                <w:szCs w:val="21"/>
              </w:rPr>
            </w:pPr>
            <w:r>
              <w:rPr>
                <w:bCs/>
                <w:color w:val="000000"/>
                <w:szCs w:val="21"/>
              </w:rPr>
              <w:t xml:space="preserve">   严谨的工作作风、实事求是的工作态度； </w:t>
            </w:r>
          </w:p>
          <w:p>
            <w:pPr>
              <w:ind w:firstLine="420" w:firstLineChars="200"/>
              <w:rPr>
                <w:bCs/>
                <w:color w:val="000000"/>
                <w:szCs w:val="21"/>
              </w:rPr>
            </w:pPr>
            <w:r>
              <w:rPr>
                <w:bCs/>
                <w:color w:val="000000"/>
                <w:szCs w:val="21"/>
              </w:rPr>
              <w:t>团队合作和承受挫折的能力。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5" w:hRule="atLeast"/>
        </w:trPr>
        <w:tc>
          <w:tcPr>
            <w:tcW w:w="6431" w:type="dxa"/>
            <w:gridSpan w:val="5"/>
            <w:vAlign w:val="center"/>
          </w:tcPr>
          <w:p>
            <w:pPr>
              <w:rPr>
                <w:color w:val="000000"/>
                <w:szCs w:val="21"/>
              </w:rPr>
            </w:pPr>
            <w:r>
              <w:rPr>
                <w:color w:val="000000"/>
                <w:szCs w:val="21"/>
              </w:rPr>
              <w:t>内容：</w:t>
            </w:r>
          </w:p>
          <w:p>
            <w:pPr>
              <w:rPr>
                <w:color w:val="000000"/>
                <w:szCs w:val="21"/>
              </w:rPr>
            </w:pPr>
            <w:r>
              <w:rPr>
                <w:color w:val="000000"/>
                <w:szCs w:val="21"/>
              </w:rPr>
              <w:t>结合市政固废处理和园林工程施工</w:t>
            </w:r>
            <w:r>
              <w:rPr>
                <w:color w:val="000000"/>
                <w:kern w:val="0"/>
                <w:szCs w:val="21"/>
              </w:rPr>
              <w:t>案例与任务驱动法教学，用激发学生求知欲，</w:t>
            </w:r>
            <w:r>
              <w:rPr>
                <w:color w:val="000000"/>
                <w:szCs w:val="21"/>
              </w:rPr>
              <w:t>突出市政固废处理方法、收集路线设计、卫生填埋场设计等应固废处理方面的应用，园林绿化突出园林土方工程施工、园林给排水施工，园林照明造景及园林植物施工与养护等应用。</w:t>
            </w:r>
          </w:p>
          <w:p>
            <w:pPr>
              <w:rPr>
                <w:color w:val="000000"/>
                <w:szCs w:val="21"/>
              </w:rPr>
            </w:pPr>
          </w:p>
          <w:p>
            <w:pPr>
              <w:rPr>
                <w:color w:val="000000"/>
                <w:szCs w:val="21"/>
              </w:rPr>
            </w:pPr>
            <w:r>
              <w:rPr>
                <w:color w:val="000000"/>
                <w:szCs w:val="21"/>
              </w:rPr>
              <w:t>情境一：城市固废收集、路线布置；（理论3，实践3）</w:t>
            </w:r>
          </w:p>
          <w:p>
            <w:pPr>
              <w:rPr>
                <w:color w:val="000000"/>
                <w:szCs w:val="21"/>
              </w:rPr>
            </w:pPr>
            <w:r>
              <w:rPr>
                <w:color w:val="000000"/>
                <w:szCs w:val="21"/>
              </w:rPr>
              <w:t>情境二：城市固废卫生填埋场设计技术；（理论6，实践6）</w:t>
            </w:r>
          </w:p>
          <w:p>
            <w:pPr>
              <w:rPr>
                <w:color w:val="000000"/>
                <w:szCs w:val="21"/>
              </w:rPr>
            </w:pPr>
            <w:r>
              <w:rPr>
                <w:color w:val="000000"/>
                <w:szCs w:val="21"/>
              </w:rPr>
              <w:t>情境三：园林土方施工技术；（理论6，实践6）</w:t>
            </w:r>
          </w:p>
          <w:p>
            <w:pPr>
              <w:rPr>
                <w:color w:val="000000"/>
                <w:szCs w:val="21"/>
              </w:rPr>
            </w:pPr>
            <w:r>
              <w:rPr>
                <w:color w:val="000000"/>
                <w:szCs w:val="21"/>
              </w:rPr>
              <w:t>情境四：园林给排水工程施工；（理论2，实践2）</w:t>
            </w:r>
          </w:p>
        </w:tc>
        <w:tc>
          <w:tcPr>
            <w:tcW w:w="2857" w:type="dxa"/>
            <w:vAlign w:val="center"/>
          </w:tcPr>
          <w:p>
            <w:pPr>
              <w:rPr>
                <w:color w:val="000000"/>
                <w:szCs w:val="21"/>
              </w:rPr>
            </w:pPr>
            <w:r>
              <w:rPr>
                <w:color w:val="000000"/>
                <w:szCs w:val="21"/>
              </w:rPr>
              <w:t>方法：</w:t>
            </w:r>
          </w:p>
          <w:p>
            <w:pPr>
              <w:rPr>
                <w:color w:val="000000"/>
                <w:szCs w:val="21"/>
              </w:rPr>
            </w:pPr>
            <w:r>
              <w:rPr>
                <w:color w:val="000000"/>
                <w:szCs w:val="21"/>
              </w:rPr>
              <w:t>讲授法</w:t>
            </w:r>
          </w:p>
          <w:p>
            <w:pPr>
              <w:rPr>
                <w:color w:val="000000"/>
                <w:szCs w:val="21"/>
              </w:rPr>
            </w:pPr>
            <w:r>
              <w:rPr>
                <w:color w:val="000000"/>
                <w:szCs w:val="21"/>
              </w:rPr>
              <w:t>演示法</w:t>
            </w:r>
          </w:p>
          <w:p>
            <w:pPr>
              <w:rPr>
                <w:color w:val="000000"/>
                <w:szCs w:val="21"/>
              </w:rPr>
            </w:pPr>
            <w:r>
              <w:rPr>
                <w:color w:val="000000"/>
                <w:szCs w:val="21"/>
              </w:rPr>
              <w:t>案例法</w:t>
            </w:r>
          </w:p>
          <w:p>
            <w:pPr>
              <w:rPr>
                <w:color w:val="000000"/>
                <w:szCs w:val="21"/>
              </w:rPr>
            </w:pPr>
            <w:r>
              <w:rPr>
                <w:color w:val="000000"/>
                <w:szCs w:val="21"/>
              </w:rPr>
              <w:t>多媒体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2" w:hRule="atLeast"/>
        </w:trPr>
        <w:tc>
          <w:tcPr>
            <w:tcW w:w="2857" w:type="dxa"/>
            <w:gridSpan w:val="2"/>
            <w:vAlign w:val="center"/>
          </w:tcPr>
          <w:p>
            <w:pPr>
              <w:rPr>
                <w:color w:val="000000"/>
                <w:szCs w:val="21"/>
              </w:rPr>
            </w:pPr>
            <w:r>
              <w:rPr>
                <w:color w:val="000000"/>
                <w:szCs w:val="21"/>
              </w:rPr>
              <w:t>教学媒体：</w:t>
            </w:r>
          </w:p>
          <w:p>
            <w:pPr>
              <w:rPr>
                <w:color w:val="000000"/>
                <w:szCs w:val="21"/>
              </w:rPr>
            </w:pPr>
            <w:r>
              <w:rPr>
                <w:color w:val="000000"/>
                <w:szCs w:val="21"/>
              </w:rPr>
              <w:t>课件；黑板；投影；</w:t>
            </w:r>
          </w:p>
          <w:p>
            <w:pPr>
              <w:rPr>
                <w:color w:val="000000"/>
                <w:szCs w:val="21"/>
              </w:rPr>
            </w:pPr>
            <w:r>
              <w:rPr>
                <w:color w:val="000000"/>
                <w:szCs w:val="21"/>
              </w:rPr>
              <w:t>教学参考书；</w:t>
            </w:r>
          </w:p>
          <w:p>
            <w:pPr>
              <w:rPr>
                <w:color w:val="000000"/>
                <w:szCs w:val="21"/>
              </w:rPr>
            </w:pPr>
            <w:r>
              <w:rPr>
                <w:color w:val="000000"/>
                <w:szCs w:val="21"/>
              </w:rPr>
              <w:t xml:space="preserve">规范、行业标准； </w:t>
            </w:r>
          </w:p>
          <w:p>
            <w:pPr>
              <w:rPr>
                <w:color w:val="000000"/>
                <w:szCs w:val="21"/>
              </w:rPr>
            </w:pPr>
          </w:p>
        </w:tc>
        <w:tc>
          <w:tcPr>
            <w:tcW w:w="2857" w:type="dxa"/>
            <w:gridSpan w:val="2"/>
            <w:vAlign w:val="center"/>
          </w:tcPr>
          <w:p>
            <w:pPr>
              <w:rPr>
                <w:color w:val="000000"/>
                <w:szCs w:val="21"/>
              </w:rPr>
            </w:pPr>
            <w:r>
              <w:rPr>
                <w:color w:val="000000"/>
                <w:szCs w:val="21"/>
              </w:rPr>
              <w:t>学生要求：</w:t>
            </w:r>
          </w:p>
          <w:p>
            <w:pPr>
              <w:rPr>
                <w:color w:val="000000"/>
                <w:szCs w:val="21"/>
              </w:rPr>
            </w:pPr>
            <w:r>
              <w:rPr>
                <w:color w:val="000000"/>
                <w:szCs w:val="21"/>
              </w:rPr>
              <w:t>专业基础知识；</w:t>
            </w:r>
          </w:p>
          <w:p>
            <w:pPr>
              <w:rPr>
                <w:color w:val="000000"/>
                <w:szCs w:val="21"/>
              </w:rPr>
            </w:pPr>
            <w:r>
              <w:rPr>
                <w:color w:val="000000"/>
                <w:szCs w:val="21"/>
              </w:rPr>
              <w:t>认真学习态度；</w:t>
            </w:r>
          </w:p>
          <w:p>
            <w:pPr>
              <w:rPr>
                <w:color w:val="000000"/>
                <w:szCs w:val="21"/>
              </w:rPr>
            </w:pPr>
            <w:r>
              <w:rPr>
                <w:color w:val="000000"/>
                <w:szCs w:val="21"/>
              </w:rPr>
              <w:t>团队合作精神；</w:t>
            </w:r>
          </w:p>
          <w:p>
            <w:pPr>
              <w:rPr>
                <w:color w:val="000000"/>
                <w:szCs w:val="21"/>
              </w:rPr>
            </w:pPr>
            <w:r>
              <w:rPr>
                <w:color w:val="000000"/>
                <w:szCs w:val="21"/>
              </w:rPr>
              <w:t>高尚的职业道德；</w:t>
            </w:r>
          </w:p>
        </w:tc>
        <w:tc>
          <w:tcPr>
            <w:tcW w:w="3574" w:type="dxa"/>
            <w:gridSpan w:val="2"/>
            <w:vAlign w:val="center"/>
          </w:tcPr>
          <w:p>
            <w:pPr>
              <w:rPr>
                <w:color w:val="000000"/>
                <w:szCs w:val="21"/>
              </w:rPr>
            </w:pPr>
            <w:r>
              <w:rPr>
                <w:color w:val="000000"/>
                <w:szCs w:val="21"/>
              </w:rPr>
              <w:t xml:space="preserve">教师要求： </w:t>
            </w:r>
          </w:p>
          <w:p>
            <w:pPr>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
      <w:pPr>
        <w:sectPr>
          <w:pgSz w:w="11907" w:h="16840"/>
          <w:pgMar w:top="1418" w:right="1134" w:bottom="1418" w:left="1701" w:header="850" w:footer="992" w:gutter="0"/>
          <w:cols w:space="720" w:num="1"/>
          <w:docGrid w:linePitch="312" w:charSpace="0"/>
        </w:sectPr>
      </w:pPr>
    </w:p>
    <w:p>
      <w:pPr>
        <w:ind w:firstLine="482" w:firstLineChars="200"/>
        <w:jc w:val="center"/>
        <w:rPr>
          <w:szCs w:val="21"/>
        </w:rPr>
      </w:pPr>
      <w:r>
        <w:rPr>
          <w:rFonts w:ascii="宋体" w:hAnsi="宋体"/>
          <w:b/>
          <w:sz w:val="24"/>
        </w:rPr>
        <w:t>《建设工程法规》课程描述</w:t>
      </w:r>
    </w:p>
    <w:tbl>
      <w:tblPr>
        <w:tblStyle w:val="14"/>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63"/>
        <w:gridCol w:w="2633"/>
        <w:gridCol w:w="567"/>
        <w:gridCol w:w="3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095" w:type="dxa"/>
            <w:tcBorders>
              <w:top w:val="single" w:color="auto" w:sz="8" w:space="0"/>
              <w:left w:val="single" w:color="auto" w:sz="8" w:space="0"/>
              <w:bottom w:val="single" w:color="auto" w:sz="8" w:space="0"/>
            </w:tcBorders>
            <w:vAlign w:val="center"/>
          </w:tcPr>
          <w:p>
            <w:pPr>
              <w:snapToGrid w:val="0"/>
              <w:jc w:val="center"/>
            </w:pPr>
            <w:r>
              <w:t>课程名称</w:t>
            </w:r>
          </w:p>
        </w:tc>
        <w:tc>
          <w:tcPr>
            <w:tcW w:w="3263" w:type="dxa"/>
            <w:gridSpan w:val="3"/>
            <w:tcBorders>
              <w:top w:val="single" w:color="auto" w:sz="8" w:space="0"/>
              <w:bottom w:val="single" w:color="auto" w:sz="8" w:space="0"/>
            </w:tcBorders>
            <w:vAlign w:val="center"/>
          </w:tcPr>
          <w:p>
            <w:pPr>
              <w:snapToGrid w:val="0"/>
              <w:jc w:val="center"/>
            </w:pPr>
            <w:r>
              <w:t>建设工程法规</w:t>
            </w:r>
          </w:p>
        </w:tc>
        <w:tc>
          <w:tcPr>
            <w:tcW w:w="3873" w:type="dxa"/>
            <w:tcBorders>
              <w:top w:val="single" w:color="auto" w:sz="8" w:space="0"/>
              <w:bottom w:val="single" w:color="auto" w:sz="8" w:space="0"/>
              <w:right w:val="single" w:color="auto" w:sz="8" w:space="0"/>
            </w:tcBorders>
            <w:vAlign w:val="center"/>
          </w:tcPr>
          <w:p>
            <w:pPr>
              <w:snapToGrid w:val="0"/>
              <w:jc w:val="center"/>
            </w:pPr>
            <w:r>
              <w:t>教学时数:</w:t>
            </w:r>
            <w:r>
              <w:rPr>
                <w:rFonts w:hint="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31" w:type="dxa"/>
            <w:gridSpan w:val="5"/>
            <w:tcBorders>
              <w:top w:val="single" w:color="auto" w:sz="8" w:space="0"/>
              <w:left w:val="single" w:color="auto" w:sz="8" w:space="0"/>
              <w:right w:val="single" w:color="auto" w:sz="8" w:space="0"/>
            </w:tcBorders>
          </w:tcPr>
          <w:p>
            <w:r>
              <w:rPr>
                <w:b/>
              </w:rPr>
              <w:t xml:space="preserve">课程目标： </w:t>
            </w:r>
          </w:p>
          <w:p>
            <w:pPr>
              <w:rPr>
                <w:b/>
                <w:bCs/>
              </w:rPr>
            </w:pPr>
            <w:r>
              <w:rPr>
                <w:b/>
                <w:bCs/>
              </w:rPr>
              <w:t>知识目标：</w:t>
            </w:r>
          </w:p>
          <w:p>
            <w:pPr>
              <w:ind w:firstLine="420" w:firstLineChars="200"/>
              <w:rPr>
                <w:bCs/>
              </w:rPr>
            </w:pPr>
            <w:r>
              <w:rPr>
                <w:rFonts w:hint="eastAsia"/>
              </w:rPr>
              <w:t>1.</w:t>
            </w:r>
            <w:r>
              <w:rPr>
                <w:bCs/>
              </w:rPr>
              <w:t>了解《建筑法》、《招标投标法》、《合同法》及其他相关法规的基本内容</w:t>
            </w:r>
          </w:p>
          <w:p>
            <w:pPr>
              <w:ind w:firstLine="420" w:firstLineChars="200"/>
              <w:rPr>
                <w:bCs/>
              </w:rPr>
            </w:pPr>
            <w:r>
              <w:rPr>
                <w:rFonts w:hint="eastAsia"/>
              </w:rPr>
              <w:t>2.</w:t>
            </w:r>
            <w:r>
              <w:t>了解工程建设项目的建设程序及各阶段按照法律法规的规定所进行的各项工作</w:t>
            </w:r>
          </w:p>
          <w:p>
            <w:pPr>
              <w:ind w:firstLine="420" w:firstLineChars="200"/>
              <w:rPr>
                <w:bCs/>
              </w:rPr>
            </w:pPr>
            <w:r>
              <w:rPr>
                <w:rFonts w:hint="eastAsia"/>
              </w:rPr>
              <w:t>3.</w:t>
            </w:r>
            <w:r>
              <w:t>熟悉</w:t>
            </w:r>
            <w:r>
              <w:rPr>
                <w:bCs/>
              </w:rPr>
              <w:t>建筑工程许可、工程发包与承包、工程监理和安全生产等项制度</w:t>
            </w:r>
          </w:p>
          <w:p>
            <w:pPr>
              <w:ind w:firstLine="420" w:firstLineChars="200"/>
              <w:rPr>
                <w:bCs/>
              </w:rPr>
            </w:pPr>
            <w:r>
              <w:rPr>
                <w:rFonts w:hint="eastAsia"/>
              </w:rPr>
              <w:t>4.</w:t>
            </w:r>
            <w:r>
              <w:t>掌握</w:t>
            </w:r>
            <w:r>
              <w:rPr>
                <w:bCs/>
              </w:rPr>
              <w:t>建筑工程招标投标、合同、工程质量管理法规及相应的法律责任</w:t>
            </w:r>
          </w:p>
          <w:p>
            <w:pPr>
              <w:rPr>
                <w:b/>
                <w:bCs/>
              </w:rPr>
            </w:pPr>
            <w:r>
              <w:rPr>
                <w:b/>
                <w:bCs/>
              </w:rPr>
              <w:t>专业能力目标:</w:t>
            </w:r>
          </w:p>
          <w:p>
            <w:pPr>
              <w:ind w:firstLine="420" w:firstLineChars="200"/>
            </w:pPr>
            <w:r>
              <w:rPr>
                <w:rFonts w:hint="eastAsia"/>
              </w:rPr>
              <w:t>1.</w:t>
            </w:r>
            <w:r>
              <w:t>具有办理建筑工程报建和建筑工程施工许可的基本方法能力</w:t>
            </w:r>
          </w:p>
          <w:p>
            <w:pPr>
              <w:ind w:firstLine="420" w:firstLineChars="200"/>
            </w:pPr>
            <w:r>
              <w:rPr>
                <w:rFonts w:hint="eastAsia"/>
              </w:rPr>
              <w:t>2.</w:t>
            </w:r>
            <w:r>
              <w:t>具有参与建筑工程招标与投标的能力</w:t>
            </w:r>
          </w:p>
          <w:p>
            <w:pPr>
              <w:ind w:firstLine="420" w:firstLineChars="200"/>
            </w:pPr>
            <w:r>
              <w:rPr>
                <w:rFonts w:hint="eastAsia"/>
              </w:rPr>
              <w:t>3.</w:t>
            </w:r>
            <w:r>
              <w:t>具有签订建设工程合同的基本能力基本能力</w:t>
            </w:r>
          </w:p>
          <w:p>
            <w:pPr>
              <w:ind w:firstLine="420" w:firstLineChars="200"/>
            </w:pPr>
            <w:r>
              <w:rPr>
                <w:rFonts w:hint="eastAsia"/>
              </w:rPr>
              <w:t>4.</w:t>
            </w:r>
            <w:r>
              <w:t>具有建筑安全生产管理和质量监督意识和能力</w:t>
            </w:r>
          </w:p>
          <w:p>
            <w:pPr>
              <w:rPr>
                <w:b/>
                <w:bCs/>
              </w:rPr>
            </w:pPr>
            <w:r>
              <w:rPr>
                <w:b/>
                <w:bCs/>
              </w:rPr>
              <w:t>社会能力和方法能力目标:</w:t>
            </w:r>
          </w:p>
          <w:p>
            <w:pPr>
              <w:ind w:firstLine="420" w:firstLineChars="200"/>
            </w:pPr>
            <w:r>
              <w:rPr>
                <w:rFonts w:hint="eastAsia"/>
              </w:rPr>
              <w:t>1.</w:t>
            </w:r>
            <w:r>
              <w:t>具有爱岗敬业、团结协作的精神，改革创新的进取精神</w:t>
            </w:r>
          </w:p>
          <w:p>
            <w:pPr>
              <w:ind w:firstLine="420" w:firstLineChars="200"/>
            </w:pPr>
            <w:r>
              <w:rPr>
                <w:rFonts w:hint="eastAsia"/>
              </w:rPr>
              <w:t>2.</w:t>
            </w:r>
            <w:r>
              <w:t xml:space="preserve">具有团队管理、有效与人沟通、组织、协调能力 </w:t>
            </w:r>
          </w:p>
          <w:p>
            <w:pPr>
              <w:ind w:firstLine="420" w:firstLineChars="200"/>
            </w:pPr>
            <w:r>
              <w:rPr>
                <w:rFonts w:hint="eastAsia"/>
              </w:rPr>
              <w:t>3.</w:t>
            </w:r>
            <w:r>
              <w:t>具有自我学习、持续发展、获取新知识技能的能力</w:t>
            </w:r>
          </w:p>
          <w:p>
            <w:pPr>
              <w:ind w:firstLine="420" w:firstLineChars="200"/>
            </w:pPr>
            <w:r>
              <w:rPr>
                <w:rFonts w:hint="eastAsia"/>
              </w:rPr>
              <w:t>4.</w:t>
            </w:r>
            <w:r>
              <w:t>具有安全管理意识，能够进行有效的安全管理工作</w:t>
            </w:r>
          </w:p>
          <w:p>
            <w:pPr>
              <w:ind w:firstLine="420" w:firstLineChars="200"/>
            </w:pPr>
            <w:r>
              <w:rPr>
                <w:rFonts w:hint="eastAsia"/>
              </w:rPr>
              <w:t>5.</w:t>
            </w:r>
            <w:r>
              <w:t>具有制定工作计划、独立完成工作任务的能力</w:t>
            </w:r>
          </w:p>
          <w:p>
            <w:pPr>
              <w:ind w:firstLine="420" w:firstLineChars="200"/>
            </w:pPr>
            <w:r>
              <w:rPr>
                <w:rFonts w:hint="eastAsia"/>
              </w:rPr>
              <w:t>6.</w:t>
            </w:r>
            <w:r>
              <w:t>具有指导建筑行为和保护合法建筑行为的能力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91" w:type="dxa"/>
            <w:gridSpan w:val="3"/>
            <w:tcBorders>
              <w:left w:val="single" w:color="auto" w:sz="8" w:space="0"/>
            </w:tcBorders>
          </w:tcPr>
          <w:p>
            <w:pPr>
              <w:adjustRightInd w:val="0"/>
              <w:snapToGrid w:val="0"/>
              <w:rPr>
                <w:b/>
              </w:rPr>
            </w:pPr>
            <w:r>
              <w:rPr>
                <w:b/>
              </w:rPr>
              <w:t xml:space="preserve">内容： </w:t>
            </w:r>
          </w:p>
          <w:p>
            <w:pPr>
              <w:ind w:firstLine="420" w:firstLineChars="200"/>
            </w:pPr>
            <w:r>
              <w:rPr>
                <w:rFonts w:hint="eastAsia"/>
              </w:rPr>
              <w:t>1.</w:t>
            </w:r>
            <w:r>
              <w:t>建设法规概述</w:t>
            </w:r>
          </w:p>
          <w:p>
            <w:pPr>
              <w:ind w:firstLine="420" w:firstLineChars="200"/>
            </w:pPr>
            <w:r>
              <w:rPr>
                <w:rFonts w:hint="eastAsia"/>
              </w:rPr>
              <w:t>2.</w:t>
            </w:r>
            <w:r>
              <w:t>建筑许可法规</w:t>
            </w:r>
          </w:p>
          <w:p>
            <w:pPr>
              <w:ind w:firstLine="420" w:firstLineChars="200"/>
            </w:pPr>
            <w:r>
              <w:rPr>
                <w:rFonts w:hint="eastAsia"/>
              </w:rPr>
              <w:t>3.</w:t>
            </w:r>
            <w:r>
              <w:t>建筑工程发包与承包法规</w:t>
            </w:r>
          </w:p>
          <w:p>
            <w:pPr>
              <w:ind w:firstLine="420" w:firstLineChars="200"/>
            </w:pPr>
            <w:r>
              <w:rPr>
                <w:rFonts w:hint="eastAsia"/>
              </w:rPr>
              <w:t>4.</w:t>
            </w:r>
            <w:r>
              <w:t>建筑工程招标，投标法规</w:t>
            </w:r>
          </w:p>
          <w:p>
            <w:pPr>
              <w:ind w:firstLine="420" w:firstLineChars="200"/>
            </w:pPr>
            <w:r>
              <w:rPr>
                <w:rFonts w:hint="eastAsia"/>
              </w:rPr>
              <w:t>5.</w:t>
            </w:r>
            <w:r>
              <w:t>建设工程合同法规</w:t>
            </w:r>
          </w:p>
          <w:p>
            <w:pPr>
              <w:ind w:firstLine="420" w:firstLineChars="200"/>
            </w:pPr>
            <w:r>
              <w:rPr>
                <w:rFonts w:hint="eastAsia"/>
              </w:rPr>
              <w:t>6.</w:t>
            </w:r>
            <w:r>
              <w:t>建设工程监理法规</w:t>
            </w:r>
          </w:p>
          <w:p>
            <w:pPr>
              <w:ind w:firstLine="420" w:firstLineChars="200"/>
            </w:pPr>
            <w:r>
              <w:rPr>
                <w:rFonts w:hint="eastAsia"/>
              </w:rPr>
              <w:t>7.</w:t>
            </w:r>
            <w:r>
              <w:t>建设工程安全生产管理法规</w:t>
            </w:r>
          </w:p>
          <w:p>
            <w:pPr>
              <w:ind w:firstLine="420" w:firstLineChars="200"/>
              <w:rPr>
                <w:b/>
                <w:bCs/>
              </w:rPr>
            </w:pPr>
            <w:r>
              <w:rPr>
                <w:rFonts w:hint="eastAsia"/>
              </w:rPr>
              <w:t>8.</w:t>
            </w:r>
            <w:r>
              <w:t>建设工程质量管理法规</w:t>
            </w:r>
          </w:p>
        </w:tc>
        <w:tc>
          <w:tcPr>
            <w:tcW w:w="4440" w:type="dxa"/>
            <w:gridSpan w:val="2"/>
            <w:tcBorders>
              <w:right w:val="single" w:color="auto" w:sz="8" w:space="0"/>
            </w:tcBorders>
          </w:tcPr>
          <w:p>
            <w:pPr>
              <w:adjustRightInd w:val="0"/>
              <w:snapToGrid w:val="0"/>
              <w:rPr>
                <w:b/>
              </w:rPr>
            </w:pPr>
            <w:r>
              <w:rPr>
                <w:b/>
              </w:rPr>
              <w:t>方法：</w:t>
            </w:r>
          </w:p>
          <w:p>
            <w:pPr>
              <w:adjustRightInd w:val="0"/>
              <w:snapToGrid w:val="0"/>
            </w:pPr>
            <w:r>
              <w:t>·讲述法</w:t>
            </w:r>
          </w:p>
          <w:p>
            <w:pPr>
              <w:adjustRightInd w:val="0"/>
              <w:snapToGrid w:val="0"/>
            </w:pPr>
            <w:r>
              <w:t>·项目教学法</w:t>
            </w:r>
          </w:p>
          <w:p>
            <w:pPr>
              <w:adjustRightInd w:val="0"/>
              <w:snapToGrid w:val="0"/>
            </w:pPr>
            <w:r>
              <w:t>·案例教学法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8" w:hRule="atLeast"/>
        </w:trPr>
        <w:tc>
          <w:tcPr>
            <w:tcW w:w="2158" w:type="dxa"/>
            <w:gridSpan w:val="2"/>
            <w:tcBorders>
              <w:left w:val="single" w:color="auto" w:sz="8" w:space="0"/>
              <w:bottom w:val="single" w:color="auto" w:sz="8" w:space="0"/>
            </w:tcBorders>
          </w:tcPr>
          <w:p>
            <w:pPr>
              <w:adjustRightInd w:val="0"/>
              <w:snapToGrid w:val="0"/>
              <w:rPr>
                <w:b/>
              </w:rPr>
            </w:pPr>
            <w:r>
              <w:rPr>
                <w:b/>
              </w:rPr>
              <w:t>教学媒体：</w:t>
            </w:r>
          </w:p>
          <w:p>
            <w:pPr>
              <w:adjustRightInd w:val="0"/>
              <w:snapToGrid w:val="0"/>
            </w:pPr>
            <w:r>
              <w:t>·计算机教学课件</w:t>
            </w:r>
          </w:p>
          <w:p>
            <w:pPr>
              <w:adjustRightInd w:val="0"/>
              <w:snapToGrid w:val="0"/>
            </w:pPr>
            <w:r>
              <w:t>·多媒体设备</w:t>
            </w:r>
          </w:p>
          <w:p>
            <w:pPr>
              <w:adjustRightInd w:val="0"/>
              <w:snapToGrid w:val="0"/>
            </w:pPr>
            <w:r>
              <w:t>·相应的法律法规文本及电子文稿</w:t>
            </w:r>
          </w:p>
          <w:p>
            <w:pPr>
              <w:adjustRightInd w:val="0"/>
              <w:snapToGrid w:val="0"/>
            </w:pPr>
          </w:p>
          <w:p>
            <w:pPr>
              <w:adjustRightInd w:val="0"/>
              <w:snapToGrid w:val="0"/>
            </w:pPr>
          </w:p>
          <w:p>
            <w:pPr>
              <w:adjustRightInd w:val="0"/>
              <w:snapToGrid w:val="0"/>
            </w:pPr>
          </w:p>
          <w:p>
            <w:pPr>
              <w:adjustRightInd w:val="0"/>
              <w:snapToGrid w:val="0"/>
            </w:pPr>
          </w:p>
          <w:p>
            <w:pPr>
              <w:adjustRightInd w:val="0"/>
              <w:snapToGrid w:val="0"/>
            </w:pPr>
          </w:p>
          <w:p>
            <w:pPr>
              <w:adjustRightInd w:val="0"/>
              <w:snapToGrid w:val="0"/>
            </w:pPr>
          </w:p>
          <w:p>
            <w:pPr>
              <w:adjustRightInd w:val="0"/>
              <w:snapToGrid w:val="0"/>
            </w:pPr>
          </w:p>
          <w:p>
            <w:pPr>
              <w:adjustRightInd w:val="0"/>
              <w:snapToGrid w:val="0"/>
            </w:pPr>
          </w:p>
          <w:p>
            <w:pPr>
              <w:adjustRightInd w:val="0"/>
              <w:snapToGrid w:val="0"/>
            </w:pPr>
          </w:p>
        </w:tc>
        <w:tc>
          <w:tcPr>
            <w:tcW w:w="3200" w:type="dxa"/>
            <w:gridSpan w:val="2"/>
            <w:tcBorders>
              <w:bottom w:val="single" w:color="auto" w:sz="8" w:space="0"/>
            </w:tcBorders>
          </w:tcPr>
          <w:p>
            <w:pPr>
              <w:adjustRightInd w:val="0"/>
              <w:snapToGrid w:val="0"/>
              <w:rPr>
                <w:b/>
              </w:rPr>
            </w:pPr>
            <w:r>
              <w:rPr>
                <w:b/>
              </w:rPr>
              <w:t>学生要求：</w:t>
            </w:r>
          </w:p>
          <w:p>
            <w:pPr>
              <w:adjustRightInd w:val="0"/>
              <w:snapToGrid w:val="0"/>
            </w:pPr>
            <w:r>
              <w:t xml:space="preserve">·具有办理建筑工程报建和建筑工程施工许可的基本方法能力 </w:t>
            </w:r>
          </w:p>
          <w:p>
            <w:pPr>
              <w:adjustRightInd w:val="0"/>
              <w:snapToGrid w:val="0"/>
            </w:pPr>
            <w:r>
              <w:t>·具有参与建筑工程招标与投标的能力</w:t>
            </w:r>
          </w:p>
          <w:p>
            <w:pPr>
              <w:adjustRightInd w:val="0"/>
              <w:snapToGrid w:val="0"/>
            </w:pPr>
            <w:r>
              <w:t>·具有签订建设工程合同的基本能力基本能力</w:t>
            </w:r>
          </w:p>
          <w:p>
            <w:pPr>
              <w:adjustRightInd w:val="0"/>
              <w:snapToGrid w:val="0"/>
            </w:pPr>
            <w:r>
              <w:t>·具有建筑安全生产管理和质量监督意识和能力</w:t>
            </w:r>
          </w:p>
        </w:tc>
        <w:tc>
          <w:tcPr>
            <w:tcW w:w="3873" w:type="dxa"/>
            <w:tcBorders>
              <w:bottom w:val="single" w:color="auto" w:sz="8" w:space="0"/>
              <w:right w:val="single" w:color="auto" w:sz="8" w:space="0"/>
            </w:tcBorders>
          </w:tcPr>
          <w:p>
            <w:pPr>
              <w:adjustRightInd w:val="0"/>
              <w:snapToGrid w:val="0"/>
              <w:rPr>
                <w:b/>
              </w:rPr>
            </w:pPr>
            <w:r>
              <w:rPr>
                <w:b/>
              </w:rPr>
              <w:t>教师要求：</w:t>
            </w:r>
          </w:p>
          <w:p>
            <w:pPr>
              <w:adjustRightInd w:val="0"/>
              <w:snapToGrid w:val="0"/>
            </w:pPr>
            <w:r>
              <w:t>·专职教师1人</w:t>
            </w:r>
          </w:p>
          <w:p/>
        </w:tc>
      </w:tr>
    </w:tbl>
    <w:p>
      <w:pPr>
        <w:sectPr>
          <w:pgSz w:w="11907" w:h="16840"/>
          <w:pgMar w:top="1418" w:right="1134" w:bottom="1418" w:left="1701" w:header="850" w:footer="992" w:gutter="0"/>
          <w:cols w:space="720" w:num="1"/>
          <w:docGrid w:linePitch="312" w:charSpace="0"/>
        </w:sectPr>
      </w:pPr>
    </w:p>
    <w:p>
      <w:pPr>
        <w:ind w:firstLine="482" w:firstLineChars="200"/>
        <w:jc w:val="center"/>
        <w:rPr>
          <w:sz w:val="24"/>
        </w:rPr>
      </w:pPr>
      <w:r>
        <w:rPr>
          <w:rFonts w:ascii="宋体" w:hAnsi="宋体"/>
          <w:b/>
          <w:sz w:val="24"/>
        </w:rPr>
        <w:t>《市政工程安全概论》课程描述</w:t>
      </w:r>
      <w:bookmarkEnd w:id="131"/>
      <w:bookmarkEnd w:id="132"/>
      <w:bookmarkEnd w:id="133"/>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7"/>
        <w:gridCol w:w="1806"/>
        <w:gridCol w:w="907"/>
        <w:gridCol w:w="568"/>
        <w:gridCol w:w="2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2208" w:type="dxa"/>
            <w:vAlign w:val="center"/>
          </w:tcPr>
          <w:p>
            <w:pPr>
              <w:jc w:val="center"/>
              <w:rPr>
                <w:szCs w:val="21"/>
              </w:rPr>
            </w:pPr>
            <w:r>
              <w:rPr>
                <w:szCs w:val="21"/>
              </w:rPr>
              <w:t>课程名称</w:t>
            </w:r>
          </w:p>
        </w:tc>
        <w:tc>
          <w:tcPr>
            <w:tcW w:w="2713" w:type="dxa"/>
            <w:gridSpan w:val="2"/>
            <w:vAlign w:val="center"/>
          </w:tcPr>
          <w:p>
            <w:pPr>
              <w:jc w:val="center"/>
              <w:rPr>
                <w:szCs w:val="21"/>
              </w:rPr>
            </w:pPr>
            <w:r>
              <w:rPr>
                <w:szCs w:val="21"/>
              </w:rPr>
              <w:t>市政工程安全概论</w:t>
            </w:r>
          </w:p>
        </w:tc>
        <w:tc>
          <w:tcPr>
            <w:tcW w:w="4367" w:type="dxa"/>
            <w:gridSpan w:val="3"/>
            <w:vAlign w:val="center"/>
          </w:tcPr>
          <w:p>
            <w:pPr>
              <w:rPr>
                <w:szCs w:val="21"/>
              </w:rPr>
            </w:pPr>
            <w:r>
              <w:rPr>
                <w:szCs w:val="21"/>
              </w:rPr>
              <w:t>教学时数:</w:t>
            </w:r>
            <w:r>
              <w:rPr>
                <w:bCs/>
                <w:szCs w:val="21"/>
              </w:rPr>
              <w:t>34学时（理论17、实践17）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3" w:hRule="atLeast"/>
        </w:trPr>
        <w:tc>
          <w:tcPr>
            <w:tcW w:w="9288" w:type="dxa"/>
            <w:gridSpan w:val="6"/>
            <w:vAlign w:val="center"/>
          </w:tcPr>
          <w:p>
            <w:pPr>
              <w:rPr>
                <w:b/>
                <w:szCs w:val="21"/>
              </w:rPr>
            </w:pPr>
            <w:r>
              <w:rPr>
                <w:rFonts w:eastAsia="黑体"/>
                <w:b/>
                <w:szCs w:val="21"/>
              </w:rPr>
              <w:t>课程目标:</w:t>
            </w:r>
          </w:p>
          <w:p>
            <w:pPr>
              <w:ind w:firstLine="420" w:firstLineChars="200"/>
              <w:rPr>
                <w:szCs w:val="21"/>
              </w:rPr>
            </w:pPr>
            <w:r>
              <w:rPr>
                <w:szCs w:val="21"/>
              </w:rPr>
              <w:t>通过最大程度优化教学内容和教学手段，促进学生职业素质的全面发展。根据实际情况，采用灵活的、多样的教学方案，最大限度利用各种教学资源。通过与多个企业合作，充分利用企业资源，进行现场教学、现场实践，在安全管理人员的指导下完成了多个任务的学和做。学生具有编制安全专项施工方案、应急预案、计算安全管理费用的能力。</w:t>
            </w:r>
          </w:p>
          <w:p>
            <w:pPr>
              <w:jc w:val="left"/>
              <w:rPr>
                <w:b/>
                <w:szCs w:val="21"/>
              </w:rPr>
            </w:pPr>
            <w:r>
              <w:rPr>
                <w:b/>
                <w:bCs/>
                <w:color w:val="000000"/>
                <w:szCs w:val="21"/>
              </w:rPr>
              <w:t>知识目标:</w:t>
            </w:r>
          </w:p>
          <w:p>
            <w:pPr>
              <w:ind w:firstLine="420"/>
              <w:rPr>
                <w:szCs w:val="21"/>
              </w:rPr>
            </w:pPr>
            <w:r>
              <w:rPr>
                <w:szCs w:val="21"/>
              </w:rPr>
              <w:t>1.了解市政工程安全生产强制条文、安全管理的基本知识；</w:t>
            </w:r>
          </w:p>
          <w:p>
            <w:pPr>
              <w:ind w:firstLine="420"/>
              <w:rPr>
                <w:szCs w:val="21"/>
              </w:rPr>
            </w:pPr>
            <w:r>
              <w:rPr>
                <w:szCs w:val="21"/>
              </w:rPr>
              <w:t>2.掌握市政工程安全施工基本方法、安全技术操作规程的相关知识；</w:t>
            </w:r>
          </w:p>
          <w:p>
            <w:pPr>
              <w:ind w:firstLine="420"/>
              <w:rPr>
                <w:szCs w:val="21"/>
              </w:rPr>
            </w:pPr>
            <w:r>
              <w:rPr>
                <w:szCs w:val="21"/>
              </w:rPr>
              <w:t>3.掌握市政工程特殊危险源类别以及应急预案制定、突发事故处理方法；</w:t>
            </w:r>
          </w:p>
          <w:p>
            <w:pPr>
              <w:rPr>
                <w:b/>
                <w:bCs/>
                <w:color w:val="000000"/>
                <w:szCs w:val="21"/>
              </w:rPr>
            </w:pPr>
            <w:r>
              <w:rPr>
                <w:b/>
                <w:bCs/>
                <w:color w:val="000000"/>
                <w:szCs w:val="21"/>
              </w:rPr>
              <w:t>专业能力目标:</w:t>
            </w:r>
          </w:p>
          <w:p>
            <w:pPr>
              <w:ind w:firstLine="420"/>
              <w:rPr>
                <w:szCs w:val="21"/>
              </w:rPr>
            </w:pPr>
            <w:r>
              <w:rPr>
                <w:szCs w:val="21"/>
              </w:rPr>
              <w:t>1.具有市政工程施工安全技术交底、安全检查、安全防护的能力；</w:t>
            </w:r>
          </w:p>
          <w:p>
            <w:pPr>
              <w:ind w:firstLine="420"/>
              <w:rPr>
                <w:szCs w:val="21"/>
              </w:rPr>
            </w:pPr>
            <w:r>
              <w:rPr>
                <w:szCs w:val="21"/>
              </w:rPr>
              <w:t>2.具有市政工程施工钢筋、模板、架子工等特殊工种安全生产检查、验收能力；</w:t>
            </w:r>
          </w:p>
          <w:p>
            <w:pPr>
              <w:ind w:firstLine="420"/>
              <w:rPr>
                <w:szCs w:val="21"/>
              </w:rPr>
            </w:pPr>
            <w:r>
              <w:rPr>
                <w:szCs w:val="21"/>
              </w:rPr>
              <w:t>3.具有施工机械设备、电气安全操作检查及安全事故处理的能力；</w:t>
            </w:r>
          </w:p>
          <w:p>
            <w:pPr>
              <w:ind w:firstLine="420"/>
              <w:rPr>
                <w:szCs w:val="21"/>
              </w:rPr>
            </w:pPr>
            <w:r>
              <w:rPr>
                <w:szCs w:val="21"/>
              </w:rPr>
              <w:t>4.具有职业危害、重大危险源的识别、预防、控制能力；</w:t>
            </w:r>
          </w:p>
          <w:p>
            <w:pPr>
              <w:ind w:firstLine="420"/>
              <w:rPr>
                <w:szCs w:val="21"/>
              </w:rPr>
            </w:pPr>
            <w:r>
              <w:rPr>
                <w:szCs w:val="21"/>
              </w:rPr>
              <w:t>5.具有应急预案控制及防护措施纠正的能力；</w:t>
            </w:r>
          </w:p>
          <w:p>
            <w:pPr>
              <w:rPr>
                <w:b/>
                <w:bCs/>
                <w:color w:val="000000"/>
                <w:szCs w:val="21"/>
              </w:rPr>
            </w:pPr>
            <w:r>
              <w:rPr>
                <w:b/>
                <w:bCs/>
                <w:color w:val="000000"/>
                <w:szCs w:val="21"/>
              </w:rPr>
              <w:t>方法能力和社会能力目标:</w:t>
            </w:r>
          </w:p>
          <w:p>
            <w:pPr>
              <w:ind w:firstLine="420" w:firstLineChars="200"/>
              <w:rPr>
                <w:bCs/>
                <w:color w:val="000000"/>
                <w:szCs w:val="21"/>
              </w:rPr>
            </w:pPr>
            <w:r>
              <w:rPr>
                <w:szCs w:val="21"/>
              </w:rPr>
              <w:t>在教学过程中，注重对学生职业道德的培养，提高学生观察、分析和判断问题的能力，培养学生严谨的工作作风、实事求是的工作态度，以及诚实、守信善于沟通合作的优良品质，胜任市政安全员管理工作。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5" w:hRule="atLeast"/>
        </w:trPr>
        <w:tc>
          <w:tcPr>
            <w:tcW w:w="6396" w:type="dxa"/>
            <w:gridSpan w:val="5"/>
            <w:vAlign w:val="center"/>
          </w:tcPr>
          <w:p>
            <w:pPr>
              <w:rPr>
                <w:szCs w:val="21"/>
              </w:rPr>
            </w:pPr>
            <w:r>
              <w:rPr>
                <w:szCs w:val="21"/>
              </w:rPr>
              <w:t>项目一：安全生产法律法规、及安全生产责任制（理论2、实践2）</w:t>
            </w:r>
          </w:p>
          <w:p>
            <w:pPr>
              <w:rPr>
                <w:szCs w:val="21"/>
              </w:rPr>
            </w:pPr>
            <w:r>
              <w:rPr>
                <w:szCs w:val="21"/>
              </w:rPr>
              <w:t>项目二：通用施工安全技术（理论1、实践1）</w:t>
            </w:r>
          </w:p>
          <w:p>
            <w:pPr>
              <w:rPr>
                <w:szCs w:val="21"/>
              </w:rPr>
            </w:pPr>
            <w:r>
              <w:rPr>
                <w:szCs w:val="21"/>
              </w:rPr>
              <w:t>项目三：市政道路工程施工安全安全技术（理论3、实践3）</w:t>
            </w:r>
          </w:p>
          <w:p>
            <w:pPr>
              <w:rPr>
                <w:szCs w:val="21"/>
              </w:rPr>
            </w:pPr>
            <w:r>
              <w:rPr>
                <w:szCs w:val="21"/>
              </w:rPr>
              <w:t>项目四：市政桥梁工程施工安全安全技术（理论4、实践4）</w:t>
            </w:r>
          </w:p>
          <w:p>
            <w:pPr>
              <w:rPr>
                <w:szCs w:val="21"/>
              </w:rPr>
            </w:pPr>
            <w:r>
              <w:rPr>
                <w:szCs w:val="21"/>
              </w:rPr>
              <w:t>项目五：市政给水排水工程施工安全安全技术（理论1、实践1）</w:t>
            </w:r>
          </w:p>
          <w:p>
            <w:pPr>
              <w:rPr>
                <w:szCs w:val="21"/>
              </w:rPr>
            </w:pPr>
            <w:r>
              <w:rPr>
                <w:szCs w:val="21"/>
              </w:rPr>
              <w:t>项目六：市政供热与燃气管道工程施工安全安全技术（理论1、实践1）</w:t>
            </w:r>
          </w:p>
          <w:p>
            <w:pPr>
              <w:rPr>
                <w:szCs w:val="21"/>
              </w:rPr>
            </w:pPr>
            <w:r>
              <w:rPr>
                <w:szCs w:val="21"/>
              </w:rPr>
              <w:t>项目七：市政基础暗挖施工安全安全技术（理论2、实践2）</w:t>
            </w:r>
          </w:p>
          <w:p>
            <w:pPr>
              <w:rPr>
                <w:szCs w:val="21"/>
              </w:rPr>
            </w:pPr>
            <w:r>
              <w:rPr>
                <w:szCs w:val="21"/>
              </w:rPr>
              <w:t>项目八：机械设备施工安全安全技术（理论1、实践1）</w:t>
            </w:r>
          </w:p>
          <w:p>
            <w:pPr>
              <w:rPr>
                <w:szCs w:val="21"/>
              </w:rPr>
            </w:pPr>
            <w:r>
              <w:rPr>
                <w:szCs w:val="21"/>
              </w:rPr>
              <w:t>项目九：市政工程相关工种施工安全技术（理论1、实践1）</w:t>
            </w:r>
          </w:p>
          <w:p>
            <w:pPr>
              <w:rPr>
                <w:szCs w:val="21"/>
              </w:rPr>
            </w:pPr>
            <w:r>
              <w:rPr>
                <w:szCs w:val="21"/>
              </w:rPr>
              <w:t>项目十：安全事故管理（理论1、实践1）</w:t>
            </w:r>
          </w:p>
        </w:tc>
        <w:tc>
          <w:tcPr>
            <w:tcW w:w="2892" w:type="dxa"/>
            <w:vAlign w:val="center"/>
          </w:tcPr>
          <w:p>
            <w:pPr>
              <w:rPr>
                <w:rFonts w:eastAsia="黑体"/>
                <w:b/>
                <w:szCs w:val="21"/>
              </w:rPr>
            </w:pPr>
            <w:r>
              <w:rPr>
                <w:rFonts w:eastAsia="黑体"/>
                <w:b/>
                <w:szCs w:val="21"/>
              </w:rPr>
              <w:t xml:space="preserve">方法: </w:t>
            </w:r>
          </w:p>
          <w:p>
            <w:pPr>
              <w:rPr>
                <w:szCs w:val="21"/>
              </w:rPr>
            </w:pPr>
            <w:r>
              <w:rPr>
                <w:bCs/>
                <w:szCs w:val="21"/>
              </w:rPr>
              <w:t>项目化教学法，任务进行引领，采用演示法、任务驱动法、头脑风暴法、讨论法、参观法等。对每个任务分三个过程，</w:t>
            </w:r>
            <w:r>
              <w:rPr>
                <w:szCs w:val="21"/>
              </w:rPr>
              <w:t>示范做任务、领着做任务、自己做任务。</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3" w:hRule="atLeast"/>
        </w:trPr>
        <w:tc>
          <w:tcPr>
            <w:tcW w:w="3115" w:type="dxa"/>
            <w:gridSpan w:val="2"/>
            <w:vAlign w:val="center"/>
          </w:tcPr>
          <w:p>
            <w:pPr>
              <w:rPr>
                <w:rFonts w:eastAsia="黑体"/>
                <w:b/>
                <w:szCs w:val="21"/>
              </w:rPr>
            </w:pPr>
            <w:r>
              <w:rPr>
                <w:rFonts w:eastAsia="黑体"/>
                <w:b/>
                <w:szCs w:val="21"/>
              </w:rPr>
              <w:t xml:space="preserve">教学媒体: </w:t>
            </w:r>
          </w:p>
          <w:p>
            <w:pPr>
              <w:rPr>
                <w:rFonts w:eastAsia="黑体"/>
                <w:b/>
                <w:szCs w:val="21"/>
              </w:rPr>
            </w:pPr>
            <w:r>
              <w:rPr>
                <w:szCs w:val="21"/>
              </w:rPr>
              <w:t>电脑；课件；图片；施工图纸等。</w:t>
            </w:r>
          </w:p>
          <w:p>
            <w:pPr>
              <w:ind w:firstLine="420" w:firstLineChars="200"/>
              <w:rPr>
                <w:szCs w:val="21"/>
              </w:rPr>
            </w:pPr>
          </w:p>
        </w:tc>
        <w:tc>
          <w:tcPr>
            <w:tcW w:w="2713" w:type="dxa"/>
            <w:gridSpan w:val="2"/>
            <w:vAlign w:val="center"/>
          </w:tcPr>
          <w:p>
            <w:pPr>
              <w:rPr>
                <w:szCs w:val="21"/>
              </w:rPr>
            </w:pPr>
            <w:r>
              <w:rPr>
                <w:rFonts w:eastAsia="黑体"/>
                <w:b/>
                <w:szCs w:val="21"/>
              </w:rPr>
              <w:t>学生要求:</w:t>
            </w:r>
          </w:p>
          <w:p>
            <w:pPr>
              <w:ind w:firstLine="420" w:firstLineChars="200"/>
              <w:rPr>
                <w:rFonts w:eastAsia="黑体"/>
                <w:b/>
                <w:szCs w:val="21"/>
              </w:rPr>
            </w:pPr>
            <w:r>
              <w:rPr>
                <w:szCs w:val="21"/>
              </w:rPr>
              <w:t>具有识图能力；计算能力；交流沟通的能力；认真的学习态度；团队合作精神。</w:t>
            </w:r>
          </w:p>
          <w:p>
            <w:pPr>
              <w:rPr>
                <w:szCs w:val="21"/>
              </w:rPr>
            </w:pPr>
          </w:p>
        </w:tc>
        <w:tc>
          <w:tcPr>
            <w:tcW w:w="3460" w:type="dxa"/>
            <w:gridSpan w:val="2"/>
            <w:vAlign w:val="center"/>
          </w:tcPr>
          <w:p>
            <w:pPr>
              <w:rPr>
                <w:szCs w:val="21"/>
              </w:rPr>
            </w:pPr>
            <w:r>
              <w:rPr>
                <w:rFonts w:eastAsia="黑体"/>
                <w:b/>
                <w:szCs w:val="21"/>
              </w:rPr>
              <w:t>教师要求:</w:t>
            </w:r>
          </w:p>
          <w:p>
            <w:pPr>
              <w:ind w:firstLine="420" w:firstLineChars="200"/>
              <w:rPr>
                <w:szCs w:val="21"/>
              </w:rPr>
            </w:pPr>
            <w:r>
              <w:rPr>
                <w:szCs w:val="21"/>
              </w:rPr>
              <w:t>教师具有扎实的专业理论基础和丰富的实践经验；能恰当运用各种教学方法，调动学生的积极性，能够引导、启发、咨询、评价表扬学生，激发学生专业兴趣；同时具有编制安全专项施工方案的能力及经验；</w:t>
            </w:r>
          </w:p>
        </w:tc>
      </w:tr>
    </w:tbl>
    <w:p/>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b/>
          <w:sz w:val="24"/>
        </w:rPr>
      </w:pPr>
      <w:bookmarkStart w:id="134" w:name="_Toc14790737"/>
      <w:bookmarkStart w:id="135" w:name="_Toc14790858"/>
      <w:bookmarkStart w:id="136" w:name="_Toc14697162"/>
      <w:r>
        <w:rPr>
          <w:rFonts w:ascii="宋体" w:hAnsi="宋体"/>
          <w:b/>
          <w:sz w:val="24"/>
        </w:rPr>
        <w:t>《水污染控制技术》课程描述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906"/>
        <w:gridCol w:w="2565"/>
        <w:gridCol w:w="1304"/>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09" w:type="dxa"/>
            <w:vAlign w:val="center"/>
          </w:tcPr>
          <w:p>
            <w:pPr>
              <w:jc w:val="center"/>
              <w:rPr>
                <w:b/>
                <w:szCs w:val="21"/>
              </w:rPr>
            </w:pPr>
            <w:r>
              <w:rPr>
                <w:b/>
                <w:szCs w:val="21"/>
              </w:rPr>
              <w:t>课程名称</w:t>
            </w:r>
          </w:p>
        </w:tc>
        <w:tc>
          <w:tcPr>
            <w:tcW w:w="3471" w:type="dxa"/>
            <w:gridSpan w:val="2"/>
            <w:vAlign w:val="center"/>
          </w:tcPr>
          <w:p>
            <w:pPr>
              <w:jc w:val="center"/>
              <w:rPr>
                <w:b/>
                <w:szCs w:val="21"/>
              </w:rPr>
            </w:pPr>
            <w:r>
              <w:rPr>
                <w:b/>
                <w:szCs w:val="21"/>
              </w:rPr>
              <w:t>水污染控制技术</w:t>
            </w:r>
          </w:p>
        </w:tc>
        <w:tc>
          <w:tcPr>
            <w:tcW w:w="3607" w:type="dxa"/>
            <w:gridSpan w:val="2"/>
            <w:vAlign w:val="center"/>
          </w:tcPr>
          <w:p>
            <w:pPr>
              <w:jc w:val="center"/>
              <w:rPr>
                <w:b/>
                <w:szCs w:val="21"/>
              </w:rPr>
            </w:pPr>
            <w:r>
              <w:rPr>
                <w:b/>
                <w:szCs w:val="21"/>
              </w:rPr>
              <w:t>教学时数:（理论</w:t>
            </w:r>
            <w:r>
              <w:rPr>
                <w:b/>
                <w:bCs/>
                <w:szCs w:val="21"/>
              </w:rPr>
              <w:t>18，实践18</w:t>
            </w:r>
            <w:r>
              <w:rPr>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rPr>
                <w:szCs w:val="21"/>
              </w:rPr>
            </w:pPr>
            <w:r>
              <w:rPr>
                <w:szCs w:val="21"/>
              </w:rPr>
              <w:t>课程目标:以企业典型工作任务（工程项目）为载体，</w:t>
            </w:r>
            <w:r>
              <w:rPr>
                <w:bCs/>
                <w:szCs w:val="21"/>
              </w:rPr>
              <w:t>构建的知识、理论和实践一体化课程体系，使学生能</w:t>
            </w:r>
            <w:r>
              <w:rPr>
                <w:kern w:val="0"/>
                <w:szCs w:val="21"/>
              </w:rPr>
              <w:t>综合运用</w:t>
            </w:r>
            <w:r>
              <w:rPr>
                <w:szCs w:val="21"/>
              </w:rPr>
              <w:t>水污染控制技术及</w:t>
            </w:r>
            <w:r>
              <w:rPr>
                <w:kern w:val="0"/>
                <w:szCs w:val="21"/>
              </w:rPr>
              <w:t>技能，分析解决实际工程问题，并能独立进行</w:t>
            </w:r>
            <w:r>
              <w:rPr>
                <w:szCs w:val="21"/>
              </w:rPr>
              <w:t>小型城市污水处理厂和工业废水处理站的工艺设计与运营管理，</w:t>
            </w:r>
            <w:r>
              <w:rPr>
                <w:bCs/>
                <w:szCs w:val="21"/>
              </w:rPr>
              <w:t>培养学生具有独立资讯、独立计划、独立实施、独立检查评价的能力</w:t>
            </w:r>
            <w:r>
              <w:rPr>
                <w:szCs w:val="21"/>
              </w:rPr>
              <w:t>。</w:t>
            </w:r>
          </w:p>
          <w:p>
            <w:pPr>
              <w:rPr>
                <w:bCs/>
                <w:szCs w:val="21"/>
              </w:rPr>
            </w:pPr>
            <w:r>
              <w:rPr>
                <w:bCs/>
                <w:szCs w:val="21"/>
              </w:rPr>
              <w:t>知识目标:</w:t>
            </w:r>
          </w:p>
          <w:p>
            <w:pPr>
              <w:ind w:firstLine="420" w:firstLineChars="200"/>
              <w:rPr>
                <w:bCs/>
                <w:szCs w:val="21"/>
              </w:rPr>
            </w:pPr>
            <w:r>
              <w:rPr>
                <w:szCs w:val="21"/>
              </w:rPr>
              <w:t>通过本课程的学习，要求学生掌握水污染治理技术的基础知识、基本方法和水处理工艺流程及各处理构筑物的工作原理及设计方法。了解水污染治理技术的新发展，以工程应用为出发点，</w:t>
            </w:r>
            <w:r>
              <w:rPr>
                <w:kern w:val="0"/>
                <w:szCs w:val="21"/>
              </w:rPr>
              <w:t>培养学生对实际工程的理解能力和综合运用</w:t>
            </w:r>
            <w:r>
              <w:rPr>
                <w:szCs w:val="21"/>
              </w:rPr>
              <w:t>水污染治理技术的</w:t>
            </w:r>
            <w:r>
              <w:rPr>
                <w:kern w:val="0"/>
                <w:szCs w:val="21"/>
              </w:rPr>
              <w:t>技能，解决实际工程问题，并具备</w:t>
            </w:r>
            <w:r>
              <w:rPr>
                <w:szCs w:val="21"/>
              </w:rPr>
              <w:t>小型城市污水处理厂和工业废水处理站的工艺设计与运营管理的职业能力。</w:t>
            </w:r>
          </w:p>
          <w:p>
            <w:pPr>
              <w:jc w:val="left"/>
              <w:rPr>
                <w:bCs/>
                <w:szCs w:val="21"/>
              </w:rPr>
            </w:pPr>
            <w:r>
              <w:rPr>
                <w:bCs/>
                <w:szCs w:val="21"/>
              </w:rPr>
              <w:t>专业能力目标:</w:t>
            </w:r>
          </w:p>
          <w:p>
            <w:pPr>
              <w:ind w:firstLine="420" w:firstLineChars="200"/>
              <w:jc w:val="left"/>
              <w:rPr>
                <w:bCs/>
                <w:szCs w:val="21"/>
              </w:rPr>
            </w:pPr>
            <w:r>
              <w:rPr>
                <w:szCs w:val="21"/>
              </w:rPr>
              <w:t>具有根据不同污水水质选择设计处理工艺流程和编写污水处理设计方案的能力；具有污水处理厂（站）工艺图识读和设计污水处理工艺图的能力；具有</w:t>
            </w:r>
            <w:r>
              <w:rPr>
                <w:kern w:val="0"/>
                <w:szCs w:val="21"/>
              </w:rPr>
              <w:t>理解和综合运用</w:t>
            </w:r>
            <w:r>
              <w:rPr>
                <w:szCs w:val="21"/>
              </w:rPr>
              <w:t>水污染治理技术的</w:t>
            </w:r>
            <w:r>
              <w:rPr>
                <w:kern w:val="0"/>
                <w:szCs w:val="21"/>
              </w:rPr>
              <w:t>能力；</w:t>
            </w:r>
            <w:r>
              <w:rPr>
                <w:szCs w:val="21"/>
              </w:rPr>
              <w:t>具有污水处理厂（站）运行操作的能力。</w:t>
            </w:r>
          </w:p>
          <w:p>
            <w:pPr>
              <w:rPr>
                <w:bCs/>
                <w:szCs w:val="21"/>
              </w:rPr>
            </w:pPr>
            <w:r>
              <w:rPr>
                <w:bCs/>
                <w:szCs w:val="21"/>
              </w:rPr>
              <w:t>方法能力和社会能力目标:</w:t>
            </w:r>
          </w:p>
          <w:p>
            <w:pPr>
              <w:ind w:firstLine="308" w:firstLineChars="147"/>
              <w:rPr>
                <w:szCs w:val="21"/>
              </w:rPr>
            </w:pPr>
            <w:r>
              <w:rPr>
                <w:szCs w:val="21"/>
              </w:rPr>
              <w:t>在教学过程中，注重对学生职业道德的培养，提高学生观察、分析和判断问题的能力，培养学生严谨的工作作风、实事求是的工作态度，以及诚实、守信善于沟通合作的优良品质，达到胜任水处理技术员设计和管理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4" w:type="dxa"/>
            <w:gridSpan w:val="4"/>
          </w:tcPr>
          <w:p>
            <w:pPr>
              <w:rPr>
                <w:szCs w:val="21"/>
              </w:rPr>
            </w:pPr>
          </w:p>
          <w:p>
            <w:pPr>
              <w:ind w:firstLine="411" w:firstLineChars="196"/>
              <w:rPr>
                <w:szCs w:val="21"/>
              </w:rPr>
            </w:pPr>
            <w:r>
              <w:rPr>
                <w:szCs w:val="21"/>
              </w:rPr>
              <w:t>内容：</w:t>
            </w:r>
          </w:p>
          <w:p>
            <w:pPr>
              <w:ind w:firstLine="411" w:firstLineChars="196"/>
              <w:rPr>
                <w:kern w:val="0"/>
                <w:szCs w:val="21"/>
              </w:rPr>
            </w:pPr>
            <w:r>
              <w:rPr>
                <w:szCs w:val="21"/>
              </w:rPr>
              <w:t>本课程通过对环境污染治理行业企业工作任务分析，根据企业需求确定典型工作任务，构建的“以工作过程为导向”的</w:t>
            </w:r>
            <w:r>
              <w:rPr>
                <w:bCs/>
                <w:szCs w:val="21"/>
              </w:rPr>
              <w:t>知识、理论和实践一体化课程体系，</w:t>
            </w:r>
            <w:r>
              <w:rPr>
                <w:kern w:val="0"/>
                <w:szCs w:val="21"/>
              </w:rPr>
              <w:t>培养学生对实际工程的理解能力和综合运用</w:t>
            </w:r>
            <w:r>
              <w:rPr>
                <w:szCs w:val="21"/>
              </w:rPr>
              <w:t>水污染治理技术的</w:t>
            </w:r>
            <w:r>
              <w:rPr>
                <w:kern w:val="0"/>
                <w:szCs w:val="21"/>
              </w:rPr>
              <w:t>技能。</w:t>
            </w:r>
          </w:p>
          <w:p>
            <w:pPr>
              <w:ind w:firstLine="420" w:firstLineChars="200"/>
              <w:rPr>
                <w:szCs w:val="21"/>
              </w:rPr>
            </w:pPr>
            <w:r>
              <w:rPr>
                <w:szCs w:val="21"/>
              </w:rPr>
              <w:t>单元一：污水一级处理；（理论</w:t>
            </w:r>
            <w:r>
              <w:rPr>
                <w:bCs/>
                <w:szCs w:val="21"/>
              </w:rPr>
              <w:t>6，实践6</w:t>
            </w:r>
            <w:r>
              <w:rPr>
                <w:szCs w:val="21"/>
              </w:rPr>
              <w:t>）</w:t>
            </w:r>
          </w:p>
          <w:p>
            <w:pPr>
              <w:ind w:firstLine="420" w:firstLineChars="200"/>
              <w:rPr>
                <w:szCs w:val="21"/>
              </w:rPr>
            </w:pPr>
            <w:r>
              <w:rPr>
                <w:szCs w:val="21"/>
              </w:rPr>
              <w:t>单元二：污水二级处理；（理论</w:t>
            </w:r>
            <w:r>
              <w:rPr>
                <w:bCs/>
                <w:szCs w:val="21"/>
              </w:rPr>
              <w:t>6，实践6</w:t>
            </w:r>
            <w:r>
              <w:rPr>
                <w:szCs w:val="21"/>
              </w:rPr>
              <w:t>）</w:t>
            </w:r>
          </w:p>
          <w:p>
            <w:pPr>
              <w:ind w:firstLine="420" w:firstLineChars="200"/>
              <w:rPr>
                <w:kern w:val="0"/>
                <w:szCs w:val="21"/>
              </w:rPr>
            </w:pPr>
            <w:r>
              <w:rPr>
                <w:szCs w:val="21"/>
              </w:rPr>
              <w:t>单元三：污水三级处理；（理论</w:t>
            </w:r>
            <w:r>
              <w:rPr>
                <w:bCs/>
                <w:szCs w:val="21"/>
              </w:rPr>
              <w:t>6，实践6</w:t>
            </w:r>
            <w:r>
              <w:rPr>
                <w:szCs w:val="21"/>
              </w:rPr>
              <w:t>）</w:t>
            </w:r>
          </w:p>
          <w:p>
            <w:pPr>
              <w:ind w:firstLine="420" w:firstLineChars="200"/>
              <w:rPr>
                <w:szCs w:val="21"/>
              </w:rPr>
            </w:pPr>
          </w:p>
        </w:tc>
        <w:tc>
          <w:tcPr>
            <w:tcW w:w="2303" w:type="dxa"/>
          </w:tcPr>
          <w:p>
            <w:pPr>
              <w:rPr>
                <w:szCs w:val="21"/>
              </w:rPr>
            </w:pPr>
          </w:p>
          <w:p>
            <w:pPr>
              <w:rPr>
                <w:szCs w:val="21"/>
              </w:rPr>
            </w:pPr>
            <w:r>
              <w:rPr>
                <w:b/>
                <w:szCs w:val="21"/>
              </w:rPr>
              <w:t>方法</w:t>
            </w:r>
            <w:r>
              <w:rPr>
                <w:szCs w:val="21"/>
              </w:rPr>
              <w:t xml:space="preserve">: </w:t>
            </w:r>
          </w:p>
          <w:p>
            <w:pPr>
              <w:rPr>
                <w:szCs w:val="21"/>
              </w:rPr>
            </w:pPr>
            <w:r>
              <w:rPr>
                <w:szCs w:val="21"/>
              </w:rPr>
              <w:t>讲授法；多媒体教学法；任务驱动法；案例法；项目教学法。</w:t>
            </w:r>
          </w:p>
          <w:p>
            <w:pPr>
              <w:rPr>
                <w:szCs w:val="21"/>
              </w:rPr>
            </w:pPr>
            <w:r>
              <w:rPr>
                <w:b/>
                <w:szCs w:val="21"/>
              </w:rPr>
              <w:t>示范做：</w:t>
            </w:r>
            <w:r>
              <w:rPr>
                <w:szCs w:val="21"/>
              </w:rPr>
              <w:t>教师先举例进行做任务，让学生了解做任务的过程。</w:t>
            </w:r>
          </w:p>
          <w:p>
            <w:pPr>
              <w:rPr>
                <w:szCs w:val="21"/>
              </w:rPr>
            </w:pPr>
            <w:r>
              <w:rPr>
                <w:b/>
                <w:szCs w:val="21"/>
              </w:rPr>
              <w:t>领着做：</w:t>
            </w:r>
            <w:r>
              <w:rPr>
                <w:szCs w:val="21"/>
              </w:rPr>
              <w:t>一步一步的领着学生进行作任务。</w:t>
            </w:r>
          </w:p>
          <w:p>
            <w:pPr>
              <w:rPr>
                <w:szCs w:val="21"/>
              </w:rPr>
            </w:pPr>
            <w:r>
              <w:rPr>
                <w:b/>
                <w:szCs w:val="21"/>
              </w:rPr>
              <w:t>自己做：</w:t>
            </w:r>
            <w:r>
              <w:rPr>
                <w:szCs w:val="21"/>
              </w:rPr>
              <w:t>为每个学生设置一个新任务，略有扩展，让学生自己或分组完成任务。</w:t>
            </w:r>
          </w:p>
          <w:p>
            <w:pPr>
              <w:rPr>
                <w:szCs w:val="21"/>
              </w:rPr>
            </w:pP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5" w:type="dxa"/>
            <w:gridSpan w:val="2"/>
          </w:tcPr>
          <w:p>
            <w:pPr>
              <w:rPr>
                <w:szCs w:val="21"/>
              </w:rPr>
            </w:pPr>
            <w:r>
              <w:rPr>
                <w:szCs w:val="21"/>
              </w:rPr>
              <w:t>教学媒体:</w:t>
            </w:r>
          </w:p>
          <w:p>
            <w:pPr>
              <w:rPr>
                <w:szCs w:val="21"/>
              </w:rPr>
            </w:pPr>
            <w:r>
              <w:rPr>
                <w:szCs w:val="21"/>
              </w:rPr>
              <w:t>教学课件、投影、幻灯、计算机、工艺图纸、教材、给排水设计手册、给排水标准图集、行业规范与行业标准。</w:t>
            </w:r>
          </w:p>
        </w:tc>
        <w:tc>
          <w:tcPr>
            <w:tcW w:w="2565" w:type="dxa"/>
          </w:tcPr>
          <w:p>
            <w:pPr>
              <w:rPr>
                <w:szCs w:val="21"/>
              </w:rPr>
            </w:pPr>
            <w:r>
              <w:rPr>
                <w:szCs w:val="21"/>
              </w:rPr>
              <w:t>学生要求:</w:t>
            </w:r>
          </w:p>
          <w:p>
            <w:pPr>
              <w:rPr>
                <w:szCs w:val="21"/>
              </w:rPr>
            </w:pPr>
            <w:r>
              <w:rPr>
                <w:szCs w:val="21"/>
              </w:rPr>
              <w:t>具认真的学习态度和团队合作精神、计算能力；具有识图和绘图知识与能力。</w:t>
            </w:r>
          </w:p>
        </w:tc>
        <w:tc>
          <w:tcPr>
            <w:tcW w:w="3607" w:type="dxa"/>
            <w:gridSpan w:val="2"/>
          </w:tcPr>
          <w:p>
            <w:pPr>
              <w:rPr>
                <w:szCs w:val="21"/>
              </w:rPr>
            </w:pPr>
            <w:r>
              <w:rPr>
                <w:szCs w:val="21"/>
              </w:rPr>
              <w:t xml:space="preserve">教师要求: </w:t>
            </w:r>
          </w:p>
          <w:p>
            <w:pPr>
              <w:rPr>
                <w:szCs w:val="21"/>
              </w:rPr>
            </w:pPr>
            <w:r>
              <w:rPr>
                <w:szCs w:val="21"/>
              </w:rPr>
              <w:t>教师具有扎实的专业的理论知识和专业的实践经验，具有双师素质，兼职教师具有丰富的实践操作经验。</w:t>
            </w:r>
          </w:p>
          <w:p>
            <w:pPr>
              <w:rPr>
                <w:szCs w:val="21"/>
              </w:rPr>
            </w:pPr>
          </w:p>
        </w:tc>
      </w:tr>
    </w:tbl>
    <w:p>
      <w:pPr>
        <w:sectPr>
          <w:pgSz w:w="11906" w:h="16838"/>
          <w:pgMar w:top="1418" w:right="1134" w:bottom="1418" w:left="1701" w:header="851" w:footer="992" w:gutter="0"/>
          <w:cols w:space="425" w:num="1"/>
          <w:docGrid w:type="lines" w:linePitch="312" w:charSpace="0"/>
        </w:sectPr>
      </w:pPr>
    </w:p>
    <w:bookmarkEnd w:id="134"/>
    <w:bookmarkEnd w:id="135"/>
    <w:bookmarkEnd w:id="136"/>
    <w:p>
      <w:pPr>
        <w:ind w:firstLine="482" w:firstLineChars="200"/>
        <w:jc w:val="center"/>
        <w:rPr>
          <w:rFonts w:ascii="宋体" w:hAnsi="宋体"/>
          <w:b/>
          <w:sz w:val="24"/>
        </w:rPr>
      </w:pPr>
      <w:bookmarkStart w:id="137" w:name="_Toc14790738"/>
      <w:bookmarkStart w:id="138" w:name="_Toc14790859"/>
      <w:bookmarkStart w:id="139" w:name="_Toc14697163"/>
      <w:r>
        <w:rPr>
          <w:rFonts w:ascii="宋体" w:hAnsi="宋体"/>
          <w:b/>
          <w:sz w:val="24"/>
        </w:rPr>
        <w:t>《认知实习》课程描述</w:t>
      </w:r>
      <w:bookmarkEnd w:id="137"/>
      <w:bookmarkEnd w:id="138"/>
      <w:bookmarkEnd w:id="139"/>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871"/>
        <w:gridCol w:w="2439"/>
        <w:gridCol w:w="1044"/>
        <w:gridCol w:w="3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2146" w:type="dxa"/>
            <w:gridSpan w:val="2"/>
            <w:vAlign w:val="center"/>
          </w:tcPr>
          <w:p>
            <w:pPr>
              <w:spacing w:line="440" w:lineRule="exact"/>
              <w:jc w:val="center"/>
              <w:rPr>
                <w:color w:val="000000"/>
                <w:szCs w:val="21"/>
              </w:rPr>
            </w:pPr>
            <w:bookmarkStart w:id="140" w:name="_Toc14697164"/>
            <w:bookmarkStart w:id="141" w:name="_Toc14790739"/>
            <w:bookmarkStart w:id="142" w:name="_Toc14790860"/>
            <w:r>
              <w:rPr>
                <w:color w:val="000000"/>
                <w:szCs w:val="21"/>
              </w:rPr>
              <w:t>课程名称</w:t>
            </w:r>
          </w:p>
        </w:tc>
        <w:tc>
          <w:tcPr>
            <w:tcW w:w="2439" w:type="dxa"/>
            <w:vAlign w:val="center"/>
          </w:tcPr>
          <w:p>
            <w:pPr>
              <w:spacing w:line="440" w:lineRule="exact"/>
              <w:jc w:val="center"/>
              <w:rPr>
                <w:color w:val="000000"/>
                <w:szCs w:val="21"/>
              </w:rPr>
            </w:pPr>
            <w:r>
              <w:rPr>
                <w:bCs/>
                <w:color w:val="000000"/>
                <w:szCs w:val="21"/>
              </w:rPr>
              <w:t>认知实习</w:t>
            </w:r>
          </w:p>
        </w:tc>
        <w:tc>
          <w:tcPr>
            <w:tcW w:w="4703" w:type="dxa"/>
            <w:gridSpan w:val="2"/>
            <w:vAlign w:val="center"/>
          </w:tcPr>
          <w:p>
            <w:pPr>
              <w:spacing w:line="440" w:lineRule="exact"/>
              <w:jc w:val="center"/>
              <w:rPr>
                <w:b/>
                <w:color w:val="000000"/>
                <w:szCs w:val="21"/>
              </w:rPr>
            </w:pPr>
            <w:r>
              <w:rPr>
                <w:color w:val="000000"/>
                <w:szCs w:val="21"/>
              </w:rPr>
              <w:t>教学时数：1周（实践24学时）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0" w:hRule="atLeast"/>
          <w:jc w:val="center"/>
        </w:trPr>
        <w:tc>
          <w:tcPr>
            <w:tcW w:w="9288" w:type="dxa"/>
            <w:gridSpan w:val="5"/>
          </w:tcPr>
          <w:p>
            <w:pPr>
              <w:spacing w:line="360" w:lineRule="auto"/>
              <w:rPr>
                <w:color w:val="000000"/>
                <w:szCs w:val="21"/>
              </w:rPr>
            </w:pPr>
            <w:r>
              <w:rPr>
                <w:color w:val="000000"/>
                <w:szCs w:val="21"/>
              </w:rPr>
              <w:t>课程目标：</w:t>
            </w:r>
          </w:p>
          <w:p>
            <w:pPr>
              <w:spacing w:line="360" w:lineRule="auto"/>
              <w:ind w:firstLine="420" w:firstLineChars="200"/>
              <w:rPr>
                <w:color w:val="000000"/>
                <w:szCs w:val="21"/>
              </w:rPr>
            </w:pPr>
            <w:r>
              <w:rPr>
                <w:color w:val="000000"/>
                <w:szCs w:val="21"/>
              </w:rPr>
              <w:t>认识实习是通过参观比较典型的市政工程项目及观看本专业录像资料，讲座等教学活动，使学生对市政工程有初步认识和了解，使学生对市政工程项目建立感性认识，了解市政工程项目的组成、分类及特点，生产一般过程，形成对市政工程的初步概念。使学生初步了解专业，热爱专业，对本专业所从事的工作有一个感性的认识，为后续专业课程的学习打下基础。</w:t>
            </w:r>
          </w:p>
          <w:p>
            <w:pPr>
              <w:spacing w:line="360" w:lineRule="auto"/>
              <w:rPr>
                <w:color w:val="000000"/>
                <w:szCs w:val="21"/>
              </w:rPr>
            </w:pPr>
            <w:r>
              <w:rPr>
                <w:bCs/>
                <w:color w:val="000000"/>
                <w:szCs w:val="21"/>
              </w:rPr>
              <w:t>知识目标：</w:t>
            </w:r>
          </w:p>
          <w:p>
            <w:pPr>
              <w:spacing w:line="360" w:lineRule="auto"/>
              <w:ind w:firstLine="420" w:firstLineChars="200"/>
              <w:rPr>
                <w:color w:val="000000"/>
                <w:szCs w:val="21"/>
              </w:rPr>
            </w:pPr>
            <w:r>
              <w:rPr>
                <w:color w:val="000000"/>
                <w:szCs w:val="21"/>
              </w:rPr>
              <w:t>1.掌握市政道路的基本结构组成，分清道路等级；</w:t>
            </w:r>
          </w:p>
          <w:p>
            <w:pPr>
              <w:spacing w:line="360" w:lineRule="auto"/>
              <w:ind w:firstLine="420" w:firstLineChars="200"/>
              <w:rPr>
                <w:color w:val="000000"/>
                <w:szCs w:val="21"/>
              </w:rPr>
            </w:pPr>
            <w:r>
              <w:rPr>
                <w:color w:val="000000"/>
                <w:szCs w:val="21"/>
              </w:rPr>
              <w:t>2.掌握市政桥梁的基本结构组成，分清各种桥型及其各部位名称；</w:t>
            </w:r>
          </w:p>
          <w:p>
            <w:pPr>
              <w:spacing w:line="360" w:lineRule="auto"/>
              <w:ind w:firstLine="420" w:firstLineChars="200"/>
              <w:rPr>
                <w:color w:val="000000"/>
                <w:szCs w:val="21"/>
              </w:rPr>
            </w:pPr>
            <w:r>
              <w:rPr>
                <w:color w:val="000000"/>
                <w:szCs w:val="21"/>
              </w:rPr>
              <w:t>3.掌握市政管道的基本结构组成，分清管网类型；</w:t>
            </w:r>
          </w:p>
          <w:p>
            <w:pPr>
              <w:spacing w:line="360" w:lineRule="auto"/>
              <w:ind w:firstLine="420" w:firstLineChars="200"/>
              <w:rPr>
                <w:color w:val="000000"/>
                <w:szCs w:val="21"/>
              </w:rPr>
            </w:pPr>
            <w:r>
              <w:rPr>
                <w:color w:val="000000"/>
                <w:szCs w:val="21"/>
              </w:rPr>
              <w:t>4</w:t>
            </w:r>
            <w:r>
              <w:rPr>
                <w:rFonts w:hint="eastAsia"/>
                <w:color w:val="000000"/>
                <w:szCs w:val="21"/>
              </w:rPr>
              <w:t>.</w:t>
            </w:r>
            <w:r>
              <w:rPr>
                <w:color w:val="000000"/>
                <w:szCs w:val="21"/>
              </w:rPr>
              <w:t>了解初步的道路、桥梁、管道工程施工知识。</w:t>
            </w:r>
          </w:p>
          <w:p>
            <w:pPr>
              <w:spacing w:line="360" w:lineRule="auto"/>
              <w:rPr>
                <w:bCs/>
                <w:color w:val="000000"/>
                <w:szCs w:val="21"/>
              </w:rPr>
            </w:pPr>
            <w:r>
              <w:rPr>
                <w:bCs/>
                <w:color w:val="000000"/>
                <w:szCs w:val="21"/>
              </w:rPr>
              <w:t>职业能力目标：</w:t>
            </w:r>
          </w:p>
          <w:p>
            <w:pPr>
              <w:spacing w:line="360" w:lineRule="auto"/>
              <w:ind w:firstLine="420" w:firstLineChars="200"/>
              <w:rPr>
                <w:color w:val="000000"/>
                <w:szCs w:val="21"/>
              </w:rPr>
            </w:pPr>
            <w:r>
              <w:rPr>
                <w:color w:val="000000"/>
                <w:szCs w:val="21"/>
              </w:rPr>
              <w:t>1.具有绘制施工现场平面图能力；</w:t>
            </w:r>
          </w:p>
          <w:p>
            <w:pPr>
              <w:spacing w:line="360" w:lineRule="auto"/>
              <w:ind w:firstLine="420" w:firstLineChars="200"/>
              <w:rPr>
                <w:color w:val="000000"/>
                <w:szCs w:val="21"/>
              </w:rPr>
            </w:pPr>
            <w:r>
              <w:rPr>
                <w:color w:val="000000"/>
                <w:szCs w:val="21"/>
              </w:rPr>
              <w:t>2.能够编制简单的施工工艺流程图；</w:t>
            </w:r>
          </w:p>
          <w:p>
            <w:pPr>
              <w:spacing w:line="360" w:lineRule="auto"/>
              <w:ind w:firstLine="420" w:firstLineChars="200"/>
              <w:rPr>
                <w:bCs/>
                <w:color w:val="000000"/>
                <w:szCs w:val="21"/>
              </w:rPr>
            </w:pPr>
            <w:r>
              <w:rPr>
                <w:bCs/>
                <w:color w:val="000000"/>
                <w:szCs w:val="21"/>
              </w:rPr>
              <w:t>3.编制工程简单书面报告能力。</w:t>
            </w:r>
          </w:p>
          <w:p>
            <w:pPr>
              <w:spacing w:line="360" w:lineRule="auto"/>
              <w:rPr>
                <w:bCs/>
                <w:color w:val="000000"/>
                <w:szCs w:val="21"/>
              </w:rPr>
            </w:pPr>
            <w:r>
              <w:rPr>
                <w:bCs/>
                <w:color w:val="000000"/>
                <w:szCs w:val="21"/>
              </w:rPr>
              <w:t>社会能力和方法能力目标：</w:t>
            </w:r>
          </w:p>
          <w:p>
            <w:pPr>
              <w:tabs>
                <w:tab w:val="left" w:pos="7560"/>
              </w:tabs>
              <w:spacing w:line="360" w:lineRule="auto"/>
              <w:ind w:firstLine="420" w:firstLineChars="200"/>
              <w:rPr>
                <w:color w:val="000000"/>
                <w:szCs w:val="21"/>
              </w:rPr>
            </w:pPr>
            <w:r>
              <w:rPr>
                <w:color w:val="000000"/>
                <w:szCs w:val="21"/>
              </w:rPr>
              <w:t>1.具有独立思考、观察分析、开拓创新的科学精神；</w:t>
            </w:r>
          </w:p>
          <w:p>
            <w:pPr>
              <w:spacing w:line="360" w:lineRule="auto"/>
              <w:ind w:firstLine="420" w:firstLineChars="200"/>
              <w:rPr>
                <w:color w:val="000000"/>
                <w:szCs w:val="21"/>
              </w:rPr>
            </w:pPr>
            <w:r>
              <w:rPr>
                <w:color w:val="000000"/>
                <w:szCs w:val="21"/>
              </w:rPr>
              <w:t>2.具有自我约束、吃苦耐劳、团结合作的优良品质；</w:t>
            </w:r>
          </w:p>
          <w:p>
            <w:pPr>
              <w:spacing w:line="360" w:lineRule="auto"/>
              <w:ind w:firstLine="420" w:firstLineChars="200"/>
              <w:rPr>
                <w:color w:val="000000"/>
                <w:szCs w:val="21"/>
              </w:rPr>
            </w:pPr>
            <w:r>
              <w:rPr>
                <w:color w:val="000000"/>
                <w:szCs w:val="21"/>
              </w:rPr>
              <w:t>3.具有一定的书面和口头表达能力。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5629" w:type="dxa"/>
            <w:gridSpan w:val="4"/>
          </w:tcPr>
          <w:p>
            <w:pPr>
              <w:spacing w:line="360" w:lineRule="auto"/>
              <w:rPr>
                <w:color w:val="000000"/>
                <w:szCs w:val="21"/>
              </w:rPr>
            </w:pPr>
            <w:r>
              <w:rPr>
                <w:color w:val="000000"/>
                <w:szCs w:val="21"/>
              </w:rPr>
              <w:t>内容：通过参观典型的市政工程项目、观看本专业录像资料、讲座等教学活动完成教学目标。</w:t>
            </w:r>
          </w:p>
          <w:p>
            <w:pPr>
              <w:spacing w:line="360" w:lineRule="auto"/>
              <w:ind w:firstLine="420" w:firstLineChars="200"/>
              <w:rPr>
                <w:color w:val="000000"/>
                <w:szCs w:val="21"/>
              </w:rPr>
            </w:pPr>
            <w:r>
              <w:rPr>
                <w:color w:val="000000"/>
                <w:szCs w:val="21"/>
              </w:rPr>
              <w:t>1.观看经典工程、工程施工录像；</w:t>
            </w:r>
          </w:p>
          <w:p>
            <w:pPr>
              <w:spacing w:line="360" w:lineRule="auto"/>
              <w:ind w:firstLine="420" w:firstLineChars="200"/>
              <w:rPr>
                <w:color w:val="000000"/>
                <w:szCs w:val="21"/>
              </w:rPr>
            </w:pPr>
            <w:r>
              <w:rPr>
                <w:color w:val="000000"/>
                <w:szCs w:val="21"/>
              </w:rPr>
              <w:t>2.市政典型道路参观；</w:t>
            </w:r>
          </w:p>
          <w:p>
            <w:pPr>
              <w:spacing w:line="360" w:lineRule="auto"/>
              <w:ind w:firstLine="420" w:firstLineChars="200"/>
              <w:rPr>
                <w:color w:val="000000"/>
                <w:szCs w:val="21"/>
              </w:rPr>
            </w:pPr>
            <w:r>
              <w:rPr>
                <w:color w:val="000000"/>
                <w:szCs w:val="21"/>
              </w:rPr>
              <w:t>3.市政典型桥梁参观；</w:t>
            </w:r>
          </w:p>
          <w:p>
            <w:pPr>
              <w:spacing w:line="360" w:lineRule="auto"/>
              <w:ind w:firstLine="420" w:firstLineChars="200"/>
              <w:rPr>
                <w:color w:val="000000"/>
                <w:szCs w:val="21"/>
              </w:rPr>
            </w:pPr>
            <w:r>
              <w:rPr>
                <w:color w:val="000000"/>
                <w:szCs w:val="21"/>
              </w:rPr>
              <w:t xml:space="preserve">4.在建市政道路工程、桥梁工程、管道工程参观； </w:t>
            </w:r>
          </w:p>
          <w:p>
            <w:pPr>
              <w:spacing w:line="360" w:lineRule="auto"/>
              <w:ind w:firstLine="420" w:firstLineChars="200"/>
              <w:rPr>
                <w:color w:val="000000"/>
                <w:szCs w:val="21"/>
              </w:rPr>
            </w:pPr>
            <w:r>
              <w:rPr>
                <w:color w:val="000000"/>
                <w:szCs w:val="21"/>
              </w:rPr>
              <w:t>5.市政道路工程、桥梁工程、管道工程初步知识讲座；</w:t>
            </w:r>
          </w:p>
          <w:p>
            <w:pPr>
              <w:spacing w:line="360" w:lineRule="auto"/>
              <w:ind w:firstLine="420" w:firstLineChars="200"/>
              <w:rPr>
                <w:color w:val="000000"/>
                <w:szCs w:val="21"/>
              </w:rPr>
            </w:pPr>
            <w:r>
              <w:rPr>
                <w:color w:val="000000"/>
                <w:szCs w:val="21"/>
              </w:rPr>
              <w:t>6.观看市政道路、桥梁、管道工程模型。</w:t>
            </w:r>
          </w:p>
        </w:tc>
        <w:tc>
          <w:tcPr>
            <w:tcW w:w="3659" w:type="dxa"/>
          </w:tcPr>
          <w:p>
            <w:pPr>
              <w:spacing w:line="360" w:lineRule="auto"/>
              <w:rPr>
                <w:color w:val="000000"/>
                <w:szCs w:val="21"/>
              </w:rPr>
            </w:pPr>
            <w:r>
              <w:rPr>
                <w:color w:val="000000"/>
                <w:szCs w:val="21"/>
              </w:rPr>
              <w:t>方法：</w:t>
            </w:r>
          </w:p>
          <w:p>
            <w:pPr>
              <w:spacing w:line="360" w:lineRule="auto"/>
              <w:rPr>
                <w:color w:val="000000"/>
                <w:szCs w:val="21"/>
              </w:rPr>
            </w:pPr>
            <w:r>
              <w:rPr>
                <w:color w:val="000000"/>
                <w:szCs w:val="21"/>
              </w:rPr>
              <w:t>讲授法</w:t>
            </w:r>
          </w:p>
          <w:p>
            <w:pPr>
              <w:spacing w:line="360" w:lineRule="auto"/>
              <w:rPr>
                <w:color w:val="000000"/>
                <w:szCs w:val="21"/>
              </w:rPr>
            </w:pPr>
            <w:r>
              <w:rPr>
                <w:color w:val="000000"/>
                <w:szCs w:val="21"/>
              </w:rPr>
              <w:t>演示法</w:t>
            </w:r>
          </w:p>
          <w:p>
            <w:pPr>
              <w:spacing w:line="360" w:lineRule="auto"/>
              <w:rPr>
                <w:color w:val="000000"/>
                <w:szCs w:val="21"/>
              </w:rPr>
            </w:pPr>
            <w:r>
              <w:rPr>
                <w:color w:val="000000"/>
                <w:szCs w:val="21"/>
              </w:rPr>
              <w:t>影像法</w:t>
            </w:r>
          </w:p>
          <w:p>
            <w:pPr>
              <w:spacing w:line="360" w:lineRule="auto"/>
              <w:rPr>
                <w:color w:val="000000"/>
                <w:szCs w:val="21"/>
              </w:rPr>
            </w:pPr>
            <w:r>
              <w:rPr>
                <w:color w:val="000000"/>
                <w:szCs w:val="21"/>
              </w:rPr>
              <w:t>现场感受</w:t>
            </w:r>
          </w:p>
          <w:p>
            <w:pPr>
              <w:spacing w:line="360" w:lineRule="auto"/>
              <w:rPr>
                <w:color w:val="000000"/>
                <w:szCs w:val="21"/>
              </w:rPr>
            </w:pPr>
          </w:p>
          <w:p>
            <w:pPr>
              <w:spacing w:line="360" w:lineRule="auto"/>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7" w:hRule="atLeast"/>
          <w:jc w:val="center"/>
        </w:trPr>
        <w:tc>
          <w:tcPr>
            <w:tcW w:w="1275" w:type="dxa"/>
          </w:tcPr>
          <w:p>
            <w:pPr>
              <w:rPr>
                <w:color w:val="000000"/>
                <w:szCs w:val="21"/>
              </w:rPr>
            </w:pPr>
            <w:r>
              <w:rPr>
                <w:color w:val="000000"/>
                <w:szCs w:val="21"/>
              </w:rPr>
              <w:t>教学媒体：</w:t>
            </w:r>
          </w:p>
          <w:p>
            <w:pPr>
              <w:rPr>
                <w:color w:val="000000"/>
                <w:szCs w:val="21"/>
              </w:rPr>
            </w:pPr>
            <w:r>
              <w:rPr>
                <w:color w:val="000000"/>
                <w:szCs w:val="21"/>
              </w:rPr>
              <w:t>课件、黑板、投影、模型、现场</w:t>
            </w:r>
          </w:p>
          <w:p>
            <w:pPr>
              <w:rPr>
                <w:color w:val="000000"/>
                <w:szCs w:val="21"/>
              </w:rPr>
            </w:pPr>
          </w:p>
        </w:tc>
        <w:tc>
          <w:tcPr>
            <w:tcW w:w="3310" w:type="dxa"/>
            <w:gridSpan w:val="2"/>
          </w:tcPr>
          <w:p>
            <w:pPr>
              <w:rPr>
                <w:color w:val="000000"/>
                <w:szCs w:val="21"/>
              </w:rPr>
            </w:pPr>
            <w:r>
              <w:rPr>
                <w:color w:val="000000"/>
                <w:szCs w:val="21"/>
              </w:rPr>
              <w:t>学生要求：</w:t>
            </w:r>
          </w:p>
          <w:p>
            <w:pPr>
              <w:rPr>
                <w:color w:val="000000"/>
                <w:szCs w:val="21"/>
              </w:rPr>
            </w:pPr>
            <w:r>
              <w:rPr>
                <w:color w:val="000000"/>
                <w:szCs w:val="21"/>
              </w:rPr>
              <w:t>观察能力</w:t>
            </w:r>
          </w:p>
          <w:p>
            <w:pPr>
              <w:rPr>
                <w:color w:val="000000"/>
                <w:szCs w:val="21"/>
              </w:rPr>
            </w:pPr>
            <w:r>
              <w:rPr>
                <w:color w:val="000000"/>
                <w:szCs w:val="21"/>
              </w:rPr>
              <w:t>记录能力；</w:t>
            </w:r>
          </w:p>
          <w:p>
            <w:pPr>
              <w:rPr>
                <w:color w:val="000000"/>
                <w:szCs w:val="21"/>
              </w:rPr>
            </w:pPr>
            <w:r>
              <w:rPr>
                <w:color w:val="000000"/>
                <w:szCs w:val="21"/>
              </w:rPr>
              <w:t>自我约束能力</w:t>
            </w:r>
          </w:p>
          <w:p>
            <w:pPr>
              <w:rPr>
                <w:color w:val="000000"/>
                <w:szCs w:val="21"/>
              </w:rPr>
            </w:pPr>
            <w:r>
              <w:rPr>
                <w:color w:val="000000"/>
                <w:szCs w:val="21"/>
              </w:rPr>
              <w:t>书面表达、口头表达能力；</w:t>
            </w:r>
          </w:p>
          <w:p>
            <w:pPr>
              <w:rPr>
                <w:color w:val="000000"/>
                <w:szCs w:val="21"/>
              </w:rPr>
            </w:pPr>
            <w:r>
              <w:rPr>
                <w:color w:val="000000"/>
                <w:szCs w:val="21"/>
              </w:rPr>
              <w:t>认真的学习态度；</w:t>
            </w:r>
          </w:p>
          <w:p>
            <w:pPr>
              <w:rPr>
                <w:color w:val="000000"/>
                <w:szCs w:val="21"/>
              </w:rPr>
            </w:pPr>
            <w:r>
              <w:rPr>
                <w:color w:val="000000"/>
                <w:szCs w:val="21"/>
              </w:rPr>
              <w:t>集体责任感。</w:t>
            </w:r>
          </w:p>
        </w:tc>
        <w:tc>
          <w:tcPr>
            <w:tcW w:w="4703" w:type="dxa"/>
            <w:gridSpan w:val="2"/>
          </w:tcPr>
          <w:p>
            <w:pPr>
              <w:spacing w:line="380" w:lineRule="exact"/>
              <w:rPr>
                <w:color w:val="000000"/>
                <w:szCs w:val="21"/>
              </w:rPr>
            </w:pPr>
            <w:r>
              <w:rPr>
                <w:color w:val="000000"/>
                <w:szCs w:val="21"/>
              </w:rPr>
              <w:t xml:space="preserve">教师要求： </w:t>
            </w:r>
          </w:p>
          <w:p>
            <w:pPr>
              <w:spacing w:line="38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
      <w:pPr>
        <w:ind w:firstLine="482" w:firstLineChars="200"/>
        <w:jc w:val="center"/>
        <w:rPr>
          <w:sz w:val="24"/>
        </w:rPr>
      </w:pPr>
      <w:bookmarkStart w:id="143" w:name="_Toc14959087"/>
      <w:r>
        <w:rPr>
          <w:rFonts w:ascii="宋体" w:hAnsi="宋体"/>
          <w:b/>
          <w:sz w:val="24"/>
        </w:rPr>
        <w:t>《市政工程施工测量实训》课程描述</w:t>
      </w:r>
      <w:bookmarkEnd w:id="143"/>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537"/>
        <w:gridCol w:w="3394"/>
        <w:gridCol w:w="2322"/>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blHeader/>
          <w:jc w:val="center"/>
        </w:trPr>
        <w:tc>
          <w:tcPr>
            <w:tcW w:w="196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szCs w:val="21"/>
              </w:rPr>
            </w:pPr>
            <w:r>
              <w:rPr>
                <w:color w:val="000000"/>
                <w:szCs w:val="21"/>
              </w:rPr>
              <w:t>课程名称</w:t>
            </w:r>
          </w:p>
        </w:tc>
        <w:tc>
          <w:tcPr>
            <w:tcW w:w="339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szCs w:val="21"/>
              </w:rPr>
            </w:pPr>
            <w:r>
              <w:rPr>
                <w:bCs/>
                <w:color w:val="000000"/>
                <w:szCs w:val="21"/>
              </w:rPr>
              <w:t>市政工程施工测量实训</w:t>
            </w:r>
          </w:p>
        </w:tc>
        <w:tc>
          <w:tcPr>
            <w:tcW w:w="392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color w:val="000000"/>
                <w:szCs w:val="21"/>
              </w:rPr>
            </w:pPr>
            <w:r>
              <w:rPr>
                <w:color w:val="000000"/>
                <w:szCs w:val="21"/>
              </w:rPr>
              <w:t>教学时数：1周（实践24学时）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0" w:hRule="atLeast"/>
          <w:jc w:val="center"/>
        </w:trPr>
        <w:tc>
          <w:tcPr>
            <w:tcW w:w="9288" w:type="dxa"/>
            <w:gridSpan w:val="5"/>
            <w:tcBorders>
              <w:top w:val="single" w:color="auto" w:sz="4" w:space="0"/>
              <w:left w:val="single" w:color="auto" w:sz="4" w:space="0"/>
              <w:bottom w:val="single" w:color="auto" w:sz="4" w:space="0"/>
              <w:right w:val="single" w:color="auto" w:sz="4" w:space="0"/>
            </w:tcBorders>
          </w:tcPr>
          <w:p>
            <w:pPr>
              <w:spacing w:line="360" w:lineRule="exact"/>
              <w:rPr>
                <w:color w:val="000000"/>
                <w:szCs w:val="21"/>
              </w:rPr>
            </w:pPr>
            <w:r>
              <w:rPr>
                <w:color w:val="000000"/>
                <w:szCs w:val="21"/>
              </w:rPr>
              <w:t>课程目标：</w:t>
            </w:r>
          </w:p>
          <w:p>
            <w:pPr>
              <w:spacing w:line="360" w:lineRule="exact"/>
              <w:ind w:firstLine="420" w:firstLineChars="200"/>
              <w:rPr>
                <w:color w:val="000000"/>
                <w:szCs w:val="21"/>
              </w:rPr>
            </w:pPr>
            <w:r>
              <w:rPr>
                <w:color w:val="000000"/>
                <w:szCs w:val="21"/>
              </w:rPr>
              <w:t>市政工程施工测量是学生在教师的指导下按照在课堂中所学到的施工测量的基本方法对教师给定的在校园内设计的具体任务让学生进行实地的测量工作，使学生掌握本专业测量员的基本知识，具备测量员的基本技能。</w:t>
            </w:r>
          </w:p>
          <w:p>
            <w:pPr>
              <w:spacing w:line="360" w:lineRule="exact"/>
              <w:rPr>
                <w:color w:val="000000"/>
                <w:szCs w:val="21"/>
              </w:rPr>
            </w:pPr>
            <w:r>
              <w:rPr>
                <w:color w:val="000000"/>
                <w:szCs w:val="21"/>
              </w:rPr>
              <w:t xml:space="preserve">知识目标： </w:t>
            </w:r>
          </w:p>
          <w:p>
            <w:pPr>
              <w:spacing w:line="360" w:lineRule="exact"/>
              <w:rPr>
                <w:color w:val="000000"/>
                <w:szCs w:val="21"/>
              </w:rPr>
            </w:pPr>
            <w:r>
              <w:rPr>
                <w:color w:val="000000"/>
                <w:szCs w:val="21"/>
              </w:rPr>
              <w:t xml:space="preserve">    1</w:t>
            </w:r>
            <w:r>
              <w:rPr>
                <w:rFonts w:hint="eastAsia"/>
                <w:color w:val="000000"/>
                <w:szCs w:val="21"/>
              </w:rPr>
              <w:t>.</w:t>
            </w:r>
            <w:r>
              <w:rPr>
                <w:color w:val="000000"/>
                <w:szCs w:val="21"/>
              </w:rPr>
              <w:t>通过实训的练习使学生系统地掌握课堂理论知识与实际操作技能。</w:t>
            </w:r>
          </w:p>
          <w:p>
            <w:pPr>
              <w:spacing w:line="360" w:lineRule="exact"/>
              <w:ind w:firstLine="420" w:firstLineChars="200"/>
              <w:rPr>
                <w:color w:val="000000"/>
                <w:szCs w:val="21"/>
              </w:rPr>
            </w:pPr>
            <w:r>
              <w:rPr>
                <w:color w:val="000000"/>
                <w:szCs w:val="21"/>
              </w:rPr>
              <w:t>2</w:t>
            </w:r>
            <w:r>
              <w:rPr>
                <w:rFonts w:hint="eastAsia"/>
                <w:color w:val="000000"/>
                <w:szCs w:val="21"/>
              </w:rPr>
              <w:t>.</w:t>
            </w:r>
            <w:r>
              <w:rPr>
                <w:color w:val="000000"/>
                <w:szCs w:val="21"/>
              </w:rPr>
              <w:t>通过实训的练习使学生进一步熟练水准仪、经纬仪、全站仪等及工具的使用方法。</w:t>
            </w:r>
          </w:p>
          <w:p>
            <w:pPr>
              <w:spacing w:line="360" w:lineRule="exact"/>
              <w:ind w:firstLine="420" w:firstLineChars="200"/>
              <w:rPr>
                <w:color w:val="000000"/>
                <w:szCs w:val="21"/>
              </w:rPr>
            </w:pPr>
            <w:r>
              <w:rPr>
                <w:color w:val="000000"/>
                <w:szCs w:val="21"/>
              </w:rPr>
              <w:t>3</w:t>
            </w:r>
            <w:r>
              <w:rPr>
                <w:rFonts w:hint="eastAsia"/>
                <w:color w:val="000000"/>
                <w:szCs w:val="21"/>
              </w:rPr>
              <w:t>.</w:t>
            </w:r>
            <w:r>
              <w:rPr>
                <w:color w:val="000000"/>
                <w:szCs w:val="21"/>
              </w:rPr>
              <w:t>通过实训的练习使学生能够根据给定的任务综合运用所学知识进行测设和测定工作的能力。</w:t>
            </w:r>
          </w:p>
          <w:p>
            <w:pPr>
              <w:spacing w:line="360" w:lineRule="exact"/>
              <w:rPr>
                <w:color w:val="000000"/>
                <w:szCs w:val="21"/>
              </w:rPr>
            </w:pPr>
            <w:r>
              <w:rPr>
                <w:color w:val="000000"/>
                <w:szCs w:val="21"/>
              </w:rPr>
              <w:t>操作能力目标:</w:t>
            </w:r>
          </w:p>
          <w:p>
            <w:pPr>
              <w:spacing w:line="360" w:lineRule="exact"/>
              <w:ind w:firstLine="413" w:firstLineChars="197"/>
              <w:rPr>
                <w:color w:val="000000"/>
                <w:szCs w:val="21"/>
              </w:rPr>
            </w:pPr>
            <w:r>
              <w:rPr>
                <w:color w:val="000000"/>
                <w:szCs w:val="21"/>
              </w:rPr>
              <w:t>通过实训的训练，使学生熟悉并掌握市政施工测量的基本知识、技能及施测要点。掌握市政施工测量方法及按照图纸定位放线的过程；使学生能进行道路工程的施工测量工作；能进行桥梁工程的施工测量工作。</w:t>
            </w:r>
          </w:p>
          <w:p>
            <w:pPr>
              <w:spacing w:line="360" w:lineRule="exact"/>
              <w:rPr>
                <w:color w:val="000000"/>
                <w:szCs w:val="21"/>
              </w:rPr>
            </w:pPr>
            <w:r>
              <w:rPr>
                <w:color w:val="000000"/>
                <w:szCs w:val="21"/>
              </w:rPr>
              <w:t>社会能力和方法能力目标:</w:t>
            </w:r>
          </w:p>
          <w:p>
            <w:pPr>
              <w:pStyle w:val="6"/>
              <w:widowControl/>
              <w:spacing w:line="360" w:lineRule="exact"/>
              <w:ind w:firstLine="420" w:firstLineChars="200"/>
              <w:rPr>
                <w:rFonts w:ascii="Times New Roman" w:hAnsi="Times New Roman" w:cs="Times New Roman"/>
                <w:color w:val="000000"/>
              </w:rPr>
            </w:pPr>
            <w:r>
              <w:rPr>
                <w:rFonts w:ascii="Times New Roman" w:hAnsi="Times New Roman" w:cs="Times New Roman"/>
                <w:color w:val="000000"/>
              </w:rPr>
              <w:t>培养学生的动手能力和分析问题、解决问题的能力，培养良好的集体主义观念，养成严谨求实、团结合作的工作作风和吃苦耐劳的工作态度。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1" w:hRule="atLeast"/>
          <w:jc w:val="center"/>
        </w:trPr>
        <w:tc>
          <w:tcPr>
            <w:tcW w:w="7681" w:type="dxa"/>
            <w:gridSpan w:val="4"/>
            <w:tcBorders>
              <w:top w:val="single" w:color="auto" w:sz="4" w:space="0"/>
              <w:left w:val="single" w:color="auto" w:sz="4" w:space="0"/>
              <w:bottom w:val="single" w:color="auto" w:sz="4" w:space="0"/>
              <w:right w:val="single" w:color="auto" w:sz="4" w:space="0"/>
            </w:tcBorders>
          </w:tcPr>
          <w:p>
            <w:pPr>
              <w:spacing w:line="360" w:lineRule="exact"/>
              <w:rPr>
                <w:color w:val="000000"/>
                <w:szCs w:val="21"/>
              </w:rPr>
            </w:pPr>
            <w:r>
              <w:rPr>
                <w:color w:val="000000"/>
                <w:szCs w:val="21"/>
              </w:rPr>
              <w:t xml:space="preserve">内容： </w:t>
            </w:r>
          </w:p>
          <w:p>
            <w:pPr>
              <w:spacing w:line="360" w:lineRule="exact"/>
              <w:ind w:firstLine="420" w:firstLineChars="200"/>
              <w:rPr>
                <w:color w:val="000000"/>
                <w:szCs w:val="21"/>
              </w:rPr>
            </w:pPr>
            <w:r>
              <w:rPr>
                <w:color w:val="000000"/>
                <w:szCs w:val="21"/>
              </w:rPr>
              <w:t>1</w:t>
            </w:r>
            <w:r>
              <w:rPr>
                <w:rFonts w:hint="eastAsia"/>
                <w:color w:val="000000"/>
                <w:szCs w:val="21"/>
              </w:rPr>
              <w:t>.</w:t>
            </w:r>
            <w:r>
              <w:rPr>
                <w:color w:val="000000"/>
                <w:szCs w:val="21"/>
              </w:rPr>
              <w:t>控制测量:全站仪坐标测量表或经纬仪法测量的外业数据表、水准仪测量高程的外业表格及全站仪坐标测量表;导线图一张(图上应有导线控制网以及所设计的路线平面图)</w:t>
            </w:r>
          </w:p>
          <w:p>
            <w:pPr>
              <w:spacing w:line="360" w:lineRule="exact"/>
              <w:ind w:firstLine="420" w:firstLineChars="200"/>
              <w:rPr>
                <w:color w:val="000000"/>
                <w:szCs w:val="21"/>
              </w:rPr>
            </w:pPr>
            <w:r>
              <w:rPr>
                <w:color w:val="000000"/>
                <w:szCs w:val="21"/>
              </w:rPr>
              <w:t>2</w:t>
            </w:r>
            <w:r>
              <w:rPr>
                <w:rFonts w:hint="eastAsia"/>
                <w:color w:val="000000"/>
                <w:szCs w:val="21"/>
              </w:rPr>
              <w:t>.</w:t>
            </w:r>
            <w:r>
              <w:rPr>
                <w:color w:val="000000"/>
                <w:szCs w:val="21"/>
              </w:rPr>
              <w:t>路线中线测量</w:t>
            </w:r>
          </w:p>
          <w:p>
            <w:pPr>
              <w:spacing w:line="360" w:lineRule="exact"/>
              <w:ind w:firstLine="420" w:firstLineChars="200"/>
              <w:rPr>
                <w:color w:val="000000"/>
                <w:szCs w:val="21"/>
              </w:rPr>
            </w:pPr>
            <w:r>
              <w:rPr>
                <w:color w:val="000000"/>
                <w:szCs w:val="21"/>
              </w:rPr>
              <w:t>在导线图中设计一条100米的路线中线，其中路线中线包括两个转角，在两个转点处分别设计半径为10米、20米的圆曲线，分别测设出</w:t>
            </w:r>
            <w:r>
              <w:rPr>
                <w:rFonts w:hint="eastAsia"/>
                <w:color w:val="000000"/>
                <w:szCs w:val="21"/>
              </w:rPr>
              <w:t>ZY、YZ、QZ</w:t>
            </w:r>
            <w:r>
              <w:rPr>
                <w:color w:val="000000"/>
                <w:szCs w:val="21"/>
              </w:rPr>
              <w:t>三个主点。进行路线的纵、横断面的测量，并记录数据，数据表格具体如下：</w:t>
            </w:r>
          </w:p>
          <w:p>
            <w:pPr>
              <w:spacing w:line="360" w:lineRule="exact"/>
              <w:rPr>
                <w:color w:val="000000"/>
                <w:szCs w:val="21"/>
              </w:rPr>
            </w:pPr>
            <w:r>
              <w:rPr>
                <w:color w:val="000000"/>
                <w:szCs w:val="21"/>
              </w:rPr>
              <w:t>路线测量记录表：测角记录；直线、曲线及转角一览表；坡度测设过程；偏角法测设数据表；中桩记录；中、基平记录；横断面记录；纵断面图。</w:t>
            </w:r>
          </w:p>
          <w:p>
            <w:pPr>
              <w:spacing w:line="360" w:lineRule="exact"/>
              <w:ind w:firstLine="420" w:firstLineChars="200"/>
              <w:rPr>
                <w:color w:val="000000"/>
                <w:szCs w:val="21"/>
              </w:rPr>
            </w:pPr>
            <w:r>
              <w:rPr>
                <w:color w:val="000000"/>
                <w:szCs w:val="21"/>
              </w:rPr>
              <w:t>3</w:t>
            </w:r>
            <w:r>
              <w:rPr>
                <w:rFonts w:hint="eastAsia"/>
                <w:color w:val="000000"/>
                <w:szCs w:val="21"/>
              </w:rPr>
              <w:t>.</w:t>
            </w:r>
            <w:r>
              <w:rPr>
                <w:color w:val="000000"/>
                <w:szCs w:val="21"/>
              </w:rPr>
              <w:t>另选一条路线测设一段坡度为2%总长为50米的坡度路，每隔10米一个点。</w:t>
            </w:r>
          </w:p>
          <w:p>
            <w:pPr>
              <w:spacing w:line="360" w:lineRule="exact"/>
              <w:ind w:firstLine="420" w:firstLineChars="200"/>
              <w:rPr>
                <w:color w:val="000000"/>
                <w:szCs w:val="21"/>
              </w:rPr>
            </w:pPr>
            <w:r>
              <w:rPr>
                <w:color w:val="000000"/>
                <w:szCs w:val="21"/>
              </w:rPr>
              <w:t>4.实习体会</w:t>
            </w:r>
          </w:p>
        </w:tc>
        <w:tc>
          <w:tcPr>
            <w:tcW w:w="1607" w:type="dxa"/>
            <w:tcBorders>
              <w:top w:val="single" w:color="auto" w:sz="4" w:space="0"/>
              <w:left w:val="single" w:color="auto" w:sz="4" w:space="0"/>
              <w:bottom w:val="single" w:color="auto" w:sz="4" w:space="0"/>
              <w:right w:val="single" w:color="auto" w:sz="4" w:space="0"/>
            </w:tcBorders>
          </w:tcPr>
          <w:p>
            <w:pPr>
              <w:spacing w:line="360" w:lineRule="exact"/>
              <w:rPr>
                <w:color w:val="000000"/>
                <w:szCs w:val="21"/>
              </w:rPr>
            </w:pPr>
          </w:p>
          <w:p>
            <w:pPr>
              <w:spacing w:line="360" w:lineRule="exact"/>
              <w:rPr>
                <w:color w:val="000000"/>
                <w:szCs w:val="21"/>
              </w:rPr>
            </w:pPr>
            <w:r>
              <w:rPr>
                <w:color w:val="000000"/>
                <w:szCs w:val="21"/>
              </w:rPr>
              <w:t>方法：</w:t>
            </w: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影像法</w:t>
            </w:r>
          </w:p>
          <w:p>
            <w:pPr>
              <w:spacing w:line="360" w:lineRule="exact"/>
              <w:rPr>
                <w:color w:val="000000"/>
                <w:szCs w:val="21"/>
              </w:rPr>
            </w:pPr>
            <w:r>
              <w:rPr>
                <w:color w:val="000000"/>
                <w:szCs w:val="21"/>
              </w:rPr>
              <w:t>操作法</w:t>
            </w:r>
          </w:p>
          <w:p>
            <w:pPr>
              <w:spacing w:line="360" w:lineRule="exact"/>
              <w:rPr>
                <w:color w:val="000000"/>
                <w:szCs w:val="21"/>
              </w:rPr>
            </w:pPr>
            <w:r>
              <w:rPr>
                <w:color w:val="000000"/>
                <w:szCs w:val="21"/>
              </w:rPr>
              <w:t>现场感受</w:t>
            </w:r>
          </w:p>
          <w:p>
            <w:pPr>
              <w:spacing w:line="360" w:lineRule="exact"/>
              <w:rPr>
                <w:color w:val="000000"/>
                <w:szCs w:val="21"/>
              </w:rPr>
            </w:pPr>
          </w:p>
          <w:p>
            <w:pPr>
              <w:spacing w:line="3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7" w:hRule="atLeast"/>
          <w:jc w:val="center"/>
        </w:trPr>
        <w:tc>
          <w:tcPr>
            <w:tcW w:w="1428" w:type="dxa"/>
            <w:tcBorders>
              <w:top w:val="single" w:color="auto" w:sz="4" w:space="0"/>
              <w:left w:val="single" w:color="auto" w:sz="4" w:space="0"/>
              <w:bottom w:val="single" w:color="auto" w:sz="4" w:space="0"/>
              <w:right w:val="single" w:color="auto" w:sz="4" w:space="0"/>
            </w:tcBorders>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课件、黑板、测量仪器、现场</w:t>
            </w:r>
          </w:p>
          <w:p>
            <w:pPr>
              <w:spacing w:line="360" w:lineRule="exact"/>
              <w:rPr>
                <w:color w:val="000000"/>
                <w:szCs w:val="21"/>
              </w:rPr>
            </w:pPr>
          </w:p>
        </w:tc>
        <w:tc>
          <w:tcPr>
            <w:tcW w:w="3931" w:type="dxa"/>
            <w:gridSpan w:val="2"/>
            <w:tcBorders>
              <w:top w:val="single" w:color="auto" w:sz="4" w:space="0"/>
              <w:left w:val="single" w:color="auto" w:sz="4" w:space="0"/>
              <w:bottom w:val="single" w:color="auto" w:sz="4" w:space="0"/>
              <w:right w:val="single" w:color="auto" w:sz="4" w:space="0"/>
            </w:tcBorders>
          </w:tcPr>
          <w:p>
            <w:pPr>
              <w:spacing w:line="360" w:lineRule="exact"/>
              <w:rPr>
                <w:color w:val="000000"/>
                <w:szCs w:val="21"/>
              </w:rPr>
            </w:pPr>
            <w:r>
              <w:rPr>
                <w:color w:val="000000"/>
                <w:szCs w:val="21"/>
              </w:rPr>
              <w:t>学生要求：</w:t>
            </w:r>
          </w:p>
          <w:p>
            <w:pPr>
              <w:spacing w:line="360" w:lineRule="exact"/>
              <w:ind w:firstLine="210" w:firstLineChars="100"/>
              <w:rPr>
                <w:color w:val="000000"/>
                <w:szCs w:val="21"/>
              </w:rPr>
            </w:pPr>
            <w:r>
              <w:rPr>
                <w:color w:val="000000"/>
                <w:szCs w:val="21"/>
              </w:rPr>
              <w:t>会使用各种测量仪器；熟悉多种测量方法。交流沟通的能力；认真的学习态度；团队合作精神。</w:t>
            </w:r>
          </w:p>
        </w:tc>
        <w:tc>
          <w:tcPr>
            <w:tcW w:w="3929" w:type="dxa"/>
            <w:gridSpan w:val="2"/>
            <w:tcBorders>
              <w:top w:val="single" w:color="auto" w:sz="4" w:space="0"/>
              <w:left w:val="single" w:color="auto" w:sz="4" w:space="0"/>
              <w:bottom w:val="single" w:color="auto" w:sz="4" w:space="0"/>
              <w:right w:val="single" w:color="auto" w:sz="4" w:space="0"/>
            </w:tcBorders>
          </w:tcPr>
          <w:p>
            <w:pPr>
              <w:spacing w:line="360" w:lineRule="exact"/>
              <w:rPr>
                <w:color w:val="000000"/>
                <w:szCs w:val="21"/>
              </w:rPr>
            </w:pPr>
            <w:r>
              <w:rPr>
                <w:color w:val="000000"/>
                <w:szCs w:val="21"/>
              </w:rPr>
              <w:t xml:space="preserve">教师要求： </w:t>
            </w:r>
          </w:p>
          <w:p>
            <w:pPr>
              <w:spacing w:line="36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
      <w:pPr>
        <w:sectPr>
          <w:pgSz w:w="11907" w:h="16840"/>
          <w:pgMar w:top="1418" w:right="1134" w:bottom="1418" w:left="1701" w:header="850" w:footer="992" w:gutter="0"/>
          <w:cols w:space="720" w:num="1"/>
          <w:docGrid w:linePitch="312" w:charSpace="0"/>
        </w:sectPr>
      </w:pPr>
    </w:p>
    <w:p>
      <w:pPr>
        <w:ind w:firstLine="482" w:firstLineChars="200"/>
        <w:jc w:val="center"/>
        <w:rPr>
          <w:szCs w:val="21"/>
        </w:rPr>
      </w:pPr>
      <w:r>
        <w:rPr>
          <w:rFonts w:ascii="宋体" w:hAnsi="宋体"/>
          <w:b/>
          <w:sz w:val="24"/>
        </w:rPr>
        <w:t>《工种操作实训》课程描述</w:t>
      </w:r>
      <w:bookmarkEnd w:id="140"/>
      <w:bookmarkEnd w:id="141"/>
      <w:bookmarkEnd w:id="142"/>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537"/>
        <w:gridCol w:w="3394"/>
        <w:gridCol w:w="2322"/>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blHeader/>
          <w:jc w:val="center"/>
        </w:trPr>
        <w:tc>
          <w:tcPr>
            <w:tcW w:w="1965" w:type="dxa"/>
            <w:gridSpan w:val="2"/>
            <w:vAlign w:val="center"/>
          </w:tcPr>
          <w:p>
            <w:pPr>
              <w:spacing w:line="440" w:lineRule="exact"/>
              <w:jc w:val="center"/>
              <w:rPr>
                <w:color w:val="000000"/>
                <w:szCs w:val="21"/>
              </w:rPr>
            </w:pPr>
            <w:r>
              <w:rPr>
                <w:color w:val="000000"/>
                <w:szCs w:val="21"/>
              </w:rPr>
              <w:t>课程名称</w:t>
            </w:r>
          </w:p>
        </w:tc>
        <w:tc>
          <w:tcPr>
            <w:tcW w:w="3394" w:type="dxa"/>
            <w:vAlign w:val="center"/>
          </w:tcPr>
          <w:p>
            <w:pPr>
              <w:spacing w:line="440" w:lineRule="exact"/>
              <w:jc w:val="center"/>
              <w:rPr>
                <w:color w:val="000000"/>
                <w:szCs w:val="21"/>
              </w:rPr>
            </w:pPr>
            <w:r>
              <w:rPr>
                <w:bCs/>
                <w:color w:val="000000"/>
                <w:szCs w:val="21"/>
              </w:rPr>
              <w:t>工种操作实训</w:t>
            </w:r>
          </w:p>
        </w:tc>
        <w:tc>
          <w:tcPr>
            <w:tcW w:w="3929" w:type="dxa"/>
            <w:gridSpan w:val="2"/>
            <w:vAlign w:val="center"/>
          </w:tcPr>
          <w:p>
            <w:pPr>
              <w:spacing w:line="440" w:lineRule="exact"/>
              <w:jc w:val="center"/>
              <w:rPr>
                <w:b/>
                <w:color w:val="000000"/>
                <w:szCs w:val="21"/>
              </w:rPr>
            </w:pPr>
            <w:r>
              <w:rPr>
                <w:color w:val="000000"/>
                <w:szCs w:val="21"/>
              </w:rPr>
              <w:t>教学时数：1周（实践24学时）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0" w:hRule="atLeast"/>
          <w:jc w:val="center"/>
        </w:trPr>
        <w:tc>
          <w:tcPr>
            <w:tcW w:w="9288" w:type="dxa"/>
            <w:gridSpan w:val="5"/>
          </w:tcPr>
          <w:p>
            <w:pPr>
              <w:spacing w:line="360" w:lineRule="exact"/>
              <w:rPr>
                <w:color w:val="000000"/>
                <w:szCs w:val="21"/>
              </w:rPr>
            </w:pPr>
            <w:r>
              <w:rPr>
                <w:color w:val="000000"/>
                <w:szCs w:val="21"/>
              </w:rPr>
              <w:t>课程目标：</w:t>
            </w:r>
          </w:p>
          <w:p>
            <w:pPr>
              <w:spacing w:line="360" w:lineRule="exact"/>
              <w:ind w:firstLine="420" w:firstLineChars="200"/>
              <w:rPr>
                <w:color w:val="000000"/>
                <w:szCs w:val="21"/>
              </w:rPr>
            </w:pPr>
            <w:r>
              <w:rPr>
                <w:color w:val="000000"/>
                <w:szCs w:val="21"/>
              </w:rPr>
              <w:t>认识实习是学生在工人技师和教师的指导通过参观、听讲、动手操作等进行管道工、钢筋工、焊接工、混凝土工、模板及架子工等工种知识和操作技能训练，使学生掌握各工种操作的基本知识，具备工种操作的基本技能。</w:t>
            </w:r>
          </w:p>
          <w:p>
            <w:pPr>
              <w:spacing w:line="360" w:lineRule="exact"/>
              <w:rPr>
                <w:color w:val="000000"/>
                <w:szCs w:val="21"/>
              </w:rPr>
            </w:pPr>
            <w:r>
              <w:rPr>
                <w:color w:val="000000"/>
                <w:szCs w:val="21"/>
              </w:rPr>
              <w:t xml:space="preserve">知识目标： </w:t>
            </w:r>
          </w:p>
          <w:p>
            <w:pPr>
              <w:spacing w:line="360" w:lineRule="exact"/>
              <w:rPr>
                <w:color w:val="000000"/>
                <w:szCs w:val="21"/>
              </w:rPr>
            </w:pPr>
            <w:r>
              <w:rPr>
                <w:color w:val="000000"/>
                <w:szCs w:val="21"/>
              </w:rPr>
              <w:t xml:space="preserve">    1.了解管道、钢筋、焊接、混凝土、模板及支架的基本知识；</w:t>
            </w:r>
          </w:p>
          <w:p>
            <w:pPr>
              <w:spacing w:line="360" w:lineRule="exact"/>
              <w:ind w:firstLine="420"/>
              <w:rPr>
                <w:color w:val="000000"/>
                <w:szCs w:val="21"/>
              </w:rPr>
            </w:pPr>
            <w:r>
              <w:rPr>
                <w:color w:val="000000"/>
                <w:szCs w:val="21"/>
              </w:rPr>
              <w:t>2.熟悉管道工、钢筋工、焊接工、混凝土工、模板及架子工等工种操作知识；</w:t>
            </w:r>
          </w:p>
          <w:p>
            <w:pPr>
              <w:spacing w:line="360" w:lineRule="exact"/>
              <w:ind w:firstLine="420"/>
              <w:rPr>
                <w:color w:val="000000"/>
                <w:szCs w:val="21"/>
              </w:rPr>
            </w:pPr>
            <w:r>
              <w:rPr>
                <w:color w:val="000000"/>
                <w:szCs w:val="21"/>
              </w:rPr>
              <w:t>3.熟悉管道工、钢筋工、焊接工、混凝土工、模板及架子工等工种设备知识；</w:t>
            </w:r>
          </w:p>
          <w:p>
            <w:pPr>
              <w:spacing w:line="360" w:lineRule="exact"/>
              <w:ind w:firstLine="420"/>
              <w:rPr>
                <w:color w:val="000000"/>
                <w:szCs w:val="21"/>
              </w:rPr>
            </w:pPr>
            <w:r>
              <w:rPr>
                <w:color w:val="000000"/>
                <w:szCs w:val="21"/>
              </w:rPr>
              <w:t>4</w:t>
            </w:r>
            <w:r>
              <w:rPr>
                <w:rFonts w:hint="eastAsia"/>
                <w:color w:val="000000"/>
                <w:szCs w:val="21"/>
              </w:rPr>
              <w:t>.</w:t>
            </w:r>
            <w:r>
              <w:rPr>
                <w:color w:val="000000"/>
                <w:szCs w:val="21"/>
              </w:rPr>
              <w:t>熟悉各工种的质量、安全、环境保护、成本知识。</w:t>
            </w:r>
          </w:p>
          <w:p>
            <w:pPr>
              <w:spacing w:line="360" w:lineRule="exact"/>
              <w:rPr>
                <w:color w:val="000000"/>
                <w:szCs w:val="21"/>
              </w:rPr>
            </w:pPr>
            <w:r>
              <w:rPr>
                <w:color w:val="000000"/>
                <w:szCs w:val="21"/>
              </w:rPr>
              <w:t>操作能力目标:</w:t>
            </w:r>
          </w:p>
          <w:p>
            <w:pPr>
              <w:spacing w:line="360" w:lineRule="exact"/>
              <w:ind w:firstLine="413" w:firstLineChars="197"/>
              <w:rPr>
                <w:color w:val="000000"/>
                <w:szCs w:val="21"/>
              </w:rPr>
            </w:pPr>
            <w:r>
              <w:rPr>
                <w:color w:val="000000"/>
                <w:szCs w:val="21"/>
              </w:rPr>
              <w:t>1.能够进行基本构件钢筋下料、绑扎、焊接操作；</w:t>
            </w:r>
          </w:p>
          <w:p>
            <w:pPr>
              <w:spacing w:line="360" w:lineRule="exact"/>
              <w:ind w:firstLine="413" w:firstLineChars="197"/>
              <w:rPr>
                <w:color w:val="000000"/>
                <w:szCs w:val="21"/>
              </w:rPr>
            </w:pPr>
            <w:r>
              <w:rPr>
                <w:color w:val="000000"/>
                <w:szCs w:val="21"/>
              </w:rPr>
              <w:t>2.能够进行多立柱钢管扣件式脚手架搭设；</w:t>
            </w:r>
          </w:p>
          <w:p>
            <w:pPr>
              <w:spacing w:line="360" w:lineRule="exact"/>
              <w:ind w:firstLine="413" w:firstLineChars="197"/>
              <w:rPr>
                <w:color w:val="000000"/>
                <w:szCs w:val="21"/>
              </w:rPr>
            </w:pPr>
            <w:r>
              <w:rPr>
                <w:color w:val="000000"/>
                <w:szCs w:val="21"/>
              </w:rPr>
              <w:t>3.能够使用定型组合钢模板进行梁、柱、墙及独立桩基的模板拼装；</w:t>
            </w:r>
          </w:p>
          <w:p>
            <w:pPr>
              <w:spacing w:line="360" w:lineRule="exact"/>
              <w:ind w:firstLine="413" w:firstLineChars="197"/>
              <w:rPr>
                <w:color w:val="000000"/>
                <w:szCs w:val="21"/>
              </w:rPr>
            </w:pPr>
            <w:r>
              <w:rPr>
                <w:color w:val="000000"/>
                <w:szCs w:val="21"/>
              </w:rPr>
              <w:t>4.能够进行金属管道、非金属管道的指导、检查；</w:t>
            </w:r>
          </w:p>
          <w:p>
            <w:pPr>
              <w:spacing w:line="360" w:lineRule="exact"/>
              <w:ind w:firstLine="413" w:firstLineChars="197"/>
              <w:rPr>
                <w:color w:val="000000"/>
                <w:szCs w:val="21"/>
              </w:rPr>
            </w:pPr>
            <w:r>
              <w:rPr>
                <w:color w:val="000000"/>
                <w:szCs w:val="21"/>
              </w:rPr>
              <w:t>5.能够进行混凝土配比设计及搅拌操作，能够进行混凝土运输、浇筑、养生指导、检查；</w:t>
            </w:r>
          </w:p>
          <w:p>
            <w:pPr>
              <w:spacing w:line="360" w:lineRule="exact"/>
              <w:rPr>
                <w:color w:val="000000"/>
                <w:szCs w:val="21"/>
              </w:rPr>
            </w:pPr>
            <w:r>
              <w:rPr>
                <w:color w:val="000000"/>
                <w:szCs w:val="21"/>
              </w:rPr>
              <w:t>社会能力和方法能力目标:</w:t>
            </w:r>
          </w:p>
          <w:p>
            <w:pPr>
              <w:tabs>
                <w:tab w:val="left" w:pos="7560"/>
              </w:tabs>
              <w:spacing w:line="360" w:lineRule="exact"/>
              <w:ind w:firstLine="420" w:firstLineChars="200"/>
              <w:rPr>
                <w:color w:val="000000"/>
                <w:szCs w:val="21"/>
              </w:rPr>
            </w:pPr>
            <w:r>
              <w:rPr>
                <w:color w:val="000000"/>
                <w:szCs w:val="21"/>
              </w:rPr>
              <w:t>1.具有独立思考、观察分析、开拓创新的科学精神；</w:t>
            </w:r>
          </w:p>
          <w:p>
            <w:pPr>
              <w:spacing w:line="360" w:lineRule="exact"/>
              <w:ind w:firstLine="420" w:firstLineChars="200"/>
              <w:rPr>
                <w:color w:val="000000"/>
                <w:szCs w:val="21"/>
              </w:rPr>
            </w:pPr>
            <w:r>
              <w:rPr>
                <w:color w:val="000000"/>
                <w:szCs w:val="21"/>
              </w:rPr>
              <w:t>2.具有自我约束、吃苦耐劳、团结合作的优良品质；</w:t>
            </w:r>
          </w:p>
          <w:p>
            <w:pPr>
              <w:pStyle w:val="6"/>
              <w:spacing w:line="360" w:lineRule="exact"/>
              <w:ind w:firstLine="420" w:firstLineChars="200"/>
              <w:rPr>
                <w:rFonts w:ascii="Times New Roman" w:hAnsi="Times New Roman" w:cs="Times New Roman"/>
                <w:color w:val="000000"/>
              </w:rPr>
            </w:pPr>
            <w:r>
              <w:rPr>
                <w:rFonts w:ascii="Times New Roman" w:hAnsi="Times New Roman" w:cs="Times New Roman"/>
                <w:color w:val="000000"/>
              </w:rPr>
              <w:t xml:space="preserve">3.具有一定的书面和口头表达能力；4、团队合作和承受挫折的能力。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7681" w:type="dxa"/>
            <w:gridSpan w:val="4"/>
          </w:tcPr>
          <w:p>
            <w:pPr>
              <w:spacing w:line="360" w:lineRule="exact"/>
              <w:rPr>
                <w:color w:val="000000"/>
                <w:szCs w:val="21"/>
              </w:rPr>
            </w:pPr>
            <w:r>
              <w:rPr>
                <w:color w:val="000000"/>
                <w:szCs w:val="21"/>
              </w:rPr>
              <w:t xml:space="preserve">内容： </w:t>
            </w:r>
          </w:p>
          <w:p>
            <w:pPr>
              <w:spacing w:line="360" w:lineRule="exact"/>
              <w:ind w:firstLine="413" w:firstLineChars="197"/>
              <w:rPr>
                <w:color w:val="000000"/>
                <w:szCs w:val="21"/>
              </w:rPr>
            </w:pPr>
            <w:r>
              <w:rPr>
                <w:color w:val="000000"/>
                <w:szCs w:val="21"/>
              </w:rPr>
              <w:t>1.管道工：铸铁管、塑料管给水管道接口；.混凝土排水管道接口。</w:t>
            </w:r>
          </w:p>
          <w:p>
            <w:pPr>
              <w:spacing w:line="360" w:lineRule="exact"/>
              <w:ind w:firstLine="413" w:firstLineChars="197"/>
              <w:rPr>
                <w:color w:val="000000"/>
                <w:szCs w:val="21"/>
              </w:rPr>
            </w:pPr>
            <w:r>
              <w:rPr>
                <w:color w:val="000000"/>
                <w:szCs w:val="21"/>
              </w:rPr>
              <w:t>2.钢筋工：基础、柱、梁筋钢的识图、调直、下料、连接、弯制、帮扎、安设及各项检查；</w:t>
            </w:r>
          </w:p>
          <w:p>
            <w:pPr>
              <w:spacing w:line="360" w:lineRule="exact"/>
              <w:ind w:firstLine="413" w:firstLineChars="197"/>
              <w:rPr>
                <w:color w:val="000000"/>
                <w:szCs w:val="21"/>
              </w:rPr>
            </w:pPr>
            <w:r>
              <w:rPr>
                <w:color w:val="000000"/>
                <w:szCs w:val="21"/>
              </w:rPr>
              <w:t>3.焊接工：观摩钢筋对焊工艺、套简挤压工艺；试做钢筋电渣压力焊工艺；学习钢筋手工电弧焊连接；</w:t>
            </w:r>
          </w:p>
          <w:p>
            <w:pPr>
              <w:spacing w:line="360" w:lineRule="exact"/>
              <w:ind w:firstLine="413" w:firstLineChars="197"/>
              <w:rPr>
                <w:color w:val="000000"/>
                <w:szCs w:val="21"/>
              </w:rPr>
            </w:pPr>
            <w:r>
              <w:rPr>
                <w:color w:val="000000"/>
                <w:szCs w:val="21"/>
              </w:rPr>
              <w:t>4</w:t>
            </w:r>
            <w:r>
              <w:rPr>
                <w:rFonts w:hint="eastAsia"/>
                <w:color w:val="000000"/>
                <w:szCs w:val="21"/>
              </w:rPr>
              <w:t>.</w:t>
            </w:r>
            <w:r>
              <w:rPr>
                <w:color w:val="000000"/>
                <w:szCs w:val="21"/>
              </w:rPr>
              <w:t xml:space="preserve">混凝土工：进行混凝土施工配比设计、搅拌操作及试体制作，进行混凝土运输、浇筑、养生；     </w:t>
            </w:r>
          </w:p>
          <w:p>
            <w:pPr>
              <w:spacing w:line="360" w:lineRule="exact"/>
              <w:ind w:firstLine="413" w:firstLineChars="197"/>
              <w:rPr>
                <w:color w:val="000000"/>
                <w:szCs w:val="21"/>
              </w:rPr>
            </w:pPr>
            <w:r>
              <w:rPr>
                <w:color w:val="000000"/>
                <w:szCs w:val="21"/>
              </w:rPr>
              <w:t>5</w:t>
            </w:r>
            <w:r>
              <w:rPr>
                <w:rFonts w:hint="eastAsia"/>
                <w:color w:val="000000"/>
                <w:szCs w:val="21"/>
              </w:rPr>
              <w:t>.</w:t>
            </w:r>
            <w:r>
              <w:rPr>
                <w:color w:val="000000"/>
                <w:szCs w:val="21"/>
              </w:rPr>
              <w:t>模板及架子工：基础、柱、梁模板安装，盖梁支架验算、搭设；</w:t>
            </w:r>
          </w:p>
          <w:p>
            <w:pPr>
              <w:spacing w:line="360" w:lineRule="exact"/>
              <w:ind w:firstLine="413" w:firstLineChars="197"/>
              <w:rPr>
                <w:color w:val="000000"/>
                <w:szCs w:val="21"/>
              </w:rPr>
            </w:pPr>
            <w:r>
              <w:rPr>
                <w:color w:val="000000"/>
                <w:szCs w:val="21"/>
              </w:rPr>
              <w:t>6</w:t>
            </w:r>
            <w:r>
              <w:rPr>
                <w:rFonts w:hint="eastAsia"/>
                <w:color w:val="000000"/>
                <w:szCs w:val="21"/>
              </w:rPr>
              <w:t>.</w:t>
            </w:r>
            <w:r>
              <w:rPr>
                <w:color w:val="000000"/>
                <w:szCs w:val="21"/>
              </w:rPr>
              <w:t>填写相关内业记录，编制实习报告。</w:t>
            </w:r>
          </w:p>
        </w:tc>
        <w:tc>
          <w:tcPr>
            <w:tcW w:w="1607" w:type="dxa"/>
          </w:tcPr>
          <w:p>
            <w:pPr>
              <w:spacing w:line="360" w:lineRule="exact"/>
              <w:rPr>
                <w:color w:val="000000"/>
                <w:szCs w:val="21"/>
              </w:rPr>
            </w:pPr>
          </w:p>
          <w:p>
            <w:pPr>
              <w:spacing w:line="360" w:lineRule="exact"/>
              <w:rPr>
                <w:color w:val="000000"/>
                <w:szCs w:val="21"/>
              </w:rPr>
            </w:pPr>
            <w:r>
              <w:rPr>
                <w:color w:val="000000"/>
                <w:szCs w:val="21"/>
              </w:rPr>
              <w:t>方法：</w:t>
            </w:r>
          </w:p>
          <w:p>
            <w:pPr>
              <w:spacing w:line="360" w:lineRule="exact"/>
              <w:rPr>
                <w:color w:val="000000"/>
                <w:szCs w:val="21"/>
              </w:rPr>
            </w:pP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影像法</w:t>
            </w:r>
          </w:p>
          <w:p>
            <w:pPr>
              <w:spacing w:line="360" w:lineRule="exact"/>
              <w:rPr>
                <w:color w:val="000000"/>
                <w:szCs w:val="21"/>
              </w:rPr>
            </w:pPr>
            <w:r>
              <w:rPr>
                <w:color w:val="000000"/>
                <w:szCs w:val="21"/>
              </w:rPr>
              <w:t>操作法</w:t>
            </w:r>
          </w:p>
          <w:p>
            <w:pPr>
              <w:spacing w:line="360" w:lineRule="exact"/>
              <w:rPr>
                <w:color w:val="000000"/>
                <w:szCs w:val="21"/>
              </w:rPr>
            </w:pPr>
            <w:r>
              <w:rPr>
                <w:color w:val="000000"/>
                <w:szCs w:val="21"/>
              </w:rPr>
              <w:t>现场感受</w:t>
            </w:r>
          </w:p>
          <w:p>
            <w:pPr>
              <w:spacing w:line="360" w:lineRule="exact"/>
              <w:rPr>
                <w:color w:val="000000"/>
                <w:szCs w:val="21"/>
              </w:rPr>
            </w:pPr>
          </w:p>
          <w:p>
            <w:pPr>
              <w:spacing w:line="3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5" w:hRule="atLeast"/>
          <w:jc w:val="center"/>
        </w:trPr>
        <w:tc>
          <w:tcPr>
            <w:tcW w:w="1428" w:type="dxa"/>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课件、黑板、投影、模型、现场</w:t>
            </w:r>
          </w:p>
          <w:p>
            <w:pPr>
              <w:spacing w:line="360" w:lineRule="exact"/>
              <w:rPr>
                <w:color w:val="000000"/>
                <w:szCs w:val="21"/>
              </w:rPr>
            </w:pPr>
          </w:p>
        </w:tc>
        <w:tc>
          <w:tcPr>
            <w:tcW w:w="3931" w:type="dxa"/>
            <w:gridSpan w:val="2"/>
          </w:tcPr>
          <w:p>
            <w:pPr>
              <w:spacing w:line="360" w:lineRule="exact"/>
              <w:rPr>
                <w:color w:val="000000"/>
                <w:szCs w:val="21"/>
              </w:rPr>
            </w:pPr>
            <w:r>
              <w:rPr>
                <w:color w:val="000000"/>
                <w:szCs w:val="21"/>
              </w:rPr>
              <w:t>学生要求：</w:t>
            </w:r>
          </w:p>
          <w:p>
            <w:pPr>
              <w:spacing w:line="360" w:lineRule="exact"/>
              <w:rPr>
                <w:color w:val="000000"/>
                <w:szCs w:val="21"/>
              </w:rPr>
            </w:pPr>
            <w:r>
              <w:rPr>
                <w:color w:val="000000"/>
                <w:szCs w:val="21"/>
              </w:rPr>
              <w:t>观察能力；记录能力；自我约束能力</w:t>
            </w:r>
          </w:p>
          <w:p>
            <w:pPr>
              <w:spacing w:line="360" w:lineRule="exact"/>
              <w:rPr>
                <w:color w:val="000000"/>
                <w:szCs w:val="21"/>
              </w:rPr>
            </w:pPr>
            <w:r>
              <w:rPr>
                <w:color w:val="000000"/>
                <w:szCs w:val="21"/>
              </w:rPr>
              <w:t>书面表达、口头表达能力；认真的学习态度；</w:t>
            </w:r>
          </w:p>
          <w:p>
            <w:pPr>
              <w:spacing w:line="360" w:lineRule="exact"/>
              <w:rPr>
                <w:color w:val="000000"/>
                <w:szCs w:val="21"/>
              </w:rPr>
            </w:pPr>
            <w:r>
              <w:rPr>
                <w:color w:val="000000"/>
                <w:szCs w:val="21"/>
              </w:rPr>
              <w:t>团结合作能力；集体责任感。</w:t>
            </w:r>
          </w:p>
        </w:tc>
        <w:tc>
          <w:tcPr>
            <w:tcW w:w="3929" w:type="dxa"/>
            <w:gridSpan w:val="2"/>
          </w:tcPr>
          <w:p>
            <w:pPr>
              <w:spacing w:line="360" w:lineRule="exact"/>
              <w:rPr>
                <w:color w:val="000000"/>
                <w:szCs w:val="21"/>
              </w:rPr>
            </w:pPr>
            <w:r>
              <w:rPr>
                <w:color w:val="000000"/>
                <w:szCs w:val="21"/>
              </w:rPr>
              <w:t xml:space="preserve">教师要求： </w:t>
            </w:r>
          </w:p>
          <w:p>
            <w:pPr>
              <w:spacing w:line="36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44" w:name="_Toc14790740"/>
      <w:bookmarkStart w:id="145" w:name="_Toc14697165"/>
      <w:bookmarkStart w:id="146" w:name="_Toc14790861"/>
      <w:r>
        <w:rPr>
          <w:rFonts w:ascii="宋体" w:hAnsi="宋体"/>
          <w:b/>
          <w:sz w:val="24"/>
        </w:rPr>
        <w:t>《市政道路工程施工综合实训》课程描述</w:t>
      </w:r>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537"/>
        <w:gridCol w:w="3394"/>
        <w:gridCol w:w="2322"/>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blHeader/>
          <w:jc w:val="center"/>
        </w:trPr>
        <w:tc>
          <w:tcPr>
            <w:tcW w:w="1965" w:type="dxa"/>
            <w:gridSpan w:val="2"/>
            <w:vAlign w:val="center"/>
          </w:tcPr>
          <w:p>
            <w:pPr>
              <w:spacing w:line="440" w:lineRule="exact"/>
              <w:jc w:val="center"/>
              <w:rPr>
                <w:color w:val="000000"/>
                <w:szCs w:val="21"/>
              </w:rPr>
            </w:pPr>
            <w:r>
              <w:rPr>
                <w:color w:val="000000"/>
                <w:szCs w:val="21"/>
              </w:rPr>
              <w:t>课程名称</w:t>
            </w:r>
          </w:p>
        </w:tc>
        <w:tc>
          <w:tcPr>
            <w:tcW w:w="3394" w:type="dxa"/>
            <w:vAlign w:val="center"/>
          </w:tcPr>
          <w:p>
            <w:pPr>
              <w:spacing w:line="440" w:lineRule="exact"/>
              <w:jc w:val="center"/>
              <w:rPr>
                <w:color w:val="000000"/>
                <w:szCs w:val="21"/>
              </w:rPr>
            </w:pPr>
            <w:r>
              <w:rPr>
                <w:szCs w:val="21"/>
              </w:rPr>
              <w:t>市政道路工程施工综合实训</w:t>
            </w:r>
          </w:p>
        </w:tc>
        <w:tc>
          <w:tcPr>
            <w:tcW w:w="3929" w:type="dxa"/>
            <w:gridSpan w:val="2"/>
            <w:vAlign w:val="center"/>
          </w:tcPr>
          <w:p>
            <w:pPr>
              <w:spacing w:line="440" w:lineRule="exact"/>
              <w:jc w:val="center"/>
              <w:rPr>
                <w:b/>
                <w:color w:val="000000"/>
                <w:szCs w:val="21"/>
              </w:rPr>
            </w:pPr>
            <w:r>
              <w:rPr>
                <w:color w:val="000000"/>
                <w:szCs w:val="21"/>
              </w:rPr>
              <w:t>教学时数：1周（实践24学时）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7" w:hRule="atLeast"/>
          <w:jc w:val="center"/>
        </w:trPr>
        <w:tc>
          <w:tcPr>
            <w:tcW w:w="9288" w:type="dxa"/>
            <w:gridSpan w:val="5"/>
            <w:vAlign w:val="center"/>
          </w:tcPr>
          <w:p>
            <w:pPr>
              <w:spacing w:line="360" w:lineRule="exact"/>
              <w:rPr>
                <w:color w:val="000000"/>
                <w:szCs w:val="21"/>
              </w:rPr>
            </w:pPr>
            <w:r>
              <w:rPr>
                <w:color w:val="000000"/>
                <w:szCs w:val="21"/>
              </w:rPr>
              <w:t>课程目标：</w:t>
            </w:r>
          </w:p>
          <w:p>
            <w:pPr>
              <w:spacing w:line="360" w:lineRule="exact"/>
              <w:ind w:firstLine="420" w:firstLineChars="200"/>
              <w:rPr>
                <w:color w:val="000000"/>
                <w:szCs w:val="21"/>
              </w:rPr>
            </w:pPr>
            <w:r>
              <w:rPr>
                <w:szCs w:val="21"/>
              </w:rPr>
              <w:t>市政道路工程施工综合实训</w:t>
            </w:r>
            <w:r>
              <w:rPr>
                <w:color w:val="000000"/>
                <w:szCs w:val="21"/>
              </w:rPr>
              <w:t>是学生在教师的指导下进行道路排水沟开挖项目或人行道路铺砌项目的综合技能训练，使学生掌握排水沟开挖或人行道路铺砌的基本知识及施工的基本技能。</w:t>
            </w:r>
          </w:p>
          <w:p>
            <w:pPr>
              <w:spacing w:line="360" w:lineRule="exact"/>
              <w:rPr>
                <w:color w:val="000000"/>
                <w:szCs w:val="21"/>
              </w:rPr>
            </w:pPr>
            <w:r>
              <w:rPr>
                <w:color w:val="000000"/>
                <w:szCs w:val="21"/>
              </w:rPr>
              <w:t>知识目标：</w:t>
            </w:r>
          </w:p>
          <w:p>
            <w:pPr>
              <w:spacing w:line="360" w:lineRule="exact"/>
              <w:rPr>
                <w:color w:val="000000"/>
                <w:szCs w:val="21"/>
              </w:rPr>
            </w:pPr>
            <w:r>
              <w:rPr>
                <w:color w:val="000000"/>
                <w:szCs w:val="21"/>
              </w:rPr>
              <w:t xml:space="preserve">    1.掌握排水沟开挖或人行道路铺砌的基本知识；</w:t>
            </w:r>
          </w:p>
          <w:p>
            <w:pPr>
              <w:spacing w:line="360" w:lineRule="exact"/>
              <w:ind w:firstLine="420"/>
              <w:rPr>
                <w:color w:val="000000"/>
                <w:szCs w:val="21"/>
              </w:rPr>
            </w:pPr>
            <w:r>
              <w:rPr>
                <w:color w:val="000000"/>
                <w:szCs w:val="21"/>
              </w:rPr>
              <w:t>2.掌握排水沟开挖质量检查或人行道路铺砌质量检查的基本知识；</w:t>
            </w:r>
          </w:p>
          <w:p>
            <w:pPr>
              <w:spacing w:line="360" w:lineRule="exact"/>
              <w:rPr>
                <w:color w:val="000000"/>
                <w:szCs w:val="21"/>
              </w:rPr>
            </w:pPr>
            <w:r>
              <w:rPr>
                <w:color w:val="000000"/>
                <w:szCs w:val="21"/>
              </w:rPr>
              <w:t>操作能力目标:</w:t>
            </w:r>
          </w:p>
          <w:p>
            <w:pPr>
              <w:spacing w:line="360" w:lineRule="exact"/>
              <w:ind w:firstLine="413" w:firstLineChars="197"/>
              <w:rPr>
                <w:color w:val="000000"/>
                <w:szCs w:val="21"/>
              </w:rPr>
            </w:pPr>
            <w:r>
              <w:rPr>
                <w:color w:val="000000"/>
                <w:szCs w:val="21"/>
              </w:rPr>
              <w:t>1.能够进行排水沟开挖或人行道路铺砌；</w:t>
            </w:r>
          </w:p>
          <w:p>
            <w:pPr>
              <w:spacing w:line="360" w:lineRule="exact"/>
              <w:ind w:firstLine="413" w:firstLineChars="197"/>
              <w:rPr>
                <w:color w:val="000000"/>
                <w:szCs w:val="21"/>
              </w:rPr>
            </w:pPr>
            <w:r>
              <w:rPr>
                <w:color w:val="000000"/>
                <w:szCs w:val="21"/>
              </w:rPr>
              <w:t>2.能够进行排水沟开挖质量检查或人行道路铺砌质量检查；</w:t>
            </w:r>
          </w:p>
          <w:p>
            <w:pPr>
              <w:spacing w:line="360" w:lineRule="exact"/>
              <w:ind w:firstLine="413" w:firstLineChars="197"/>
              <w:rPr>
                <w:color w:val="000000"/>
                <w:szCs w:val="21"/>
              </w:rPr>
            </w:pPr>
          </w:p>
          <w:p>
            <w:pPr>
              <w:spacing w:line="360" w:lineRule="exact"/>
              <w:rPr>
                <w:color w:val="000000"/>
                <w:szCs w:val="21"/>
              </w:rPr>
            </w:pPr>
            <w:r>
              <w:rPr>
                <w:color w:val="000000"/>
                <w:szCs w:val="21"/>
              </w:rPr>
              <w:t>社会能力和方法能力目标:</w:t>
            </w:r>
          </w:p>
          <w:p>
            <w:pPr>
              <w:tabs>
                <w:tab w:val="left" w:pos="7560"/>
              </w:tabs>
              <w:spacing w:line="360" w:lineRule="exact"/>
              <w:ind w:firstLine="420" w:firstLineChars="200"/>
              <w:rPr>
                <w:color w:val="000000"/>
                <w:szCs w:val="21"/>
              </w:rPr>
            </w:pPr>
            <w:r>
              <w:rPr>
                <w:color w:val="000000"/>
                <w:szCs w:val="21"/>
              </w:rPr>
              <w:t>1.具有独立思考、观察分析、开拓创新的科学精神；</w:t>
            </w:r>
          </w:p>
          <w:p>
            <w:pPr>
              <w:spacing w:line="360" w:lineRule="exact"/>
              <w:ind w:firstLine="420" w:firstLineChars="200"/>
              <w:rPr>
                <w:color w:val="000000"/>
                <w:szCs w:val="21"/>
              </w:rPr>
            </w:pPr>
            <w:r>
              <w:rPr>
                <w:color w:val="000000"/>
                <w:szCs w:val="21"/>
              </w:rPr>
              <w:t>2.具有自我约束、吃苦耐劳、团结合作的优良品质；</w:t>
            </w:r>
          </w:p>
          <w:p>
            <w:pPr>
              <w:pStyle w:val="6"/>
              <w:spacing w:line="360" w:lineRule="exact"/>
              <w:ind w:firstLine="420" w:firstLineChars="200"/>
              <w:rPr>
                <w:rFonts w:ascii="Times New Roman" w:hAnsi="Times New Roman" w:cs="Times New Roman"/>
                <w:color w:val="000000"/>
              </w:rPr>
            </w:pPr>
            <w:r>
              <w:rPr>
                <w:rFonts w:ascii="Times New Roman" w:hAnsi="Times New Roman" w:cs="Times New Roman"/>
                <w:color w:val="000000"/>
              </w:rPr>
              <w:t xml:space="preserve">3.具有一定的书面和口头表达能力；4、团队合作和承受挫折的能力。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7681" w:type="dxa"/>
            <w:gridSpan w:val="4"/>
            <w:vAlign w:val="center"/>
          </w:tcPr>
          <w:p>
            <w:pPr>
              <w:spacing w:line="360" w:lineRule="exact"/>
              <w:rPr>
                <w:color w:val="000000"/>
                <w:szCs w:val="21"/>
              </w:rPr>
            </w:pPr>
            <w:r>
              <w:rPr>
                <w:color w:val="000000"/>
                <w:szCs w:val="21"/>
              </w:rPr>
              <w:t>内容：</w:t>
            </w:r>
          </w:p>
          <w:p>
            <w:pPr>
              <w:spacing w:line="360" w:lineRule="exact"/>
              <w:rPr>
                <w:color w:val="000000"/>
                <w:szCs w:val="21"/>
              </w:rPr>
            </w:pPr>
          </w:p>
          <w:p>
            <w:pPr>
              <w:spacing w:line="360" w:lineRule="exact"/>
              <w:ind w:firstLine="413" w:firstLineChars="197"/>
              <w:rPr>
                <w:color w:val="000000"/>
                <w:szCs w:val="21"/>
              </w:rPr>
            </w:pPr>
            <w:r>
              <w:rPr>
                <w:color w:val="000000"/>
                <w:szCs w:val="21"/>
              </w:rPr>
              <w:t>1.排水沟开挖或人行道路铺砌；（实践20学时）</w:t>
            </w:r>
          </w:p>
          <w:p>
            <w:pPr>
              <w:spacing w:line="360" w:lineRule="exact"/>
              <w:ind w:firstLine="413" w:firstLineChars="197"/>
              <w:rPr>
                <w:color w:val="000000"/>
                <w:szCs w:val="21"/>
              </w:rPr>
            </w:pPr>
            <w:r>
              <w:rPr>
                <w:color w:val="000000"/>
                <w:szCs w:val="21"/>
              </w:rPr>
              <w:t>2.排水沟开挖质量检查或人行道路铺砌质量检查；（实践4学时）</w:t>
            </w:r>
          </w:p>
          <w:p>
            <w:pPr>
              <w:spacing w:line="360" w:lineRule="exact"/>
              <w:ind w:firstLine="413" w:firstLineChars="197"/>
              <w:rPr>
                <w:color w:val="000000"/>
                <w:szCs w:val="21"/>
              </w:rPr>
            </w:pPr>
          </w:p>
        </w:tc>
        <w:tc>
          <w:tcPr>
            <w:tcW w:w="1607" w:type="dxa"/>
            <w:vAlign w:val="center"/>
          </w:tcPr>
          <w:p>
            <w:pPr>
              <w:spacing w:line="360" w:lineRule="exact"/>
              <w:rPr>
                <w:color w:val="000000"/>
                <w:szCs w:val="21"/>
              </w:rPr>
            </w:pPr>
          </w:p>
          <w:p>
            <w:pPr>
              <w:spacing w:line="360" w:lineRule="exact"/>
              <w:rPr>
                <w:color w:val="000000"/>
                <w:szCs w:val="21"/>
              </w:rPr>
            </w:pPr>
            <w:r>
              <w:rPr>
                <w:color w:val="000000"/>
                <w:szCs w:val="21"/>
              </w:rPr>
              <w:t>方法：</w:t>
            </w:r>
          </w:p>
          <w:p>
            <w:pPr>
              <w:spacing w:line="360" w:lineRule="exact"/>
              <w:rPr>
                <w:color w:val="000000"/>
                <w:szCs w:val="21"/>
              </w:rPr>
            </w:pP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影像法</w:t>
            </w:r>
          </w:p>
          <w:p>
            <w:pPr>
              <w:spacing w:line="360" w:lineRule="exact"/>
              <w:rPr>
                <w:color w:val="000000"/>
                <w:szCs w:val="21"/>
              </w:rPr>
            </w:pPr>
            <w:r>
              <w:rPr>
                <w:color w:val="000000"/>
                <w:szCs w:val="21"/>
              </w:rPr>
              <w:t>操作法</w:t>
            </w:r>
          </w:p>
          <w:p>
            <w:pPr>
              <w:spacing w:line="360" w:lineRule="exact"/>
              <w:rPr>
                <w:color w:val="000000"/>
                <w:szCs w:val="21"/>
              </w:rPr>
            </w:pPr>
            <w:r>
              <w:rPr>
                <w:color w:val="000000"/>
                <w:szCs w:val="21"/>
              </w:rPr>
              <w:t>现场感受</w:t>
            </w:r>
          </w:p>
          <w:p>
            <w:pPr>
              <w:spacing w:line="360" w:lineRule="exact"/>
              <w:rPr>
                <w:color w:val="000000"/>
                <w:szCs w:val="21"/>
              </w:rPr>
            </w:pPr>
          </w:p>
          <w:p>
            <w:pPr>
              <w:spacing w:line="3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1" w:hRule="atLeast"/>
          <w:jc w:val="center"/>
        </w:trPr>
        <w:tc>
          <w:tcPr>
            <w:tcW w:w="1428" w:type="dxa"/>
            <w:vAlign w:val="center"/>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课件、黑板、投影、模型、现场</w:t>
            </w:r>
          </w:p>
          <w:p>
            <w:pPr>
              <w:spacing w:line="360" w:lineRule="exact"/>
              <w:rPr>
                <w:color w:val="000000"/>
                <w:szCs w:val="21"/>
              </w:rPr>
            </w:pPr>
          </w:p>
        </w:tc>
        <w:tc>
          <w:tcPr>
            <w:tcW w:w="3931" w:type="dxa"/>
            <w:gridSpan w:val="2"/>
            <w:vAlign w:val="center"/>
          </w:tcPr>
          <w:p>
            <w:pPr>
              <w:spacing w:line="360" w:lineRule="exact"/>
              <w:rPr>
                <w:color w:val="000000"/>
                <w:szCs w:val="21"/>
              </w:rPr>
            </w:pPr>
            <w:r>
              <w:rPr>
                <w:color w:val="000000"/>
                <w:szCs w:val="21"/>
              </w:rPr>
              <w:t>学生要求：</w:t>
            </w:r>
          </w:p>
          <w:p>
            <w:pPr>
              <w:spacing w:line="360" w:lineRule="exact"/>
              <w:rPr>
                <w:color w:val="000000"/>
                <w:szCs w:val="21"/>
              </w:rPr>
            </w:pPr>
            <w:r>
              <w:rPr>
                <w:color w:val="000000"/>
                <w:szCs w:val="21"/>
              </w:rPr>
              <w:t>观察能力；记录能力；自我约束能力</w:t>
            </w:r>
          </w:p>
          <w:p>
            <w:pPr>
              <w:spacing w:line="360" w:lineRule="exact"/>
              <w:rPr>
                <w:color w:val="000000"/>
                <w:szCs w:val="21"/>
              </w:rPr>
            </w:pPr>
            <w:r>
              <w:rPr>
                <w:color w:val="000000"/>
                <w:szCs w:val="21"/>
              </w:rPr>
              <w:t>书面表达、口头表达能力；认真的学习态度；</w:t>
            </w:r>
          </w:p>
          <w:p>
            <w:pPr>
              <w:spacing w:line="360" w:lineRule="exact"/>
              <w:rPr>
                <w:color w:val="000000"/>
                <w:szCs w:val="21"/>
              </w:rPr>
            </w:pPr>
            <w:r>
              <w:rPr>
                <w:color w:val="000000"/>
                <w:szCs w:val="21"/>
              </w:rPr>
              <w:t>团结合作能力；集体责任感。</w:t>
            </w:r>
          </w:p>
        </w:tc>
        <w:tc>
          <w:tcPr>
            <w:tcW w:w="3929" w:type="dxa"/>
            <w:gridSpan w:val="2"/>
            <w:vAlign w:val="center"/>
          </w:tcPr>
          <w:p>
            <w:pPr>
              <w:spacing w:line="360" w:lineRule="exact"/>
              <w:rPr>
                <w:color w:val="000000"/>
                <w:szCs w:val="21"/>
              </w:rPr>
            </w:pPr>
            <w:r>
              <w:rPr>
                <w:color w:val="000000"/>
                <w:szCs w:val="21"/>
              </w:rPr>
              <w:t xml:space="preserve">教师要求： </w:t>
            </w:r>
          </w:p>
          <w:p>
            <w:pPr>
              <w:spacing w:line="36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r>
        <w:rPr>
          <w:rFonts w:ascii="宋体" w:hAnsi="宋体"/>
          <w:b/>
          <w:sz w:val="24"/>
        </w:rPr>
        <w:t>《市政桥梁工程施工综合实训》课程描述</w:t>
      </w:r>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537"/>
        <w:gridCol w:w="3394"/>
        <w:gridCol w:w="2322"/>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blHeader/>
          <w:jc w:val="center"/>
        </w:trPr>
        <w:tc>
          <w:tcPr>
            <w:tcW w:w="1965" w:type="dxa"/>
            <w:gridSpan w:val="2"/>
            <w:vAlign w:val="center"/>
          </w:tcPr>
          <w:p>
            <w:pPr>
              <w:spacing w:line="440" w:lineRule="exact"/>
              <w:jc w:val="center"/>
              <w:rPr>
                <w:color w:val="000000"/>
                <w:szCs w:val="21"/>
              </w:rPr>
            </w:pPr>
            <w:r>
              <w:rPr>
                <w:color w:val="000000"/>
                <w:szCs w:val="21"/>
              </w:rPr>
              <w:t>课程名称</w:t>
            </w:r>
          </w:p>
        </w:tc>
        <w:tc>
          <w:tcPr>
            <w:tcW w:w="3394" w:type="dxa"/>
            <w:vAlign w:val="center"/>
          </w:tcPr>
          <w:p>
            <w:pPr>
              <w:spacing w:line="440" w:lineRule="exact"/>
              <w:jc w:val="center"/>
              <w:rPr>
                <w:color w:val="000000"/>
                <w:szCs w:val="21"/>
              </w:rPr>
            </w:pPr>
            <w:r>
              <w:rPr>
                <w:szCs w:val="21"/>
              </w:rPr>
              <w:t>市政桥梁工程施工综合实训</w:t>
            </w:r>
          </w:p>
        </w:tc>
        <w:tc>
          <w:tcPr>
            <w:tcW w:w="3929" w:type="dxa"/>
            <w:gridSpan w:val="2"/>
            <w:vAlign w:val="center"/>
          </w:tcPr>
          <w:p>
            <w:pPr>
              <w:spacing w:line="440" w:lineRule="exact"/>
              <w:jc w:val="center"/>
              <w:rPr>
                <w:b/>
                <w:color w:val="000000"/>
                <w:szCs w:val="21"/>
              </w:rPr>
            </w:pPr>
            <w:r>
              <w:rPr>
                <w:color w:val="000000"/>
                <w:szCs w:val="21"/>
              </w:rPr>
              <w:t>教学时数：2周（实践48学时）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4" w:hRule="atLeast"/>
          <w:jc w:val="center"/>
        </w:trPr>
        <w:tc>
          <w:tcPr>
            <w:tcW w:w="9288" w:type="dxa"/>
            <w:gridSpan w:val="5"/>
            <w:vAlign w:val="center"/>
          </w:tcPr>
          <w:p>
            <w:pPr>
              <w:spacing w:line="360" w:lineRule="exact"/>
              <w:rPr>
                <w:color w:val="000000"/>
                <w:szCs w:val="21"/>
              </w:rPr>
            </w:pPr>
            <w:r>
              <w:rPr>
                <w:color w:val="000000"/>
                <w:szCs w:val="21"/>
              </w:rPr>
              <w:t>课程目标：</w:t>
            </w:r>
          </w:p>
          <w:p>
            <w:pPr>
              <w:spacing w:line="360" w:lineRule="exact"/>
              <w:ind w:firstLine="420" w:firstLineChars="200"/>
              <w:rPr>
                <w:color w:val="000000"/>
                <w:szCs w:val="21"/>
              </w:rPr>
            </w:pPr>
            <w:r>
              <w:rPr>
                <w:szCs w:val="21"/>
              </w:rPr>
              <w:t>市政桥梁工程施工综合实训</w:t>
            </w:r>
            <w:r>
              <w:rPr>
                <w:color w:val="000000"/>
                <w:szCs w:val="21"/>
              </w:rPr>
              <w:t>是学生在教师的指导下进行桥梁模型钢筋绑扎项目，桥梁模板制作、支立项目的综合技能训练，使学生掌握桥梁模型钢筋绑扎，桥梁模板制作、支立的基本技能。</w:t>
            </w:r>
          </w:p>
          <w:p>
            <w:pPr>
              <w:spacing w:line="360" w:lineRule="exact"/>
              <w:rPr>
                <w:color w:val="000000"/>
                <w:szCs w:val="21"/>
              </w:rPr>
            </w:pPr>
            <w:r>
              <w:rPr>
                <w:color w:val="000000"/>
                <w:szCs w:val="21"/>
              </w:rPr>
              <w:t>知识目标：</w:t>
            </w:r>
          </w:p>
          <w:p>
            <w:pPr>
              <w:spacing w:line="360" w:lineRule="exact"/>
              <w:rPr>
                <w:color w:val="000000"/>
                <w:szCs w:val="21"/>
              </w:rPr>
            </w:pPr>
            <w:r>
              <w:rPr>
                <w:color w:val="000000"/>
                <w:szCs w:val="21"/>
              </w:rPr>
              <w:t xml:space="preserve">    1.掌握桥梁模型钢筋绑扎的基本知识； </w:t>
            </w:r>
          </w:p>
          <w:p>
            <w:pPr>
              <w:spacing w:line="360" w:lineRule="exact"/>
              <w:ind w:firstLine="420"/>
              <w:rPr>
                <w:color w:val="000000"/>
                <w:szCs w:val="21"/>
              </w:rPr>
            </w:pPr>
            <w:r>
              <w:rPr>
                <w:color w:val="000000"/>
                <w:szCs w:val="21"/>
              </w:rPr>
              <w:t>2.掌握桥梁模型钢筋质量检查的基本知识；</w:t>
            </w:r>
          </w:p>
          <w:p>
            <w:pPr>
              <w:spacing w:line="360" w:lineRule="exact"/>
              <w:ind w:firstLine="420"/>
              <w:rPr>
                <w:color w:val="000000"/>
                <w:szCs w:val="21"/>
              </w:rPr>
            </w:pPr>
            <w:r>
              <w:rPr>
                <w:color w:val="000000"/>
                <w:szCs w:val="21"/>
              </w:rPr>
              <w:t>3.掌握桥梁模板制作、支立的基本知识；</w:t>
            </w:r>
          </w:p>
          <w:p>
            <w:pPr>
              <w:spacing w:line="360" w:lineRule="exact"/>
              <w:ind w:firstLine="420"/>
              <w:rPr>
                <w:color w:val="000000"/>
                <w:szCs w:val="21"/>
              </w:rPr>
            </w:pPr>
            <w:r>
              <w:rPr>
                <w:color w:val="000000"/>
                <w:szCs w:val="21"/>
              </w:rPr>
              <w:t>4.掌握桥梁模板质量检查的基本知识。</w:t>
            </w:r>
          </w:p>
          <w:p>
            <w:pPr>
              <w:spacing w:line="360" w:lineRule="exact"/>
              <w:ind w:firstLine="420"/>
              <w:rPr>
                <w:color w:val="000000"/>
                <w:szCs w:val="21"/>
              </w:rPr>
            </w:pPr>
          </w:p>
          <w:p>
            <w:pPr>
              <w:spacing w:line="360" w:lineRule="exact"/>
              <w:rPr>
                <w:color w:val="000000"/>
                <w:szCs w:val="21"/>
              </w:rPr>
            </w:pPr>
            <w:r>
              <w:rPr>
                <w:color w:val="000000"/>
                <w:szCs w:val="21"/>
              </w:rPr>
              <w:t>操作能力目标:</w:t>
            </w:r>
          </w:p>
          <w:p>
            <w:pPr>
              <w:spacing w:line="360" w:lineRule="exact"/>
              <w:ind w:firstLine="413" w:firstLineChars="197"/>
              <w:rPr>
                <w:color w:val="000000"/>
                <w:szCs w:val="21"/>
              </w:rPr>
            </w:pPr>
            <w:r>
              <w:rPr>
                <w:color w:val="000000"/>
                <w:szCs w:val="21"/>
              </w:rPr>
              <w:t>1.能够进行桥梁模型钢筋绑扎；</w:t>
            </w:r>
          </w:p>
          <w:p>
            <w:pPr>
              <w:spacing w:line="360" w:lineRule="exact"/>
              <w:ind w:firstLine="413" w:firstLineChars="197"/>
              <w:rPr>
                <w:color w:val="000000"/>
                <w:szCs w:val="21"/>
              </w:rPr>
            </w:pPr>
            <w:r>
              <w:rPr>
                <w:color w:val="000000"/>
                <w:szCs w:val="21"/>
              </w:rPr>
              <w:t>2.能够进行桥梁模型钢筋质量检查；</w:t>
            </w:r>
          </w:p>
          <w:p>
            <w:pPr>
              <w:spacing w:line="360" w:lineRule="exact"/>
              <w:ind w:firstLine="420"/>
              <w:rPr>
                <w:color w:val="000000"/>
                <w:szCs w:val="21"/>
              </w:rPr>
            </w:pPr>
            <w:r>
              <w:rPr>
                <w:color w:val="000000"/>
                <w:szCs w:val="21"/>
              </w:rPr>
              <w:t>3.能够进行桥梁模板制作、支立；</w:t>
            </w:r>
          </w:p>
          <w:p>
            <w:pPr>
              <w:spacing w:line="360" w:lineRule="exact"/>
              <w:ind w:firstLine="413" w:firstLineChars="197"/>
              <w:rPr>
                <w:color w:val="000000"/>
                <w:szCs w:val="21"/>
              </w:rPr>
            </w:pPr>
            <w:r>
              <w:rPr>
                <w:color w:val="000000"/>
                <w:szCs w:val="21"/>
              </w:rPr>
              <w:t>4.能够进行桥梁模板质量检查。</w:t>
            </w:r>
          </w:p>
          <w:p>
            <w:pPr>
              <w:spacing w:line="360" w:lineRule="exact"/>
              <w:rPr>
                <w:color w:val="000000"/>
                <w:szCs w:val="21"/>
              </w:rPr>
            </w:pPr>
            <w:r>
              <w:rPr>
                <w:color w:val="000000"/>
                <w:szCs w:val="21"/>
              </w:rPr>
              <w:t>社会能力和方法能力目标:</w:t>
            </w:r>
          </w:p>
          <w:p>
            <w:pPr>
              <w:tabs>
                <w:tab w:val="left" w:pos="7560"/>
              </w:tabs>
              <w:spacing w:line="360" w:lineRule="exact"/>
              <w:ind w:firstLine="420" w:firstLineChars="200"/>
              <w:rPr>
                <w:color w:val="000000"/>
                <w:szCs w:val="21"/>
              </w:rPr>
            </w:pPr>
            <w:r>
              <w:rPr>
                <w:color w:val="000000"/>
                <w:szCs w:val="21"/>
              </w:rPr>
              <w:t>1.具有独立思考、观察分析、开拓创新的科学精神；</w:t>
            </w:r>
          </w:p>
          <w:p>
            <w:pPr>
              <w:spacing w:line="360" w:lineRule="exact"/>
              <w:ind w:firstLine="420" w:firstLineChars="200"/>
              <w:rPr>
                <w:color w:val="000000"/>
                <w:szCs w:val="21"/>
              </w:rPr>
            </w:pPr>
            <w:r>
              <w:rPr>
                <w:color w:val="000000"/>
                <w:szCs w:val="21"/>
              </w:rPr>
              <w:t>2.具有自我约束、吃苦耐劳、团结合作的优良品质；</w:t>
            </w:r>
          </w:p>
          <w:p>
            <w:pPr>
              <w:pStyle w:val="6"/>
              <w:spacing w:line="360" w:lineRule="exact"/>
              <w:ind w:firstLine="420" w:firstLineChars="200"/>
              <w:rPr>
                <w:rFonts w:ascii="Times New Roman" w:hAnsi="Times New Roman" w:cs="Times New Roman"/>
                <w:color w:val="000000"/>
              </w:rPr>
            </w:pPr>
            <w:r>
              <w:rPr>
                <w:rFonts w:ascii="Times New Roman" w:hAnsi="Times New Roman" w:cs="Times New Roman"/>
                <w:color w:val="000000"/>
              </w:rPr>
              <w:t xml:space="preserve">3.具有一定的书面和口头表达能力；4、团队合作和承受挫折的能力。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0" w:hRule="atLeast"/>
          <w:jc w:val="center"/>
        </w:trPr>
        <w:tc>
          <w:tcPr>
            <w:tcW w:w="7681" w:type="dxa"/>
            <w:gridSpan w:val="4"/>
            <w:vAlign w:val="center"/>
          </w:tcPr>
          <w:p>
            <w:pPr>
              <w:spacing w:line="360" w:lineRule="exact"/>
              <w:rPr>
                <w:color w:val="000000"/>
                <w:szCs w:val="21"/>
              </w:rPr>
            </w:pPr>
            <w:r>
              <w:rPr>
                <w:color w:val="000000"/>
                <w:szCs w:val="21"/>
              </w:rPr>
              <w:t>内容：</w:t>
            </w:r>
          </w:p>
          <w:p>
            <w:pPr>
              <w:spacing w:line="360" w:lineRule="exact"/>
              <w:rPr>
                <w:color w:val="000000"/>
                <w:szCs w:val="21"/>
              </w:rPr>
            </w:pPr>
          </w:p>
          <w:p>
            <w:pPr>
              <w:spacing w:line="360" w:lineRule="exact"/>
              <w:ind w:firstLine="413" w:firstLineChars="197"/>
              <w:rPr>
                <w:color w:val="000000"/>
                <w:szCs w:val="21"/>
              </w:rPr>
            </w:pPr>
            <w:r>
              <w:rPr>
                <w:color w:val="000000"/>
                <w:szCs w:val="21"/>
              </w:rPr>
              <w:t>1桥梁模型钢筋绑扎；（实践20学时）</w:t>
            </w:r>
          </w:p>
          <w:p>
            <w:pPr>
              <w:spacing w:line="360" w:lineRule="exact"/>
              <w:ind w:firstLine="413" w:firstLineChars="197"/>
              <w:rPr>
                <w:color w:val="000000"/>
                <w:szCs w:val="21"/>
              </w:rPr>
            </w:pPr>
            <w:r>
              <w:rPr>
                <w:color w:val="000000"/>
                <w:szCs w:val="21"/>
              </w:rPr>
              <w:t>2.桥梁模型钢筋质量检查；（实践4学时）</w:t>
            </w:r>
          </w:p>
          <w:p>
            <w:pPr>
              <w:spacing w:line="360" w:lineRule="exact"/>
              <w:ind w:firstLine="420"/>
              <w:rPr>
                <w:color w:val="000000"/>
                <w:szCs w:val="21"/>
              </w:rPr>
            </w:pPr>
            <w:r>
              <w:rPr>
                <w:color w:val="000000"/>
                <w:szCs w:val="21"/>
              </w:rPr>
              <w:t>3.桥梁模板制作、支立；（实践20学时）</w:t>
            </w:r>
          </w:p>
          <w:p>
            <w:pPr>
              <w:spacing w:line="360" w:lineRule="exact"/>
              <w:ind w:firstLine="413" w:firstLineChars="197"/>
              <w:rPr>
                <w:color w:val="000000"/>
                <w:szCs w:val="21"/>
              </w:rPr>
            </w:pPr>
            <w:r>
              <w:rPr>
                <w:color w:val="000000"/>
                <w:szCs w:val="21"/>
              </w:rPr>
              <w:t>4.桥梁模板质量检查。（实践4学时）</w:t>
            </w:r>
          </w:p>
        </w:tc>
        <w:tc>
          <w:tcPr>
            <w:tcW w:w="1607" w:type="dxa"/>
            <w:vAlign w:val="center"/>
          </w:tcPr>
          <w:p>
            <w:pPr>
              <w:spacing w:line="360" w:lineRule="exact"/>
              <w:rPr>
                <w:color w:val="000000"/>
                <w:szCs w:val="21"/>
              </w:rPr>
            </w:pPr>
          </w:p>
          <w:p>
            <w:pPr>
              <w:spacing w:line="360" w:lineRule="exact"/>
              <w:rPr>
                <w:color w:val="000000"/>
                <w:szCs w:val="21"/>
              </w:rPr>
            </w:pPr>
            <w:r>
              <w:rPr>
                <w:color w:val="000000"/>
                <w:szCs w:val="21"/>
              </w:rPr>
              <w:t>方法：</w:t>
            </w:r>
          </w:p>
          <w:p>
            <w:pPr>
              <w:spacing w:line="360" w:lineRule="exact"/>
              <w:rPr>
                <w:color w:val="000000"/>
                <w:szCs w:val="21"/>
              </w:rPr>
            </w:pP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影像法</w:t>
            </w:r>
          </w:p>
          <w:p>
            <w:pPr>
              <w:spacing w:line="360" w:lineRule="exact"/>
              <w:rPr>
                <w:color w:val="000000"/>
                <w:szCs w:val="21"/>
              </w:rPr>
            </w:pPr>
            <w:r>
              <w:rPr>
                <w:color w:val="000000"/>
                <w:szCs w:val="21"/>
              </w:rPr>
              <w:t>操作法</w:t>
            </w:r>
          </w:p>
          <w:p>
            <w:pPr>
              <w:spacing w:line="360" w:lineRule="exact"/>
              <w:rPr>
                <w:color w:val="000000"/>
                <w:szCs w:val="21"/>
              </w:rPr>
            </w:pPr>
            <w:r>
              <w:rPr>
                <w:color w:val="000000"/>
                <w:szCs w:val="21"/>
              </w:rPr>
              <w:t>现场感受</w:t>
            </w:r>
          </w:p>
          <w:p>
            <w:pPr>
              <w:spacing w:line="360" w:lineRule="exact"/>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5" w:hRule="atLeast"/>
          <w:jc w:val="center"/>
        </w:trPr>
        <w:tc>
          <w:tcPr>
            <w:tcW w:w="1428" w:type="dxa"/>
            <w:vAlign w:val="center"/>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课件、黑板、投影、模型、现场</w:t>
            </w:r>
          </w:p>
          <w:p>
            <w:pPr>
              <w:spacing w:line="360" w:lineRule="exact"/>
              <w:rPr>
                <w:color w:val="000000"/>
                <w:szCs w:val="21"/>
              </w:rPr>
            </w:pPr>
          </w:p>
        </w:tc>
        <w:tc>
          <w:tcPr>
            <w:tcW w:w="3931" w:type="dxa"/>
            <w:gridSpan w:val="2"/>
            <w:vAlign w:val="center"/>
          </w:tcPr>
          <w:p>
            <w:pPr>
              <w:spacing w:line="360" w:lineRule="exact"/>
              <w:rPr>
                <w:color w:val="000000"/>
                <w:szCs w:val="21"/>
              </w:rPr>
            </w:pPr>
            <w:r>
              <w:rPr>
                <w:color w:val="000000"/>
                <w:szCs w:val="21"/>
              </w:rPr>
              <w:t>学生要求：</w:t>
            </w:r>
          </w:p>
          <w:p>
            <w:pPr>
              <w:spacing w:line="360" w:lineRule="exact"/>
              <w:rPr>
                <w:color w:val="000000"/>
                <w:szCs w:val="21"/>
              </w:rPr>
            </w:pPr>
            <w:r>
              <w:rPr>
                <w:color w:val="000000"/>
                <w:szCs w:val="21"/>
              </w:rPr>
              <w:t>观察能力；记录能力；自我约束能力</w:t>
            </w:r>
          </w:p>
          <w:p>
            <w:pPr>
              <w:spacing w:line="360" w:lineRule="exact"/>
              <w:rPr>
                <w:color w:val="000000"/>
                <w:szCs w:val="21"/>
              </w:rPr>
            </w:pPr>
            <w:r>
              <w:rPr>
                <w:color w:val="000000"/>
                <w:szCs w:val="21"/>
              </w:rPr>
              <w:t>书面表达、口头表达能力；认真的学习态度；</w:t>
            </w:r>
          </w:p>
          <w:p>
            <w:pPr>
              <w:spacing w:line="360" w:lineRule="exact"/>
              <w:rPr>
                <w:color w:val="000000"/>
                <w:szCs w:val="21"/>
              </w:rPr>
            </w:pPr>
            <w:r>
              <w:rPr>
                <w:color w:val="000000"/>
                <w:szCs w:val="21"/>
              </w:rPr>
              <w:t>团结合作能力；集体责任感。</w:t>
            </w:r>
          </w:p>
        </w:tc>
        <w:tc>
          <w:tcPr>
            <w:tcW w:w="3929" w:type="dxa"/>
            <w:gridSpan w:val="2"/>
            <w:vAlign w:val="center"/>
          </w:tcPr>
          <w:p>
            <w:pPr>
              <w:spacing w:line="360" w:lineRule="exact"/>
              <w:rPr>
                <w:color w:val="000000"/>
                <w:szCs w:val="21"/>
              </w:rPr>
            </w:pPr>
            <w:r>
              <w:rPr>
                <w:color w:val="000000"/>
                <w:szCs w:val="21"/>
              </w:rPr>
              <w:t xml:space="preserve">教师要求： </w:t>
            </w:r>
          </w:p>
          <w:p>
            <w:pPr>
              <w:spacing w:line="36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r>
        <w:rPr>
          <w:rFonts w:ascii="宋体" w:hAnsi="宋体"/>
          <w:b/>
          <w:sz w:val="24"/>
        </w:rPr>
        <w:t>《市政工程实务》课程描述</w:t>
      </w:r>
      <w:bookmarkEnd w:id="144"/>
      <w:bookmarkEnd w:id="145"/>
      <w:bookmarkEnd w:id="146"/>
    </w:p>
    <w:tbl>
      <w:tblPr>
        <w:tblStyle w:val="14"/>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3"/>
        <w:gridCol w:w="730"/>
        <w:gridCol w:w="2731"/>
        <w:gridCol w:w="366"/>
        <w:gridCol w:w="1820"/>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blHeader/>
          <w:jc w:val="center"/>
        </w:trPr>
        <w:tc>
          <w:tcPr>
            <w:tcW w:w="2003" w:type="dxa"/>
            <w:vAlign w:val="center"/>
          </w:tcPr>
          <w:p>
            <w:pPr>
              <w:jc w:val="center"/>
              <w:rPr>
                <w:color w:val="000000"/>
                <w:szCs w:val="21"/>
              </w:rPr>
            </w:pPr>
            <w:r>
              <w:rPr>
                <w:color w:val="000000"/>
                <w:szCs w:val="21"/>
              </w:rPr>
              <w:t>课程名称</w:t>
            </w:r>
          </w:p>
        </w:tc>
        <w:tc>
          <w:tcPr>
            <w:tcW w:w="3461" w:type="dxa"/>
            <w:gridSpan w:val="2"/>
            <w:vAlign w:val="center"/>
          </w:tcPr>
          <w:p>
            <w:pPr>
              <w:jc w:val="center"/>
              <w:rPr>
                <w:color w:val="000000"/>
                <w:szCs w:val="21"/>
              </w:rPr>
            </w:pPr>
            <w:r>
              <w:rPr>
                <w:bCs/>
                <w:color w:val="000000"/>
                <w:szCs w:val="21"/>
              </w:rPr>
              <w:t>市政工程实务</w:t>
            </w:r>
          </w:p>
        </w:tc>
        <w:tc>
          <w:tcPr>
            <w:tcW w:w="3824" w:type="dxa"/>
            <w:gridSpan w:val="3"/>
            <w:vAlign w:val="center"/>
          </w:tcPr>
          <w:p>
            <w:pPr>
              <w:jc w:val="center"/>
              <w:rPr>
                <w:b/>
                <w:color w:val="000000"/>
                <w:szCs w:val="21"/>
              </w:rPr>
            </w:pPr>
            <w:r>
              <w:rPr>
                <w:color w:val="000000"/>
                <w:szCs w:val="21"/>
              </w:rPr>
              <w:t>教学时数：7周（实践168学时）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7" w:hRule="atLeast"/>
          <w:jc w:val="center"/>
        </w:trPr>
        <w:tc>
          <w:tcPr>
            <w:tcW w:w="9288" w:type="dxa"/>
            <w:gridSpan w:val="6"/>
            <w:vAlign w:val="center"/>
          </w:tcPr>
          <w:p>
            <w:pPr>
              <w:rPr>
                <w:color w:val="000000"/>
                <w:szCs w:val="21"/>
              </w:rPr>
            </w:pPr>
            <w:r>
              <w:rPr>
                <w:color w:val="000000"/>
                <w:szCs w:val="21"/>
              </w:rPr>
              <w:t>课程目标：</w:t>
            </w:r>
          </w:p>
          <w:p>
            <w:pPr>
              <w:ind w:firstLine="420" w:firstLineChars="200"/>
              <w:rPr>
                <w:color w:val="000000"/>
                <w:szCs w:val="21"/>
              </w:rPr>
            </w:pPr>
            <w:r>
              <w:rPr>
                <w:color w:val="000000"/>
                <w:szCs w:val="21"/>
              </w:rPr>
              <w:t>《市政工程实务》是任务驱动型教学任务。通过让学生分组完成一个比较复杂的施工组织设计及其投标书，来培养学生综合利用所学专业知识、专业技能解决工程实际问题的能力，培养学生团队合作的能力。</w:t>
            </w:r>
          </w:p>
          <w:p>
            <w:pPr>
              <w:ind w:firstLine="420" w:firstLineChars="200"/>
              <w:rPr>
                <w:color w:val="000000"/>
                <w:szCs w:val="21"/>
              </w:rPr>
            </w:pPr>
          </w:p>
          <w:p>
            <w:pPr>
              <w:rPr>
                <w:color w:val="000000"/>
                <w:szCs w:val="21"/>
              </w:rPr>
            </w:pPr>
            <w:r>
              <w:rPr>
                <w:bCs/>
                <w:color w:val="000000"/>
                <w:szCs w:val="21"/>
              </w:rPr>
              <w:t>知识目标：</w:t>
            </w:r>
          </w:p>
          <w:p>
            <w:pPr>
              <w:ind w:firstLine="420" w:firstLineChars="200"/>
              <w:rPr>
                <w:color w:val="000000"/>
                <w:szCs w:val="21"/>
              </w:rPr>
            </w:pPr>
            <w:r>
              <w:rPr>
                <w:color w:val="000000"/>
                <w:szCs w:val="21"/>
              </w:rPr>
              <w:t>1.掌握市政道路、桥梁、管道工程施工相关知识；</w:t>
            </w:r>
          </w:p>
          <w:p>
            <w:pPr>
              <w:ind w:firstLine="420" w:firstLineChars="200"/>
              <w:rPr>
                <w:color w:val="000000"/>
                <w:szCs w:val="21"/>
              </w:rPr>
            </w:pPr>
            <w:r>
              <w:rPr>
                <w:color w:val="000000"/>
                <w:szCs w:val="21"/>
              </w:rPr>
              <w:t>2.掌握市政工程施工组织设计编制的相关知识；</w:t>
            </w:r>
          </w:p>
          <w:p>
            <w:pPr>
              <w:ind w:firstLine="420" w:firstLineChars="200"/>
              <w:rPr>
                <w:color w:val="000000"/>
                <w:szCs w:val="21"/>
              </w:rPr>
            </w:pPr>
            <w:r>
              <w:rPr>
                <w:color w:val="000000"/>
                <w:szCs w:val="21"/>
              </w:rPr>
              <w:t>3.掌握市政工程投标书制作知识。</w:t>
            </w:r>
          </w:p>
          <w:p>
            <w:pPr>
              <w:rPr>
                <w:bCs/>
                <w:color w:val="000000"/>
                <w:szCs w:val="21"/>
              </w:rPr>
            </w:pPr>
            <w:r>
              <w:rPr>
                <w:bCs/>
                <w:color w:val="000000"/>
                <w:szCs w:val="21"/>
              </w:rPr>
              <w:t>职业能力目标：</w:t>
            </w:r>
          </w:p>
          <w:p>
            <w:pPr>
              <w:ind w:firstLine="420" w:firstLineChars="200"/>
              <w:rPr>
                <w:color w:val="000000"/>
                <w:szCs w:val="21"/>
              </w:rPr>
            </w:pPr>
            <w:r>
              <w:rPr>
                <w:color w:val="000000"/>
                <w:szCs w:val="21"/>
              </w:rPr>
              <w:t>1.具有综合运用市政道路、桥梁、管道工程施工相关知识的能力；</w:t>
            </w:r>
          </w:p>
          <w:p>
            <w:pPr>
              <w:ind w:firstLine="420" w:firstLineChars="200"/>
              <w:rPr>
                <w:color w:val="000000"/>
                <w:szCs w:val="21"/>
              </w:rPr>
            </w:pPr>
            <w:r>
              <w:rPr>
                <w:color w:val="000000"/>
                <w:szCs w:val="21"/>
              </w:rPr>
              <w:t>2.具有编制市政工程施工组织设计</w:t>
            </w:r>
            <w:r>
              <w:rPr>
                <w:bCs/>
                <w:color w:val="000000"/>
                <w:szCs w:val="21"/>
              </w:rPr>
              <w:t>的</w:t>
            </w:r>
            <w:r>
              <w:rPr>
                <w:color w:val="000000"/>
                <w:szCs w:val="21"/>
              </w:rPr>
              <w:t>能力；</w:t>
            </w:r>
          </w:p>
          <w:p>
            <w:pPr>
              <w:ind w:firstLine="420" w:firstLineChars="200"/>
              <w:rPr>
                <w:bCs/>
                <w:color w:val="000000"/>
                <w:szCs w:val="21"/>
              </w:rPr>
            </w:pPr>
            <w:r>
              <w:rPr>
                <w:bCs/>
                <w:color w:val="000000"/>
                <w:szCs w:val="21"/>
              </w:rPr>
              <w:t>3.</w:t>
            </w:r>
            <w:r>
              <w:rPr>
                <w:color w:val="000000"/>
                <w:szCs w:val="21"/>
              </w:rPr>
              <w:t>具有</w:t>
            </w:r>
            <w:r>
              <w:rPr>
                <w:bCs/>
                <w:color w:val="000000"/>
                <w:szCs w:val="21"/>
              </w:rPr>
              <w:t>编制</w:t>
            </w:r>
            <w:r>
              <w:rPr>
                <w:color w:val="000000"/>
                <w:szCs w:val="21"/>
              </w:rPr>
              <w:t>市政工程</w:t>
            </w:r>
            <w:r>
              <w:rPr>
                <w:bCs/>
                <w:color w:val="000000"/>
                <w:szCs w:val="21"/>
              </w:rPr>
              <w:t>投标文件的能力。</w:t>
            </w:r>
          </w:p>
          <w:p>
            <w:pPr>
              <w:rPr>
                <w:bCs/>
                <w:color w:val="000000"/>
                <w:szCs w:val="21"/>
              </w:rPr>
            </w:pPr>
            <w:r>
              <w:rPr>
                <w:bCs/>
                <w:color w:val="000000"/>
                <w:szCs w:val="21"/>
              </w:rPr>
              <w:t>社会能力和方法能力目标：</w:t>
            </w:r>
          </w:p>
          <w:p>
            <w:pPr>
              <w:tabs>
                <w:tab w:val="left" w:pos="7560"/>
              </w:tabs>
              <w:ind w:firstLine="420" w:firstLineChars="200"/>
              <w:rPr>
                <w:color w:val="000000"/>
                <w:szCs w:val="21"/>
              </w:rPr>
            </w:pPr>
            <w:r>
              <w:rPr>
                <w:color w:val="000000"/>
                <w:szCs w:val="21"/>
              </w:rPr>
              <w:t>1.具有独立思考、观察分析、开拓创新的科学精神；</w:t>
            </w:r>
          </w:p>
          <w:p>
            <w:pPr>
              <w:ind w:firstLine="420" w:firstLineChars="200"/>
              <w:rPr>
                <w:color w:val="000000"/>
                <w:szCs w:val="21"/>
              </w:rPr>
            </w:pPr>
            <w:r>
              <w:rPr>
                <w:color w:val="000000"/>
                <w:szCs w:val="21"/>
              </w:rPr>
              <w:t>2.具有学习借鉴、深入探讨、总结拔高能力；</w:t>
            </w:r>
          </w:p>
          <w:p>
            <w:pPr>
              <w:ind w:firstLine="420" w:firstLineChars="200"/>
              <w:rPr>
                <w:color w:val="000000"/>
                <w:szCs w:val="21"/>
              </w:rPr>
            </w:pPr>
            <w:r>
              <w:rPr>
                <w:color w:val="000000"/>
                <w:szCs w:val="21"/>
              </w:rPr>
              <w:t>3.具有一定的书面表达和文字运用能力。</w:t>
            </w:r>
          </w:p>
          <w:p>
            <w:pPr>
              <w:ind w:firstLine="420" w:firstLineChars="200"/>
              <w:rPr>
                <w:color w:val="000000"/>
                <w:szCs w:val="21"/>
              </w:rPr>
            </w:pPr>
            <w:r>
              <w:rPr>
                <w:color w:val="000000"/>
                <w:szCs w:val="21"/>
              </w:rPr>
              <w:t>4.具有一定的团队合作的能力。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6" w:hRule="atLeast"/>
          <w:jc w:val="center"/>
        </w:trPr>
        <w:tc>
          <w:tcPr>
            <w:tcW w:w="7650" w:type="dxa"/>
            <w:gridSpan w:val="5"/>
            <w:vAlign w:val="center"/>
          </w:tcPr>
          <w:p>
            <w:pPr>
              <w:ind w:firstLine="420" w:firstLineChars="200"/>
              <w:rPr>
                <w:color w:val="000000"/>
                <w:szCs w:val="21"/>
              </w:rPr>
            </w:pPr>
            <w:r>
              <w:rPr>
                <w:color w:val="000000"/>
                <w:szCs w:val="21"/>
              </w:rPr>
              <w:t>内容：</w:t>
            </w:r>
          </w:p>
          <w:p>
            <w:pPr>
              <w:ind w:firstLine="420" w:firstLineChars="200"/>
              <w:rPr>
                <w:color w:val="000000"/>
                <w:szCs w:val="21"/>
              </w:rPr>
            </w:pPr>
            <w:r>
              <w:rPr>
                <w:color w:val="000000"/>
                <w:szCs w:val="21"/>
              </w:rPr>
              <w:t>通过分析典型的市政工程施工组织设计、工程投标书，观看本专业录像资料、讲座等教学活动完成教学目标。</w:t>
            </w:r>
          </w:p>
          <w:p>
            <w:pPr>
              <w:ind w:firstLine="422" w:firstLineChars="200"/>
              <w:rPr>
                <w:color w:val="000000"/>
                <w:szCs w:val="21"/>
              </w:rPr>
            </w:pPr>
            <w:r>
              <w:rPr>
                <w:b/>
                <w:color w:val="000000"/>
                <w:szCs w:val="21"/>
              </w:rPr>
              <w:t>任务1  编写市政工程施工组织设计</w:t>
            </w:r>
            <w:r>
              <w:rPr>
                <w:color w:val="000000"/>
                <w:szCs w:val="21"/>
              </w:rPr>
              <w:t>（4周）</w:t>
            </w:r>
          </w:p>
          <w:p>
            <w:pPr>
              <w:ind w:firstLine="420" w:firstLineChars="200"/>
              <w:rPr>
                <w:color w:val="000000"/>
                <w:szCs w:val="21"/>
              </w:rPr>
            </w:pPr>
            <w:r>
              <w:rPr>
                <w:color w:val="000000"/>
                <w:szCs w:val="21"/>
              </w:rPr>
              <w:t>单元1工程概况及编制依据</w:t>
            </w:r>
          </w:p>
          <w:p>
            <w:pPr>
              <w:ind w:firstLine="420" w:firstLineChars="200"/>
              <w:rPr>
                <w:color w:val="000000"/>
                <w:szCs w:val="21"/>
              </w:rPr>
            </w:pPr>
            <w:r>
              <w:rPr>
                <w:color w:val="000000"/>
                <w:szCs w:val="21"/>
              </w:rPr>
              <w:t>单元2施工组织及总体部署</w:t>
            </w:r>
          </w:p>
          <w:p>
            <w:pPr>
              <w:ind w:firstLine="420" w:firstLineChars="200"/>
              <w:rPr>
                <w:color w:val="000000"/>
                <w:szCs w:val="21"/>
              </w:rPr>
            </w:pPr>
            <w:r>
              <w:rPr>
                <w:color w:val="000000"/>
                <w:szCs w:val="21"/>
              </w:rPr>
              <w:t>单元3施工进度计划</w:t>
            </w:r>
          </w:p>
          <w:p>
            <w:pPr>
              <w:ind w:firstLine="420" w:firstLineChars="200"/>
              <w:rPr>
                <w:color w:val="000000"/>
                <w:szCs w:val="21"/>
              </w:rPr>
            </w:pPr>
            <w:r>
              <w:rPr>
                <w:color w:val="000000"/>
                <w:szCs w:val="21"/>
              </w:rPr>
              <w:t>单元4施工方案、方法及工艺</w:t>
            </w:r>
          </w:p>
          <w:p>
            <w:pPr>
              <w:ind w:firstLine="420" w:firstLineChars="200"/>
              <w:rPr>
                <w:color w:val="000000"/>
                <w:szCs w:val="21"/>
              </w:rPr>
            </w:pPr>
            <w:r>
              <w:rPr>
                <w:color w:val="000000"/>
                <w:szCs w:val="21"/>
              </w:rPr>
              <w:t>单元5资源配备</w:t>
            </w:r>
          </w:p>
          <w:p>
            <w:pPr>
              <w:ind w:firstLine="420" w:firstLineChars="200"/>
              <w:rPr>
                <w:color w:val="000000"/>
                <w:szCs w:val="21"/>
              </w:rPr>
            </w:pPr>
            <w:r>
              <w:rPr>
                <w:color w:val="000000"/>
                <w:szCs w:val="21"/>
              </w:rPr>
              <w:t>单元6管理措施</w:t>
            </w:r>
          </w:p>
          <w:p>
            <w:pPr>
              <w:ind w:firstLine="422" w:firstLineChars="200"/>
              <w:rPr>
                <w:color w:val="000000"/>
                <w:szCs w:val="21"/>
              </w:rPr>
            </w:pPr>
            <w:r>
              <w:rPr>
                <w:b/>
                <w:color w:val="000000"/>
                <w:szCs w:val="21"/>
              </w:rPr>
              <w:t>任务2  编写市政工程投标书</w:t>
            </w:r>
            <w:r>
              <w:rPr>
                <w:color w:val="000000"/>
                <w:szCs w:val="21"/>
              </w:rPr>
              <w:t>（3周）</w:t>
            </w:r>
          </w:p>
          <w:p>
            <w:pPr>
              <w:ind w:firstLine="420" w:firstLineChars="200"/>
              <w:rPr>
                <w:color w:val="000000"/>
                <w:szCs w:val="21"/>
              </w:rPr>
            </w:pPr>
            <w:r>
              <w:rPr>
                <w:color w:val="000000"/>
                <w:szCs w:val="21"/>
              </w:rPr>
              <w:t>单元1 道路工程预算编制及工程清单报价</w:t>
            </w:r>
          </w:p>
          <w:p>
            <w:pPr>
              <w:ind w:firstLine="420" w:firstLineChars="200"/>
              <w:rPr>
                <w:color w:val="000000"/>
                <w:szCs w:val="21"/>
              </w:rPr>
            </w:pPr>
            <w:r>
              <w:rPr>
                <w:color w:val="000000"/>
                <w:szCs w:val="21"/>
              </w:rPr>
              <w:t>单元2 桥梁工程预算编制及工程清单报价</w:t>
            </w:r>
          </w:p>
        </w:tc>
        <w:tc>
          <w:tcPr>
            <w:tcW w:w="1638" w:type="dxa"/>
            <w:vAlign w:val="center"/>
          </w:tcPr>
          <w:p>
            <w:pPr>
              <w:rPr>
                <w:color w:val="000000"/>
                <w:szCs w:val="21"/>
              </w:rPr>
            </w:pPr>
          </w:p>
          <w:p>
            <w:pPr>
              <w:rPr>
                <w:color w:val="000000"/>
                <w:szCs w:val="21"/>
              </w:rPr>
            </w:pPr>
            <w:r>
              <w:rPr>
                <w:color w:val="000000"/>
                <w:szCs w:val="21"/>
              </w:rPr>
              <w:t>方法：</w:t>
            </w:r>
          </w:p>
          <w:p>
            <w:pPr>
              <w:rPr>
                <w:color w:val="000000"/>
                <w:szCs w:val="21"/>
              </w:rPr>
            </w:pPr>
            <w:r>
              <w:rPr>
                <w:color w:val="000000"/>
                <w:szCs w:val="21"/>
              </w:rPr>
              <w:t>讲授法</w:t>
            </w:r>
          </w:p>
          <w:p>
            <w:pPr>
              <w:rPr>
                <w:color w:val="000000"/>
                <w:szCs w:val="21"/>
              </w:rPr>
            </w:pPr>
            <w:r>
              <w:rPr>
                <w:color w:val="000000"/>
                <w:szCs w:val="21"/>
              </w:rPr>
              <w:t>演示法</w:t>
            </w:r>
          </w:p>
          <w:p>
            <w:pPr>
              <w:rPr>
                <w:color w:val="000000"/>
                <w:szCs w:val="21"/>
              </w:rPr>
            </w:pPr>
            <w:r>
              <w:rPr>
                <w:color w:val="000000"/>
                <w:szCs w:val="21"/>
              </w:rPr>
              <w:t>现场感受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3" w:hRule="atLeast"/>
          <w:jc w:val="center"/>
        </w:trPr>
        <w:tc>
          <w:tcPr>
            <w:tcW w:w="2733" w:type="dxa"/>
            <w:gridSpan w:val="2"/>
            <w:vAlign w:val="center"/>
          </w:tcPr>
          <w:p>
            <w:pPr>
              <w:rPr>
                <w:color w:val="000000"/>
                <w:szCs w:val="21"/>
              </w:rPr>
            </w:pPr>
            <w:r>
              <w:rPr>
                <w:color w:val="000000"/>
                <w:szCs w:val="21"/>
              </w:rPr>
              <w:t>教学媒体：</w:t>
            </w:r>
          </w:p>
          <w:p>
            <w:pPr>
              <w:rPr>
                <w:color w:val="000000"/>
                <w:szCs w:val="21"/>
              </w:rPr>
            </w:pPr>
            <w:r>
              <w:rPr>
                <w:color w:val="000000"/>
                <w:szCs w:val="21"/>
              </w:rPr>
              <w:t>课件、黑板、投影、标书、施工组织设计、技术书刊</w:t>
            </w:r>
          </w:p>
          <w:p>
            <w:pPr>
              <w:rPr>
                <w:color w:val="000000"/>
                <w:szCs w:val="21"/>
              </w:rPr>
            </w:pPr>
          </w:p>
        </w:tc>
        <w:tc>
          <w:tcPr>
            <w:tcW w:w="3097" w:type="dxa"/>
            <w:gridSpan w:val="2"/>
            <w:vAlign w:val="center"/>
          </w:tcPr>
          <w:p>
            <w:pPr>
              <w:rPr>
                <w:color w:val="000000"/>
                <w:szCs w:val="21"/>
              </w:rPr>
            </w:pPr>
            <w:r>
              <w:rPr>
                <w:color w:val="000000"/>
                <w:szCs w:val="21"/>
              </w:rPr>
              <w:t>学生要求：</w:t>
            </w:r>
          </w:p>
          <w:p>
            <w:pPr>
              <w:rPr>
                <w:color w:val="000000"/>
                <w:szCs w:val="21"/>
              </w:rPr>
            </w:pPr>
            <w:r>
              <w:rPr>
                <w:color w:val="000000"/>
                <w:szCs w:val="21"/>
              </w:rPr>
              <w:t>分析能力</w:t>
            </w:r>
          </w:p>
          <w:p>
            <w:pPr>
              <w:rPr>
                <w:color w:val="000000"/>
                <w:szCs w:val="21"/>
              </w:rPr>
            </w:pPr>
            <w:r>
              <w:rPr>
                <w:color w:val="000000"/>
                <w:szCs w:val="21"/>
              </w:rPr>
              <w:t>总结能力；自我约束能力；</w:t>
            </w:r>
          </w:p>
          <w:p>
            <w:pPr>
              <w:rPr>
                <w:color w:val="000000"/>
                <w:szCs w:val="21"/>
              </w:rPr>
            </w:pPr>
            <w:r>
              <w:rPr>
                <w:color w:val="000000"/>
                <w:szCs w:val="21"/>
              </w:rPr>
              <w:t>书面表达；认真的学习态度。</w:t>
            </w:r>
          </w:p>
        </w:tc>
        <w:tc>
          <w:tcPr>
            <w:tcW w:w="3458" w:type="dxa"/>
            <w:gridSpan w:val="2"/>
            <w:vAlign w:val="center"/>
          </w:tcPr>
          <w:p>
            <w:pPr>
              <w:rPr>
                <w:color w:val="000000"/>
                <w:szCs w:val="21"/>
              </w:rPr>
            </w:pPr>
            <w:r>
              <w:rPr>
                <w:color w:val="000000"/>
                <w:szCs w:val="21"/>
              </w:rPr>
              <w:t xml:space="preserve">教师要求： </w:t>
            </w:r>
          </w:p>
          <w:p>
            <w:pPr>
              <w:rPr>
                <w:color w:val="000000"/>
                <w:szCs w:val="21"/>
              </w:rPr>
            </w:pPr>
            <w:r>
              <w:rPr>
                <w:color w:val="000000"/>
                <w:szCs w:val="21"/>
              </w:rPr>
              <w:t>教师具有扎实的专业理论基础和丰富的实践经验；能恰当运用各种教学方法，调动学生的积极性，能够引导、启发、咨询、评价表扬学生。</w:t>
            </w:r>
          </w:p>
        </w:tc>
      </w:tr>
    </w:tbl>
    <w:p>
      <w:pPr>
        <w:jc w:val="left"/>
        <w:rPr>
          <w:sz w:val="24"/>
        </w:rPr>
        <w:sectPr>
          <w:pgSz w:w="11907" w:h="16840"/>
          <w:pgMar w:top="1418" w:right="1134" w:bottom="1418" w:left="1701" w:header="850" w:footer="992" w:gutter="0"/>
          <w:cols w:space="720" w:num="1"/>
          <w:docGrid w:linePitch="312" w:charSpace="0"/>
        </w:sectPr>
      </w:pPr>
    </w:p>
    <w:p>
      <w:pPr>
        <w:ind w:firstLine="482" w:firstLineChars="200"/>
        <w:jc w:val="center"/>
        <w:rPr>
          <w:szCs w:val="21"/>
        </w:rPr>
      </w:pPr>
      <w:bookmarkStart w:id="147" w:name="_Toc14790741"/>
      <w:bookmarkStart w:id="148" w:name="_Toc14697166"/>
      <w:bookmarkStart w:id="149" w:name="_Toc14790862"/>
      <w:r>
        <w:rPr>
          <w:rFonts w:ascii="宋体" w:hAnsi="宋体"/>
          <w:b/>
          <w:sz w:val="24"/>
        </w:rPr>
        <w:t>《顶岗实习》课程描述</w:t>
      </w:r>
      <w:bookmarkEnd w:id="147"/>
      <w:bookmarkEnd w:id="148"/>
      <w:bookmarkEnd w:id="149"/>
    </w:p>
    <w:tbl>
      <w:tblPr>
        <w:tblStyle w:val="14"/>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910"/>
        <w:gridCol w:w="2550"/>
        <w:gridCol w:w="364"/>
        <w:gridCol w:w="729"/>
        <w:gridCol w:w="2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blHeader/>
        </w:trPr>
        <w:tc>
          <w:tcPr>
            <w:tcW w:w="1822" w:type="dxa"/>
            <w:vAlign w:val="center"/>
          </w:tcPr>
          <w:p>
            <w:pPr>
              <w:spacing w:line="440" w:lineRule="exact"/>
              <w:jc w:val="center"/>
              <w:rPr>
                <w:color w:val="000000"/>
                <w:szCs w:val="21"/>
              </w:rPr>
            </w:pPr>
            <w:r>
              <w:rPr>
                <w:color w:val="000000"/>
                <w:szCs w:val="21"/>
              </w:rPr>
              <w:t>课程名称</w:t>
            </w:r>
          </w:p>
        </w:tc>
        <w:tc>
          <w:tcPr>
            <w:tcW w:w="3460" w:type="dxa"/>
            <w:gridSpan w:val="2"/>
            <w:vAlign w:val="center"/>
          </w:tcPr>
          <w:p>
            <w:pPr>
              <w:spacing w:line="440" w:lineRule="exact"/>
              <w:jc w:val="center"/>
              <w:rPr>
                <w:color w:val="000000"/>
                <w:szCs w:val="21"/>
              </w:rPr>
            </w:pPr>
            <w:r>
              <w:rPr>
                <w:color w:val="000000"/>
                <w:szCs w:val="21"/>
              </w:rPr>
              <w:t>顶岗实习</w:t>
            </w:r>
          </w:p>
        </w:tc>
        <w:tc>
          <w:tcPr>
            <w:tcW w:w="3949" w:type="dxa"/>
            <w:gridSpan w:val="3"/>
            <w:vAlign w:val="center"/>
          </w:tcPr>
          <w:p>
            <w:pPr>
              <w:spacing w:line="440" w:lineRule="exact"/>
              <w:jc w:val="center"/>
              <w:rPr>
                <w:b/>
                <w:color w:val="000000"/>
                <w:szCs w:val="21"/>
              </w:rPr>
            </w:pPr>
            <w:r>
              <w:rPr>
                <w:color w:val="000000"/>
                <w:szCs w:val="21"/>
              </w:rPr>
              <w:t>教学时数：</w:t>
            </w:r>
            <w:r>
              <w:rPr>
                <w:bCs/>
                <w:color w:val="000000"/>
                <w:spacing w:val="-16"/>
              </w:rPr>
              <w:t>20</w:t>
            </w:r>
            <w:r>
              <w:rPr>
                <w:color w:val="000000"/>
                <w:szCs w:val="21"/>
              </w:rPr>
              <w:t>周（实践480学时）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6" w:hRule="atLeast"/>
        </w:trPr>
        <w:tc>
          <w:tcPr>
            <w:tcW w:w="9231" w:type="dxa"/>
            <w:gridSpan w:val="6"/>
          </w:tcPr>
          <w:p>
            <w:pPr>
              <w:spacing w:line="360" w:lineRule="exact"/>
              <w:rPr>
                <w:color w:val="000000"/>
                <w:szCs w:val="21"/>
              </w:rPr>
            </w:pPr>
            <w:r>
              <w:rPr>
                <w:color w:val="000000"/>
                <w:szCs w:val="21"/>
              </w:rPr>
              <w:t>课程目标：</w:t>
            </w:r>
          </w:p>
          <w:p>
            <w:pPr>
              <w:spacing w:line="360" w:lineRule="exact"/>
              <w:ind w:firstLine="420" w:firstLineChars="200"/>
              <w:rPr>
                <w:color w:val="000000"/>
                <w:szCs w:val="21"/>
              </w:rPr>
            </w:pPr>
            <w:r>
              <w:rPr>
                <w:color w:val="000000"/>
                <w:szCs w:val="21"/>
              </w:rPr>
              <w:t>顶岗实习教学是”工学结合校企合作教育2.5+0.5人才培养模式”的重要组成部分；充分利用企业的教育资源，在企业环境下，采用由师傅(企业技术人员)带徒弟(学生)顶岗工作的方式，培养学生的岗位专业技术能力、社会能力、方法能力和创新能力，以全面提高学生职业素质，实现“毕业即就业，就业即上岗，上岗即顶岗”的“零距离”培养目标。</w:t>
            </w:r>
          </w:p>
          <w:p>
            <w:pPr>
              <w:spacing w:line="360" w:lineRule="exact"/>
              <w:rPr>
                <w:color w:val="000000"/>
                <w:szCs w:val="21"/>
              </w:rPr>
            </w:pPr>
            <w:r>
              <w:rPr>
                <w:color w:val="000000"/>
                <w:szCs w:val="21"/>
              </w:rPr>
              <w:t xml:space="preserve">知识目标： </w:t>
            </w:r>
          </w:p>
          <w:p>
            <w:pPr>
              <w:spacing w:line="360" w:lineRule="exact"/>
              <w:ind w:firstLine="420" w:firstLineChars="200"/>
              <w:rPr>
                <w:color w:val="000000"/>
                <w:szCs w:val="21"/>
              </w:rPr>
            </w:pPr>
            <w:r>
              <w:rPr>
                <w:color w:val="000000"/>
                <w:szCs w:val="21"/>
              </w:rPr>
              <w:t>1.深化市政道路工程基本知识；</w:t>
            </w:r>
          </w:p>
          <w:p>
            <w:pPr>
              <w:spacing w:line="360" w:lineRule="exact"/>
              <w:ind w:firstLine="420" w:firstLineChars="200"/>
              <w:rPr>
                <w:color w:val="000000"/>
                <w:szCs w:val="21"/>
              </w:rPr>
            </w:pPr>
            <w:r>
              <w:rPr>
                <w:color w:val="000000"/>
                <w:szCs w:val="21"/>
              </w:rPr>
              <w:t>2.深化市政桥梁工程基本知识；</w:t>
            </w:r>
          </w:p>
          <w:p>
            <w:pPr>
              <w:spacing w:line="360" w:lineRule="exact"/>
              <w:ind w:firstLine="420" w:firstLineChars="200"/>
              <w:rPr>
                <w:color w:val="000000"/>
                <w:szCs w:val="21"/>
              </w:rPr>
            </w:pPr>
            <w:r>
              <w:rPr>
                <w:color w:val="000000"/>
                <w:szCs w:val="21"/>
              </w:rPr>
              <w:t>3.深化市政管道工程基本知识；</w:t>
            </w:r>
          </w:p>
          <w:p>
            <w:pPr>
              <w:spacing w:line="360" w:lineRule="exact"/>
              <w:ind w:firstLine="420" w:firstLineChars="200"/>
              <w:rPr>
                <w:color w:val="000000"/>
                <w:szCs w:val="21"/>
              </w:rPr>
            </w:pPr>
            <w:r>
              <w:rPr>
                <w:color w:val="000000"/>
                <w:szCs w:val="21"/>
              </w:rPr>
              <w:t>4.熟悉道路、桥梁、管道工程各项施工管理知识。</w:t>
            </w:r>
          </w:p>
          <w:p>
            <w:pPr>
              <w:spacing w:line="360" w:lineRule="exact"/>
              <w:rPr>
                <w:bCs/>
                <w:color w:val="000000"/>
                <w:szCs w:val="21"/>
              </w:rPr>
            </w:pPr>
            <w:r>
              <w:rPr>
                <w:bCs/>
                <w:color w:val="000000"/>
                <w:szCs w:val="21"/>
              </w:rPr>
              <w:t>职业能力目标：</w:t>
            </w:r>
          </w:p>
          <w:p>
            <w:pPr>
              <w:spacing w:line="360" w:lineRule="exact"/>
              <w:ind w:firstLine="420" w:firstLineChars="200"/>
              <w:rPr>
                <w:color w:val="000000"/>
                <w:szCs w:val="21"/>
              </w:rPr>
            </w:pPr>
            <w:r>
              <w:rPr>
                <w:color w:val="000000"/>
                <w:szCs w:val="21"/>
              </w:rPr>
              <w:t>1.具有市政道路工程、桥梁工程、管道工程施工员、造价员、质检员、试验员、资料员、测量员、安全员、监理员等8大员中的一个以上职业岗位工作能力；</w:t>
            </w:r>
          </w:p>
          <w:p>
            <w:pPr>
              <w:spacing w:line="360" w:lineRule="exact"/>
              <w:ind w:firstLine="420" w:firstLineChars="200"/>
              <w:rPr>
                <w:color w:val="000000"/>
                <w:szCs w:val="21"/>
              </w:rPr>
            </w:pPr>
            <w:r>
              <w:rPr>
                <w:color w:val="000000"/>
                <w:szCs w:val="21"/>
              </w:rPr>
              <w:t>2.具有编制市政道路工程、桥梁工程、管道工程预算、施工方案、施工技术交底、开工报告能力和进行图纸会审能力；</w:t>
            </w:r>
          </w:p>
          <w:p>
            <w:pPr>
              <w:spacing w:line="360" w:lineRule="exact"/>
              <w:ind w:firstLine="420" w:firstLineChars="200"/>
              <w:rPr>
                <w:bCs/>
                <w:color w:val="000000"/>
                <w:szCs w:val="21"/>
              </w:rPr>
            </w:pPr>
            <w:r>
              <w:rPr>
                <w:bCs/>
                <w:color w:val="000000"/>
                <w:szCs w:val="21"/>
              </w:rPr>
              <w:t>3.具有初步</w:t>
            </w:r>
            <w:r>
              <w:rPr>
                <w:color w:val="000000"/>
                <w:szCs w:val="21"/>
              </w:rPr>
              <w:t>市政道路工程、桥梁工程、管道工程</w:t>
            </w:r>
            <w:r>
              <w:rPr>
                <w:bCs/>
                <w:color w:val="000000"/>
                <w:szCs w:val="21"/>
              </w:rPr>
              <w:t>施工准备、验收及质量、进度、成本、安全管理的能力。</w:t>
            </w:r>
          </w:p>
          <w:p>
            <w:pPr>
              <w:spacing w:line="360" w:lineRule="exact"/>
              <w:rPr>
                <w:bCs/>
                <w:color w:val="000000"/>
                <w:szCs w:val="21"/>
              </w:rPr>
            </w:pPr>
            <w:r>
              <w:rPr>
                <w:bCs/>
                <w:color w:val="000000"/>
                <w:szCs w:val="21"/>
              </w:rPr>
              <w:t>社会能力和方法能力目标：</w:t>
            </w:r>
          </w:p>
          <w:p>
            <w:pPr>
              <w:tabs>
                <w:tab w:val="left" w:pos="7560"/>
              </w:tabs>
              <w:spacing w:line="360" w:lineRule="exact"/>
              <w:ind w:firstLine="420" w:firstLineChars="200"/>
              <w:rPr>
                <w:color w:val="000000"/>
                <w:szCs w:val="21"/>
              </w:rPr>
            </w:pPr>
            <w:r>
              <w:rPr>
                <w:color w:val="000000"/>
                <w:szCs w:val="21"/>
              </w:rPr>
              <w:t>1.具有独立思考、观察分析、开拓创新的科学精神；</w:t>
            </w:r>
          </w:p>
          <w:p>
            <w:pPr>
              <w:spacing w:line="360" w:lineRule="exact"/>
              <w:ind w:firstLine="420" w:firstLineChars="200"/>
              <w:rPr>
                <w:color w:val="000000"/>
                <w:szCs w:val="21"/>
              </w:rPr>
            </w:pPr>
            <w:r>
              <w:rPr>
                <w:color w:val="000000"/>
                <w:szCs w:val="21"/>
              </w:rPr>
              <w:t>2.具有自我约束、吃苦耐劳、团结合作的优良品质；</w:t>
            </w:r>
          </w:p>
          <w:p>
            <w:pPr>
              <w:spacing w:line="360" w:lineRule="exact"/>
              <w:ind w:firstLine="420" w:firstLineChars="200"/>
              <w:rPr>
                <w:color w:val="000000"/>
                <w:szCs w:val="21"/>
              </w:rPr>
            </w:pPr>
            <w:r>
              <w:rPr>
                <w:color w:val="000000"/>
                <w:szCs w:val="21"/>
              </w:rPr>
              <w:t>3.具有一定的表达能力。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3" w:hRule="atLeast"/>
        </w:trPr>
        <w:tc>
          <w:tcPr>
            <w:tcW w:w="6375" w:type="dxa"/>
            <w:gridSpan w:val="5"/>
          </w:tcPr>
          <w:p>
            <w:pPr>
              <w:spacing w:line="360" w:lineRule="exact"/>
              <w:rPr>
                <w:color w:val="000000"/>
                <w:szCs w:val="21"/>
              </w:rPr>
            </w:pPr>
            <w:r>
              <w:rPr>
                <w:color w:val="000000"/>
                <w:szCs w:val="21"/>
              </w:rPr>
              <w:t>内容：在工程师和企业专家指导下，学生通过顶岗实习得到真正的锻炼和提高，为就业做好准备。主要学习内容包括：</w:t>
            </w:r>
          </w:p>
          <w:p>
            <w:pPr>
              <w:adjustRightInd w:val="0"/>
              <w:snapToGrid w:val="0"/>
              <w:spacing w:line="360" w:lineRule="exact"/>
              <w:ind w:firstLine="420" w:firstLineChars="200"/>
              <w:jc w:val="left"/>
              <w:rPr>
                <w:color w:val="000000"/>
                <w:szCs w:val="21"/>
              </w:rPr>
            </w:pPr>
            <w:r>
              <w:rPr>
                <w:color w:val="000000"/>
                <w:szCs w:val="21"/>
              </w:rPr>
              <w:t>1</w:t>
            </w:r>
            <w:r>
              <w:rPr>
                <w:rFonts w:hint="eastAsia"/>
                <w:color w:val="000000"/>
                <w:szCs w:val="21"/>
              </w:rPr>
              <w:t>.</w:t>
            </w:r>
            <w:r>
              <w:rPr>
                <w:color w:val="000000"/>
                <w:szCs w:val="21"/>
              </w:rPr>
              <w:t>熟悉企业组织结构；</w:t>
            </w:r>
          </w:p>
          <w:p>
            <w:pPr>
              <w:adjustRightInd w:val="0"/>
              <w:snapToGrid w:val="0"/>
              <w:spacing w:line="360" w:lineRule="exact"/>
              <w:ind w:firstLine="420" w:firstLineChars="200"/>
              <w:jc w:val="left"/>
              <w:rPr>
                <w:color w:val="000000"/>
                <w:szCs w:val="21"/>
              </w:rPr>
            </w:pPr>
            <w:r>
              <w:rPr>
                <w:color w:val="000000"/>
                <w:szCs w:val="21"/>
              </w:rPr>
              <w:t>2</w:t>
            </w:r>
            <w:r>
              <w:rPr>
                <w:rFonts w:hint="eastAsia"/>
                <w:color w:val="000000"/>
                <w:szCs w:val="21"/>
              </w:rPr>
              <w:t>.</w:t>
            </w:r>
            <w:r>
              <w:rPr>
                <w:color w:val="000000"/>
                <w:szCs w:val="21"/>
              </w:rPr>
              <w:t>熟悉职业岗位工作职责及工作制度；</w:t>
            </w:r>
          </w:p>
          <w:p>
            <w:pPr>
              <w:adjustRightInd w:val="0"/>
              <w:snapToGrid w:val="0"/>
              <w:spacing w:line="360" w:lineRule="exact"/>
              <w:ind w:firstLine="420" w:firstLineChars="200"/>
              <w:jc w:val="left"/>
              <w:rPr>
                <w:color w:val="000000"/>
                <w:szCs w:val="21"/>
              </w:rPr>
            </w:pPr>
            <w:r>
              <w:rPr>
                <w:color w:val="000000"/>
                <w:szCs w:val="21"/>
              </w:rPr>
              <w:t>3</w:t>
            </w:r>
            <w:r>
              <w:rPr>
                <w:rFonts w:hint="eastAsia"/>
                <w:color w:val="000000"/>
                <w:szCs w:val="21"/>
              </w:rPr>
              <w:t>.</w:t>
            </w:r>
            <w:r>
              <w:rPr>
                <w:color w:val="000000"/>
                <w:szCs w:val="21"/>
              </w:rPr>
              <w:t>熟悉职业岗位工作任务流程；</w:t>
            </w:r>
          </w:p>
          <w:p>
            <w:pPr>
              <w:spacing w:line="360" w:lineRule="exact"/>
              <w:ind w:firstLine="420" w:firstLineChars="200"/>
              <w:rPr>
                <w:color w:val="000000"/>
                <w:szCs w:val="21"/>
              </w:rPr>
            </w:pPr>
            <w:r>
              <w:rPr>
                <w:color w:val="000000"/>
                <w:szCs w:val="21"/>
              </w:rPr>
              <w:t>4</w:t>
            </w:r>
            <w:r>
              <w:rPr>
                <w:rFonts w:hint="eastAsia"/>
                <w:color w:val="000000"/>
                <w:szCs w:val="21"/>
              </w:rPr>
              <w:t>.</w:t>
            </w:r>
            <w:r>
              <w:rPr>
                <w:color w:val="000000"/>
                <w:szCs w:val="21"/>
              </w:rPr>
              <w:t>掌握各岗位工作技能。</w:t>
            </w:r>
          </w:p>
        </w:tc>
        <w:tc>
          <w:tcPr>
            <w:tcW w:w="2856" w:type="dxa"/>
          </w:tcPr>
          <w:p>
            <w:pPr>
              <w:spacing w:line="360" w:lineRule="exact"/>
              <w:rPr>
                <w:color w:val="000000"/>
                <w:szCs w:val="21"/>
              </w:rPr>
            </w:pPr>
            <w:r>
              <w:rPr>
                <w:color w:val="000000"/>
                <w:szCs w:val="21"/>
              </w:rPr>
              <w:t>方法：</w:t>
            </w:r>
          </w:p>
          <w:p>
            <w:pPr>
              <w:spacing w:line="360" w:lineRule="exact"/>
              <w:rPr>
                <w:color w:val="000000"/>
                <w:szCs w:val="21"/>
              </w:rPr>
            </w:pPr>
            <w:r>
              <w:rPr>
                <w:color w:val="000000"/>
                <w:szCs w:val="21"/>
              </w:rPr>
              <w:t>讲授法</w:t>
            </w:r>
          </w:p>
          <w:p>
            <w:pPr>
              <w:spacing w:line="360" w:lineRule="exact"/>
              <w:rPr>
                <w:color w:val="000000"/>
                <w:szCs w:val="21"/>
              </w:rPr>
            </w:pPr>
            <w:r>
              <w:rPr>
                <w:color w:val="000000"/>
                <w:szCs w:val="21"/>
              </w:rPr>
              <w:t>演示法</w:t>
            </w:r>
          </w:p>
          <w:p>
            <w:pPr>
              <w:spacing w:line="360" w:lineRule="exact"/>
              <w:rPr>
                <w:color w:val="000000"/>
                <w:szCs w:val="21"/>
              </w:rPr>
            </w:pPr>
            <w:r>
              <w:rPr>
                <w:color w:val="000000"/>
                <w:szCs w:val="21"/>
              </w:rPr>
              <w:t>操作法</w:t>
            </w:r>
          </w:p>
          <w:p>
            <w:pPr>
              <w:spacing w:line="360" w:lineRule="exact"/>
              <w:rPr>
                <w:color w:val="000000"/>
                <w:szCs w:val="21"/>
              </w:rPr>
            </w:pPr>
            <w:r>
              <w:rPr>
                <w:color w:val="000000"/>
                <w:szCs w:val="21"/>
              </w:rPr>
              <w:t>现场感受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9" w:hRule="atLeast"/>
        </w:trPr>
        <w:tc>
          <w:tcPr>
            <w:tcW w:w="2732" w:type="dxa"/>
            <w:gridSpan w:val="2"/>
          </w:tcPr>
          <w:p>
            <w:pPr>
              <w:spacing w:line="360" w:lineRule="exact"/>
              <w:rPr>
                <w:color w:val="000000"/>
                <w:szCs w:val="21"/>
              </w:rPr>
            </w:pPr>
            <w:r>
              <w:rPr>
                <w:color w:val="000000"/>
                <w:szCs w:val="21"/>
              </w:rPr>
              <w:t>教学媒体：</w:t>
            </w:r>
          </w:p>
          <w:p>
            <w:pPr>
              <w:spacing w:line="360" w:lineRule="exact"/>
              <w:rPr>
                <w:color w:val="000000"/>
                <w:szCs w:val="21"/>
              </w:rPr>
            </w:pPr>
            <w:r>
              <w:rPr>
                <w:color w:val="000000"/>
                <w:szCs w:val="21"/>
              </w:rPr>
              <w:t>课件、黑板、投影、模型、现场</w:t>
            </w:r>
          </w:p>
          <w:p>
            <w:pPr>
              <w:spacing w:line="360" w:lineRule="exact"/>
              <w:rPr>
                <w:color w:val="000000"/>
                <w:szCs w:val="21"/>
              </w:rPr>
            </w:pPr>
          </w:p>
        </w:tc>
        <w:tc>
          <w:tcPr>
            <w:tcW w:w="2914" w:type="dxa"/>
            <w:gridSpan w:val="2"/>
          </w:tcPr>
          <w:p>
            <w:pPr>
              <w:spacing w:line="360" w:lineRule="exact"/>
              <w:rPr>
                <w:color w:val="000000"/>
                <w:szCs w:val="21"/>
              </w:rPr>
            </w:pPr>
            <w:r>
              <w:rPr>
                <w:color w:val="000000"/>
                <w:szCs w:val="21"/>
              </w:rPr>
              <w:t>学生要求：观察能力；</w:t>
            </w:r>
          </w:p>
          <w:p>
            <w:pPr>
              <w:spacing w:line="360" w:lineRule="exact"/>
              <w:rPr>
                <w:color w:val="000000"/>
                <w:szCs w:val="21"/>
              </w:rPr>
            </w:pPr>
            <w:r>
              <w:rPr>
                <w:color w:val="000000"/>
                <w:szCs w:val="21"/>
              </w:rPr>
              <w:t>记录能力；自我约束能力</w:t>
            </w:r>
          </w:p>
          <w:p>
            <w:pPr>
              <w:spacing w:line="360" w:lineRule="exact"/>
              <w:rPr>
                <w:color w:val="000000"/>
                <w:szCs w:val="21"/>
              </w:rPr>
            </w:pPr>
            <w:r>
              <w:rPr>
                <w:color w:val="000000"/>
                <w:szCs w:val="21"/>
              </w:rPr>
              <w:t>书面表达、口头表达能力；</w:t>
            </w:r>
          </w:p>
          <w:p>
            <w:pPr>
              <w:spacing w:line="360" w:lineRule="exact"/>
              <w:rPr>
                <w:color w:val="000000"/>
                <w:szCs w:val="21"/>
              </w:rPr>
            </w:pPr>
            <w:r>
              <w:rPr>
                <w:color w:val="000000"/>
                <w:szCs w:val="21"/>
              </w:rPr>
              <w:t>认真的学习态度；</w:t>
            </w:r>
          </w:p>
          <w:p>
            <w:pPr>
              <w:spacing w:line="360" w:lineRule="exact"/>
              <w:rPr>
                <w:color w:val="000000"/>
                <w:szCs w:val="21"/>
              </w:rPr>
            </w:pPr>
            <w:r>
              <w:rPr>
                <w:color w:val="000000"/>
                <w:szCs w:val="21"/>
              </w:rPr>
              <w:t>集体责任感、团队合作精神；</w:t>
            </w:r>
          </w:p>
          <w:p>
            <w:pPr>
              <w:spacing w:line="360" w:lineRule="exact"/>
              <w:rPr>
                <w:color w:val="000000"/>
                <w:szCs w:val="21"/>
              </w:rPr>
            </w:pPr>
            <w:r>
              <w:rPr>
                <w:color w:val="000000"/>
                <w:szCs w:val="21"/>
              </w:rPr>
              <w:t>规划能力；创新能力。</w:t>
            </w:r>
          </w:p>
        </w:tc>
        <w:tc>
          <w:tcPr>
            <w:tcW w:w="3585" w:type="dxa"/>
            <w:gridSpan w:val="2"/>
          </w:tcPr>
          <w:p>
            <w:pPr>
              <w:spacing w:line="360" w:lineRule="exact"/>
              <w:rPr>
                <w:color w:val="000000"/>
                <w:szCs w:val="21"/>
              </w:rPr>
            </w:pPr>
            <w:r>
              <w:rPr>
                <w:color w:val="000000"/>
                <w:szCs w:val="21"/>
              </w:rPr>
              <w:t xml:space="preserve">教师要求： </w:t>
            </w:r>
          </w:p>
          <w:p>
            <w:pPr>
              <w:spacing w:line="360" w:lineRule="exact"/>
              <w:rPr>
                <w:color w:val="000000"/>
                <w:szCs w:val="21"/>
              </w:rPr>
            </w:pPr>
            <w:r>
              <w:rPr>
                <w:color w:val="000000"/>
                <w:szCs w:val="21"/>
              </w:rPr>
              <w:t>教师具有扎实的专业理论基础和丰富的实践经验；能恰当运用各种教学方法，调动学生的积极性，能够引导、启发、咨询、评价表扬学生，激发学生专业兴趣。</w:t>
            </w:r>
          </w:p>
        </w:tc>
      </w:tr>
    </w:tbl>
    <w:p>
      <w:pPr>
        <w:sectPr>
          <w:pgSz w:w="11907" w:h="16840"/>
          <w:pgMar w:top="1440" w:right="1304" w:bottom="1701" w:left="1588" w:header="850" w:footer="992" w:gutter="0"/>
          <w:cols w:space="720" w:num="1"/>
          <w:docGrid w:linePitch="312" w:charSpace="0"/>
        </w:sectPr>
      </w:pPr>
    </w:p>
    <w:p>
      <w:pPr>
        <w:pStyle w:val="2"/>
        <w:bidi w:val="0"/>
        <w:rPr>
          <w:rFonts w:hint="eastAsia"/>
        </w:rPr>
      </w:pPr>
      <w:bookmarkStart w:id="150" w:name="_Toc14790863"/>
      <w:bookmarkStart w:id="151" w:name="_Toc18489"/>
      <w:bookmarkStart w:id="152" w:name="_Toc14790742"/>
      <w:bookmarkStart w:id="153" w:name="_Toc14697167"/>
      <w:bookmarkStart w:id="154" w:name="_Toc16883209"/>
      <w:r>
        <w:rPr>
          <w:rFonts w:hint="eastAsia"/>
        </w:rPr>
        <w:t>七、教学进程总体安排</w:t>
      </w:r>
      <w:bookmarkEnd w:id="150"/>
      <w:bookmarkEnd w:id="151"/>
      <w:bookmarkEnd w:id="152"/>
      <w:bookmarkEnd w:id="153"/>
      <w:bookmarkEnd w:id="154"/>
    </w:p>
    <w:p>
      <w:pPr>
        <w:spacing w:line="360" w:lineRule="auto"/>
        <w:rPr>
          <w:szCs w:val="21"/>
        </w:rPr>
      </w:pPr>
      <w:r>
        <w:rPr>
          <w:szCs w:val="21"/>
        </w:rPr>
        <w:t xml:space="preserve">    教学计划表1    专业人才培养方案教学进程表</w:t>
      </w:r>
    </w:p>
    <w:p>
      <w:pPr>
        <w:spacing w:line="360" w:lineRule="auto"/>
        <w:rPr>
          <w:szCs w:val="21"/>
        </w:rPr>
      </w:pPr>
      <w:r>
        <w:rPr>
          <w:szCs w:val="21"/>
        </w:rPr>
        <w:t xml:space="preserve">    教学计划表2    周数分配表</w:t>
      </w:r>
    </w:p>
    <w:p>
      <w:pPr>
        <w:spacing w:line="360" w:lineRule="auto"/>
        <w:rPr>
          <w:szCs w:val="21"/>
        </w:rPr>
      </w:pPr>
      <w:r>
        <w:rPr>
          <w:szCs w:val="21"/>
        </w:rPr>
        <w:t xml:space="preserve">    教学计划表3    课程框架教学计划表</w:t>
      </w:r>
    </w:p>
    <w:p>
      <w:pPr>
        <w:spacing w:line="360" w:lineRule="auto"/>
        <w:rPr>
          <w:szCs w:val="21"/>
        </w:rPr>
      </w:pPr>
      <w:r>
        <w:rPr>
          <w:szCs w:val="21"/>
        </w:rPr>
        <w:t xml:space="preserve">    教学计划表4    实习、实训课学习领域安排表</w:t>
      </w:r>
    </w:p>
    <w:p>
      <w:pPr>
        <w:spacing w:line="360" w:lineRule="auto"/>
        <w:rPr>
          <w:szCs w:val="21"/>
        </w:rPr>
      </w:pPr>
      <w:r>
        <w:rPr>
          <w:szCs w:val="21"/>
        </w:rPr>
        <w:t xml:space="preserve">    教学计划表5    素质教育课程体系安排表</w:t>
      </w:r>
    </w:p>
    <w:p>
      <w:pPr>
        <w:spacing w:line="360" w:lineRule="auto"/>
        <w:jc w:val="center"/>
        <w:rPr>
          <w:b/>
          <w:color w:val="000000"/>
          <w:sz w:val="44"/>
          <w:u w:val="double"/>
        </w:rPr>
      </w:pPr>
      <w:r>
        <w:rPr>
          <w:b/>
          <w:color w:val="000000"/>
          <w:sz w:val="44"/>
          <w:u w:val="double"/>
        </w:rPr>
        <w:t xml:space="preserve">  人 才 培 养 方 案 教 学 进 程 表  </w:t>
      </w:r>
    </w:p>
    <w:p>
      <w:pPr>
        <w:spacing w:line="360" w:lineRule="auto"/>
        <w:rPr>
          <w:color w:val="000000"/>
          <w:sz w:val="24"/>
        </w:rPr>
      </w:pPr>
      <w:r>
        <w:rPr>
          <w:b/>
          <w:color w:val="000000"/>
          <w:sz w:val="24"/>
        </w:rPr>
        <w:t>专业：（三年制专科）                                           教学计划表1</w:t>
      </w:r>
    </w:p>
    <w:tbl>
      <w:tblPr>
        <w:tblStyle w:val="14"/>
        <w:tblW w:w="903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5"/>
        <w:gridCol w:w="385"/>
        <w:gridCol w:w="318"/>
        <w:gridCol w:w="318"/>
        <w:gridCol w:w="318"/>
        <w:gridCol w:w="318"/>
        <w:gridCol w:w="318"/>
        <w:gridCol w:w="318"/>
        <w:gridCol w:w="318"/>
        <w:gridCol w:w="329"/>
        <w:gridCol w:w="255"/>
        <w:gridCol w:w="369"/>
        <w:gridCol w:w="318"/>
        <w:gridCol w:w="318"/>
        <w:gridCol w:w="318"/>
        <w:gridCol w:w="318"/>
        <w:gridCol w:w="318"/>
        <w:gridCol w:w="318"/>
        <w:gridCol w:w="318"/>
        <w:gridCol w:w="318"/>
        <w:gridCol w:w="318"/>
        <w:gridCol w:w="318"/>
        <w:gridCol w:w="318"/>
        <w:gridCol w:w="318"/>
        <w:gridCol w:w="318"/>
        <w:gridCol w:w="318"/>
        <w:gridCol w:w="318"/>
        <w:gridCol w:w="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1" w:hRule="exact"/>
        </w:trPr>
        <w:tc>
          <w:tcPr>
            <w:tcW w:w="770" w:type="dxa"/>
            <w:gridSpan w:val="2"/>
            <w:tcBorders>
              <w:top w:val="single" w:color="auto" w:sz="12" w:space="0"/>
              <w:left w:val="single" w:color="auto" w:sz="12" w:space="0"/>
              <w:bottom w:val="single" w:color="auto" w:sz="12" w:space="0"/>
            </w:tcBorders>
            <w:vAlign w:val="center"/>
          </w:tcPr>
          <w:p>
            <w:pPr>
              <w:spacing w:line="360" w:lineRule="auto"/>
              <w:jc w:val="center"/>
              <w:rPr>
                <w:color w:val="000000"/>
                <w:szCs w:val="21"/>
              </w:rPr>
            </w:pPr>
            <w:r>
              <w:rPr>
                <w:color w:val="000000"/>
                <w:szCs w:val="21"/>
              </w:rPr>
              <w:t>教学</w:t>
            </w:r>
          </w:p>
          <w:p>
            <w:pPr>
              <w:spacing w:line="360" w:lineRule="auto"/>
              <w:jc w:val="center"/>
              <w:rPr>
                <w:color w:val="000000"/>
                <w:szCs w:val="21"/>
              </w:rPr>
            </w:pPr>
            <w:r>
              <w:rPr>
                <w:color w:val="000000"/>
                <w:szCs w:val="21"/>
              </w:rPr>
              <w:t>周次</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3</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4</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5</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6</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7</w:t>
            </w:r>
          </w:p>
        </w:tc>
        <w:tc>
          <w:tcPr>
            <w:tcW w:w="329"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8</w:t>
            </w:r>
          </w:p>
        </w:tc>
        <w:tc>
          <w:tcPr>
            <w:tcW w:w="255"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9</w:t>
            </w:r>
          </w:p>
        </w:tc>
        <w:tc>
          <w:tcPr>
            <w:tcW w:w="369"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10</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11</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12</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13</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14</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15</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16</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17</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18</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19</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20</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21</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22</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23</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24</w:t>
            </w:r>
          </w:p>
        </w:tc>
        <w:tc>
          <w:tcPr>
            <w:tcW w:w="318"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25</w:t>
            </w:r>
          </w:p>
        </w:tc>
        <w:tc>
          <w:tcPr>
            <w:tcW w:w="316" w:type="dxa"/>
            <w:tcBorders>
              <w:top w:val="single" w:color="auto" w:sz="12" w:space="0"/>
              <w:bottom w:val="single" w:color="auto" w:sz="12" w:space="0"/>
            </w:tcBorders>
            <w:vAlign w:val="center"/>
          </w:tcPr>
          <w:p>
            <w:pPr>
              <w:spacing w:line="360" w:lineRule="auto"/>
              <w:jc w:val="center"/>
              <w:rPr>
                <w:b/>
                <w:color w:val="000000"/>
                <w:szCs w:val="21"/>
              </w:rPr>
            </w:pPr>
            <w:r>
              <w:rPr>
                <w:b/>
                <w:color w:val="000000"/>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1" w:hRule="exact"/>
        </w:trPr>
        <w:tc>
          <w:tcPr>
            <w:tcW w:w="385" w:type="dxa"/>
            <w:vMerge w:val="restart"/>
            <w:tcBorders>
              <w:top w:val="single" w:color="auto" w:sz="12" w:space="0"/>
              <w:left w:val="single" w:color="auto" w:sz="12" w:space="0"/>
              <w:right w:val="single" w:color="auto" w:sz="12" w:space="0"/>
            </w:tcBorders>
            <w:vAlign w:val="center"/>
          </w:tcPr>
          <w:p>
            <w:pPr>
              <w:spacing w:line="360" w:lineRule="auto"/>
              <w:jc w:val="center"/>
              <w:rPr>
                <w:color w:val="000000"/>
                <w:w w:val="80"/>
                <w:szCs w:val="21"/>
              </w:rPr>
            </w:pPr>
            <w:r>
              <w:rPr>
                <w:color w:val="000000"/>
                <w:w w:val="80"/>
                <w:szCs w:val="21"/>
              </w:rPr>
              <w:t>第</w:t>
            </w:r>
          </w:p>
          <w:p>
            <w:pPr>
              <w:spacing w:line="360" w:lineRule="auto"/>
              <w:jc w:val="center"/>
              <w:rPr>
                <w:color w:val="000000"/>
                <w:w w:val="80"/>
                <w:szCs w:val="21"/>
              </w:rPr>
            </w:pPr>
            <w:r>
              <w:rPr>
                <w:color w:val="000000"/>
                <w:w w:val="80"/>
                <w:szCs w:val="21"/>
              </w:rPr>
              <w:t>一</w:t>
            </w:r>
          </w:p>
          <w:p>
            <w:pPr>
              <w:spacing w:line="360" w:lineRule="auto"/>
              <w:jc w:val="center"/>
              <w:rPr>
                <w:color w:val="000000"/>
                <w:w w:val="80"/>
                <w:szCs w:val="21"/>
              </w:rPr>
            </w:pPr>
            <w:r>
              <w:rPr>
                <w:color w:val="000000"/>
                <w:w w:val="80"/>
                <w:szCs w:val="21"/>
              </w:rPr>
              <w:t>学</w:t>
            </w:r>
          </w:p>
          <w:p>
            <w:pPr>
              <w:spacing w:line="360" w:lineRule="auto"/>
              <w:jc w:val="center"/>
              <w:rPr>
                <w:color w:val="000000"/>
                <w:w w:val="80"/>
                <w:szCs w:val="21"/>
              </w:rPr>
            </w:pPr>
            <w:r>
              <w:rPr>
                <w:color w:val="000000"/>
                <w:w w:val="80"/>
                <w:szCs w:val="21"/>
              </w:rPr>
              <w:t>年</w:t>
            </w:r>
          </w:p>
        </w:tc>
        <w:tc>
          <w:tcPr>
            <w:tcW w:w="385" w:type="dxa"/>
            <w:tcBorders>
              <w:top w:val="single" w:color="auto" w:sz="12" w:space="0"/>
              <w:left w:val="single" w:color="auto" w:sz="12" w:space="0"/>
            </w:tcBorders>
            <w:vAlign w:val="center"/>
          </w:tcPr>
          <w:p>
            <w:pPr>
              <w:spacing w:line="360" w:lineRule="auto"/>
              <w:jc w:val="center"/>
              <w:rPr>
                <w:color w:val="000000"/>
                <w:w w:val="80"/>
                <w:szCs w:val="21"/>
              </w:rPr>
            </w:pPr>
            <w:r>
              <w:rPr>
                <w:color w:val="000000"/>
                <w:w w:val="80"/>
                <w:szCs w:val="21"/>
              </w:rPr>
              <w:t>第一</w:t>
            </w:r>
          </w:p>
          <w:p>
            <w:pPr>
              <w:spacing w:line="360" w:lineRule="auto"/>
              <w:jc w:val="center"/>
              <w:rPr>
                <w:color w:val="000000"/>
                <w:w w:val="80"/>
                <w:szCs w:val="21"/>
              </w:rPr>
            </w:pPr>
            <w:r>
              <w:rPr>
                <w:color w:val="000000"/>
                <w:w w:val="80"/>
                <w:szCs w:val="21"/>
              </w:rPr>
              <w:t>学期</w:t>
            </w:r>
          </w:p>
        </w:tc>
        <w:tc>
          <w:tcPr>
            <w:tcW w:w="318" w:type="dxa"/>
            <w:tcBorders>
              <w:top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w w:val="80"/>
                <w:szCs w:val="21"/>
              </w:rPr>
              <w:t>O</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29"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255"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69"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6" w:type="dxa"/>
            <w:tcBorders>
              <w:top w:val="single" w:color="auto" w:sz="12" w:space="0"/>
            </w:tcBorders>
            <w:vAlign w:val="center"/>
          </w:tcPr>
          <w:p>
            <w:pPr>
              <w:spacing w:line="360" w:lineRule="auto"/>
              <w:jc w:val="center"/>
              <w:rPr>
                <w:b/>
                <w:color w:val="000000"/>
                <w:szCs w:val="21"/>
              </w:rPr>
            </w:pPr>
            <w:r>
              <w:rPr>
                <w:b/>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1" w:hRule="exact"/>
        </w:trPr>
        <w:tc>
          <w:tcPr>
            <w:tcW w:w="385" w:type="dxa"/>
            <w:vMerge w:val="continue"/>
            <w:tcBorders>
              <w:left w:val="single" w:color="auto" w:sz="12" w:space="0"/>
              <w:bottom w:val="single" w:color="auto" w:sz="12" w:space="0"/>
              <w:right w:val="single" w:color="auto" w:sz="12" w:space="0"/>
            </w:tcBorders>
            <w:vAlign w:val="center"/>
          </w:tcPr>
          <w:p>
            <w:pPr>
              <w:spacing w:line="360" w:lineRule="auto"/>
              <w:jc w:val="center"/>
              <w:rPr>
                <w:color w:val="000000"/>
                <w:w w:val="80"/>
                <w:szCs w:val="21"/>
              </w:rPr>
            </w:pPr>
          </w:p>
        </w:tc>
        <w:tc>
          <w:tcPr>
            <w:tcW w:w="385" w:type="dxa"/>
            <w:tcBorders>
              <w:left w:val="single" w:color="auto" w:sz="12" w:space="0"/>
              <w:bottom w:val="single" w:color="auto" w:sz="12" w:space="0"/>
            </w:tcBorders>
            <w:vAlign w:val="center"/>
          </w:tcPr>
          <w:p>
            <w:pPr>
              <w:spacing w:line="360" w:lineRule="auto"/>
              <w:jc w:val="center"/>
              <w:rPr>
                <w:color w:val="000000"/>
                <w:w w:val="80"/>
                <w:szCs w:val="21"/>
              </w:rPr>
            </w:pPr>
            <w:r>
              <w:rPr>
                <w:color w:val="000000"/>
                <w:w w:val="80"/>
                <w:szCs w:val="21"/>
              </w:rPr>
              <w:t>第二</w:t>
            </w:r>
          </w:p>
          <w:p>
            <w:pPr>
              <w:spacing w:line="360" w:lineRule="auto"/>
              <w:jc w:val="center"/>
              <w:rPr>
                <w:color w:val="000000"/>
                <w:w w:val="80"/>
                <w:szCs w:val="21"/>
              </w:rPr>
            </w:pPr>
            <w:r>
              <w:rPr>
                <w:color w:val="000000"/>
                <w:w w:val="80"/>
                <w:szCs w:val="21"/>
              </w:rPr>
              <w:t>学期</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29"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255"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69"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highlight w:val="yellow"/>
              </w:rPr>
            </w:pPr>
            <w:r>
              <w:rPr>
                <w:rFonts w:eastAsia="幼圆"/>
                <w:b/>
                <w:color w:val="000000"/>
                <w:szCs w:val="21"/>
              </w:rPr>
              <w:t>不</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6" w:type="dxa"/>
            <w:tcBorders>
              <w:bottom w:val="single" w:color="auto" w:sz="12" w:space="0"/>
            </w:tcBorders>
            <w:vAlign w:val="center"/>
          </w:tcPr>
          <w:p>
            <w:pPr>
              <w:spacing w:line="360" w:lineRule="auto"/>
              <w:jc w:val="center"/>
              <w:rPr>
                <w:b/>
                <w:color w:val="000000"/>
                <w:szCs w:val="21"/>
              </w:rPr>
            </w:pPr>
            <w:r>
              <w:rPr>
                <w:b/>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81" w:hRule="exact"/>
        </w:trPr>
        <w:tc>
          <w:tcPr>
            <w:tcW w:w="385" w:type="dxa"/>
            <w:vMerge w:val="restart"/>
            <w:tcBorders>
              <w:top w:val="single" w:color="auto" w:sz="12" w:space="0"/>
              <w:left w:val="single" w:color="auto" w:sz="12" w:space="0"/>
              <w:right w:val="single" w:color="auto" w:sz="12" w:space="0"/>
            </w:tcBorders>
            <w:vAlign w:val="center"/>
          </w:tcPr>
          <w:p>
            <w:pPr>
              <w:spacing w:line="360" w:lineRule="auto"/>
              <w:jc w:val="center"/>
              <w:rPr>
                <w:color w:val="000000"/>
                <w:w w:val="80"/>
                <w:szCs w:val="21"/>
              </w:rPr>
            </w:pPr>
            <w:r>
              <w:rPr>
                <w:color w:val="000000"/>
                <w:w w:val="80"/>
                <w:szCs w:val="21"/>
              </w:rPr>
              <w:t>第</w:t>
            </w:r>
          </w:p>
          <w:p>
            <w:pPr>
              <w:spacing w:line="360" w:lineRule="auto"/>
              <w:jc w:val="center"/>
              <w:rPr>
                <w:color w:val="000000"/>
                <w:w w:val="80"/>
                <w:szCs w:val="21"/>
              </w:rPr>
            </w:pPr>
            <w:r>
              <w:rPr>
                <w:color w:val="000000"/>
                <w:w w:val="80"/>
                <w:szCs w:val="21"/>
              </w:rPr>
              <w:t>二</w:t>
            </w:r>
          </w:p>
          <w:p>
            <w:pPr>
              <w:spacing w:line="360" w:lineRule="auto"/>
              <w:jc w:val="center"/>
              <w:rPr>
                <w:color w:val="000000"/>
                <w:w w:val="80"/>
                <w:szCs w:val="21"/>
              </w:rPr>
            </w:pPr>
            <w:r>
              <w:rPr>
                <w:color w:val="000000"/>
                <w:w w:val="80"/>
                <w:szCs w:val="21"/>
              </w:rPr>
              <w:t>学</w:t>
            </w:r>
          </w:p>
          <w:p>
            <w:pPr>
              <w:spacing w:line="360" w:lineRule="auto"/>
              <w:jc w:val="center"/>
              <w:rPr>
                <w:color w:val="000000"/>
                <w:w w:val="80"/>
                <w:szCs w:val="21"/>
              </w:rPr>
            </w:pPr>
            <w:r>
              <w:rPr>
                <w:color w:val="000000"/>
                <w:w w:val="80"/>
                <w:szCs w:val="21"/>
              </w:rPr>
              <w:t>年</w:t>
            </w:r>
          </w:p>
        </w:tc>
        <w:tc>
          <w:tcPr>
            <w:tcW w:w="385" w:type="dxa"/>
            <w:tcBorders>
              <w:top w:val="single" w:color="auto" w:sz="12" w:space="0"/>
              <w:left w:val="single" w:color="auto" w:sz="12" w:space="0"/>
            </w:tcBorders>
            <w:vAlign w:val="center"/>
          </w:tcPr>
          <w:p>
            <w:pPr>
              <w:spacing w:line="360" w:lineRule="auto"/>
              <w:jc w:val="center"/>
              <w:rPr>
                <w:color w:val="000000"/>
                <w:w w:val="80"/>
                <w:szCs w:val="21"/>
              </w:rPr>
            </w:pPr>
            <w:r>
              <w:rPr>
                <w:color w:val="000000"/>
                <w:w w:val="80"/>
                <w:szCs w:val="21"/>
              </w:rPr>
              <w:t>第三</w:t>
            </w:r>
          </w:p>
          <w:p>
            <w:pPr>
              <w:spacing w:line="360" w:lineRule="auto"/>
              <w:jc w:val="center"/>
              <w:rPr>
                <w:color w:val="000000"/>
                <w:w w:val="80"/>
                <w:szCs w:val="21"/>
              </w:rPr>
            </w:pPr>
            <w:r>
              <w:rPr>
                <w:color w:val="000000"/>
                <w:w w:val="80"/>
                <w:szCs w:val="21"/>
              </w:rPr>
              <w:t>学期</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29"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255"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69"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 w:val="24"/>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6" w:type="dxa"/>
            <w:tcBorders>
              <w:top w:val="single" w:color="auto" w:sz="12" w:space="0"/>
            </w:tcBorders>
            <w:vAlign w:val="center"/>
          </w:tcPr>
          <w:p>
            <w:pPr>
              <w:spacing w:line="360" w:lineRule="auto"/>
              <w:jc w:val="center"/>
              <w:rPr>
                <w:b/>
                <w:color w:val="000000"/>
                <w:szCs w:val="21"/>
              </w:rPr>
            </w:pPr>
            <w:r>
              <w:rPr>
                <w:b/>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1" w:hRule="exact"/>
        </w:trPr>
        <w:tc>
          <w:tcPr>
            <w:tcW w:w="385" w:type="dxa"/>
            <w:vMerge w:val="continue"/>
            <w:tcBorders>
              <w:left w:val="single" w:color="auto" w:sz="12" w:space="0"/>
              <w:bottom w:val="single" w:color="auto" w:sz="12" w:space="0"/>
              <w:right w:val="single" w:color="auto" w:sz="12" w:space="0"/>
            </w:tcBorders>
            <w:vAlign w:val="center"/>
          </w:tcPr>
          <w:p>
            <w:pPr>
              <w:spacing w:line="360" w:lineRule="auto"/>
              <w:jc w:val="center"/>
              <w:rPr>
                <w:color w:val="000000"/>
                <w:w w:val="80"/>
                <w:szCs w:val="21"/>
              </w:rPr>
            </w:pPr>
          </w:p>
        </w:tc>
        <w:tc>
          <w:tcPr>
            <w:tcW w:w="385" w:type="dxa"/>
            <w:tcBorders>
              <w:left w:val="single" w:color="auto" w:sz="12" w:space="0"/>
              <w:bottom w:val="single" w:color="auto" w:sz="12" w:space="0"/>
            </w:tcBorders>
            <w:vAlign w:val="center"/>
          </w:tcPr>
          <w:p>
            <w:pPr>
              <w:spacing w:line="360" w:lineRule="auto"/>
              <w:jc w:val="center"/>
              <w:rPr>
                <w:color w:val="000000"/>
                <w:w w:val="80"/>
                <w:szCs w:val="21"/>
              </w:rPr>
            </w:pPr>
            <w:r>
              <w:rPr>
                <w:color w:val="000000"/>
                <w:w w:val="80"/>
                <w:szCs w:val="21"/>
              </w:rPr>
              <w:t>第四</w:t>
            </w:r>
          </w:p>
          <w:p>
            <w:pPr>
              <w:spacing w:line="360" w:lineRule="auto"/>
              <w:jc w:val="center"/>
              <w:rPr>
                <w:color w:val="000000"/>
                <w:w w:val="80"/>
                <w:szCs w:val="21"/>
              </w:rPr>
            </w:pPr>
            <w:r>
              <w:rPr>
                <w:color w:val="000000"/>
                <w:w w:val="80"/>
                <w:szCs w:val="21"/>
              </w:rPr>
              <w:t>学期</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29"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255"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69"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 w:val="24"/>
              </w:rPr>
              <w:t>/</w:t>
            </w:r>
          </w:p>
        </w:tc>
        <w:tc>
          <w:tcPr>
            <w:tcW w:w="318" w:type="dxa"/>
            <w:tcBorders>
              <w:bottom w:val="single" w:color="auto" w:sz="12" w:space="0"/>
            </w:tcBorders>
            <w:vAlign w:val="center"/>
          </w:tcPr>
          <w:p>
            <w:pPr>
              <w:spacing w:line="360" w:lineRule="auto"/>
              <w:jc w:val="center"/>
              <w:rPr>
                <w:b/>
                <w:color w:val="000000"/>
                <w:szCs w:val="21"/>
              </w:rPr>
            </w:pPr>
            <w:r>
              <w:rPr>
                <w:b/>
                <w:color w:val="000000"/>
                <w:sz w:val="24"/>
              </w:rPr>
              <w:t>/</w:t>
            </w:r>
          </w:p>
        </w:tc>
        <w:tc>
          <w:tcPr>
            <w:tcW w:w="318" w:type="dxa"/>
            <w:tcBorders>
              <w:bottom w:val="single" w:color="auto" w:sz="12" w:space="0"/>
            </w:tcBorders>
            <w:vAlign w:val="center"/>
          </w:tcPr>
          <w:p>
            <w:pPr>
              <w:spacing w:line="360" w:lineRule="auto"/>
              <w:jc w:val="center"/>
              <w:rPr>
                <w:b/>
                <w:color w:val="000000"/>
                <w:szCs w:val="21"/>
              </w:rPr>
            </w:pPr>
            <w:r>
              <w:rPr>
                <w:b/>
                <w:color w:val="000000"/>
                <w:sz w:val="24"/>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6" w:type="dxa"/>
            <w:tcBorders>
              <w:bottom w:val="single" w:color="auto" w:sz="12" w:space="0"/>
            </w:tcBorders>
            <w:vAlign w:val="center"/>
          </w:tcPr>
          <w:p>
            <w:pPr>
              <w:spacing w:line="360" w:lineRule="auto"/>
              <w:jc w:val="center"/>
              <w:rPr>
                <w:b/>
                <w:color w:val="000000"/>
                <w:szCs w:val="21"/>
              </w:rPr>
            </w:pPr>
            <w:r>
              <w:rPr>
                <w:b/>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1" w:hRule="exact"/>
        </w:trPr>
        <w:tc>
          <w:tcPr>
            <w:tcW w:w="385" w:type="dxa"/>
            <w:vMerge w:val="restart"/>
            <w:tcBorders>
              <w:top w:val="single" w:color="auto" w:sz="12" w:space="0"/>
              <w:left w:val="single" w:color="auto" w:sz="12" w:space="0"/>
              <w:right w:val="single" w:color="auto" w:sz="12" w:space="0"/>
            </w:tcBorders>
            <w:vAlign w:val="center"/>
          </w:tcPr>
          <w:p>
            <w:pPr>
              <w:spacing w:line="360" w:lineRule="auto"/>
              <w:jc w:val="center"/>
              <w:rPr>
                <w:color w:val="000000"/>
                <w:w w:val="80"/>
                <w:szCs w:val="21"/>
              </w:rPr>
            </w:pPr>
            <w:r>
              <w:rPr>
                <w:color w:val="000000"/>
                <w:w w:val="80"/>
                <w:szCs w:val="21"/>
              </w:rPr>
              <w:t>第</w:t>
            </w:r>
          </w:p>
          <w:p>
            <w:pPr>
              <w:spacing w:line="360" w:lineRule="auto"/>
              <w:jc w:val="center"/>
              <w:rPr>
                <w:color w:val="000000"/>
                <w:w w:val="80"/>
                <w:szCs w:val="21"/>
              </w:rPr>
            </w:pPr>
            <w:r>
              <w:rPr>
                <w:color w:val="000000"/>
                <w:w w:val="80"/>
                <w:szCs w:val="21"/>
              </w:rPr>
              <w:t>三</w:t>
            </w:r>
          </w:p>
          <w:p>
            <w:pPr>
              <w:spacing w:line="360" w:lineRule="auto"/>
              <w:jc w:val="center"/>
              <w:rPr>
                <w:color w:val="000000"/>
                <w:w w:val="80"/>
                <w:szCs w:val="21"/>
              </w:rPr>
            </w:pPr>
            <w:r>
              <w:rPr>
                <w:color w:val="000000"/>
                <w:w w:val="80"/>
                <w:szCs w:val="21"/>
              </w:rPr>
              <w:t>学</w:t>
            </w:r>
          </w:p>
          <w:p>
            <w:pPr>
              <w:spacing w:line="360" w:lineRule="auto"/>
              <w:jc w:val="center"/>
              <w:rPr>
                <w:color w:val="000000"/>
                <w:w w:val="80"/>
                <w:szCs w:val="21"/>
              </w:rPr>
            </w:pPr>
            <w:r>
              <w:rPr>
                <w:color w:val="000000"/>
                <w:w w:val="80"/>
                <w:szCs w:val="21"/>
              </w:rPr>
              <w:t>年</w:t>
            </w:r>
          </w:p>
        </w:tc>
        <w:tc>
          <w:tcPr>
            <w:tcW w:w="385" w:type="dxa"/>
            <w:tcBorders>
              <w:top w:val="single" w:color="auto" w:sz="12" w:space="0"/>
              <w:left w:val="single" w:color="auto" w:sz="12" w:space="0"/>
            </w:tcBorders>
            <w:vAlign w:val="center"/>
          </w:tcPr>
          <w:p>
            <w:pPr>
              <w:spacing w:line="360" w:lineRule="auto"/>
              <w:jc w:val="center"/>
              <w:rPr>
                <w:color w:val="000000"/>
                <w:w w:val="80"/>
                <w:szCs w:val="21"/>
              </w:rPr>
            </w:pPr>
            <w:r>
              <w:rPr>
                <w:color w:val="000000"/>
                <w:w w:val="80"/>
                <w:szCs w:val="21"/>
              </w:rPr>
              <w:t>第五</w:t>
            </w:r>
          </w:p>
          <w:p>
            <w:pPr>
              <w:spacing w:line="360" w:lineRule="auto"/>
              <w:jc w:val="center"/>
              <w:rPr>
                <w:color w:val="000000"/>
                <w:w w:val="80"/>
                <w:szCs w:val="21"/>
              </w:rPr>
            </w:pPr>
            <w:r>
              <w:rPr>
                <w:color w:val="000000"/>
                <w:w w:val="80"/>
                <w:szCs w:val="21"/>
              </w:rPr>
              <w:t>学期</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29"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255"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69"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rFonts w:ascii="Cambria Math" w:hAnsi="Cambria Math" w:cs="Cambria Math"/>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top w:val="single" w:color="auto" w:sz="12" w:space="0"/>
            </w:tcBorders>
            <w:vAlign w:val="center"/>
          </w:tcPr>
          <w:p>
            <w:pPr>
              <w:spacing w:line="360" w:lineRule="auto"/>
              <w:jc w:val="center"/>
              <w:rPr>
                <w:b/>
                <w:color w:val="000000"/>
                <w:szCs w:val="21"/>
              </w:rPr>
            </w:pPr>
            <w:r>
              <w:rPr>
                <w:b/>
                <w:color w:val="000000"/>
                <w:szCs w:val="21"/>
              </w:rPr>
              <w:t>〓</w:t>
            </w:r>
          </w:p>
        </w:tc>
        <w:tc>
          <w:tcPr>
            <w:tcW w:w="316" w:type="dxa"/>
            <w:tcBorders>
              <w:top w:val="single" w:color="auto" w:sz="12" w:space="0"/>
            </w:tcBorders>
            <w:vAlign w:val="center"/>
          </w:tcPr>
          <w:p>
            <w:pPr>
              <w:spacing w:line="360" w:lineRule="auto"/>
              <w:jc w:val="center"/>
              <w:rPr>
                <w:b/>
                <w:color w:val="000000"/>
                <w:szCs w:val="21"/>
              </w:rPr>
            </w:pPr>
            <w:r>
              <w:rPr>
                <w:b/>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1" w:hRule="exact"/>
        </w:trPr>
        <w:tc>
          <w:tcPr>
            <w:tcW w:w="385" w:type="dxa"/>
            <w:vMerge w:val="continue"/>
            <w:tcBorders>
              <w:left w:val="single" w:color="auto" w:sz="12" w:space="0"/>
              <w:bottom w:val="single" w:color="auto" w:sz="12" w:space="0"/>
              <w:right w:val="single" w:color="auto" w:sz="12" w:space="0"/>
            </w:tcBorders>
            <w:vAlign w:val="center"/>
          </w:tcPr>
          <w:p>
            <w:pPr>
              <w:spacing w:line="360" w:lineRule="auto"/>
              <w:jc w:val="center"/>
              <w:rPr>
                <w:color w:val="000000"/>
                <w:w w:val="80"/>
                <w:szCs w:val="21"/>
              </w:rPr>
            </w:pPr>
          </w:p>
        </w:tc>
        <w:tc>
          <w:tcPr>
            <w:tcW w:w="385" w:type="dxa"/>
            <w:tcBorders>
              <w:left w:val="single" w:color="auto" w:sz="12" w:space="0"/>
              <w:bottom w:val="single" w:color="auto" w:sz="12" w:space="0"/>
            </w:tcBorders>
            <w:vAlign w:val="center"/>
          </w:tcPr>
          <w:p>
            <w:pPr>
              <w:spacing w:line="360" w:lineRule="auto"/>
              <w:jc w:val="center"/>
              <w:rPr>
                <w:color w:val="000000"/>
                <w:w w:val="80"/>
                <w:szCs w:val="21"/>
              </w:rPr>
            </w:pPr>
            <w:r>
              <w:rPr>
                <w:color w:val="000000"/>
                <w:w w:val="80"/>
                <w:szCs w:val="21"/>
              </w:rPr>
              <w:t>第六</w:t>
            </w:r>
          </w:p>
          <w:p>
            <w:pPr>
              <w:spacing w:line="360" w:lineRule="auto"/>
              <w:jc w:val="center"/>
              <w:rPr>
                <w:color w:val="000000"/>
                <w:w w:val="80"/>
                <w:szCs w:val="21"/>
              </w:rPr>
            </w:pPr>
            <w:r>
              <w:rPr>
                <w:color w:val="000000"/>
                <w:w w:val="80"/>
                <w:szCs w:val="21"/>
              </w:rPr>
              <w:t>学期</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29"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255"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69"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rFonts w:hint="eastAsia" w:ascii="宋体" w:hAnsi="宋体" w:cs="宋体"/>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r>
              <w:rPr>
                <w:b/>
                <w:color w:val="000000"/>
                <w:szCs w:val="21"/>
              </w:rPr>
              <w:t>┼</w:t>
            </w:r>
          </w:p>
        </w:tc>
        <w:tc>
          <w:tcPr>
            <w:tcW w:w="318" w:type="dxa"/>
            <w:tcBorders>
              <w:bottom w:val="single" w:color="auto" w:sz="12" w:space="0"/>
            </w:tcBorders>
            <w:vAlign w:val="center"/>
          </w:tcPr>
          <w:p>
            <w:pPr>
              <w:spacing w:line="360" w:lineRule="auto"/>
              <w:jc w:val="center"/>
              <w:rPr>
                <w:b/>
                <w:color w:val="000000"/>
                <w:szCs w:val="21"/>
              </w:rPr>
            </w:pPr>
          </w:p>
        </w:tc>
        <w:tc>
          <w:tcPr>
            <w:tcW w:w="318" w:type="dxa"/>
            <w:tcBorders>
              <w:bottom w:val="single" w:color="auto" w:sz="12" w:space="0"/>
            </w:tcBorders>
            <w:vAlign w:val="center"/>
          </w:tcPr>
          <w:p>
            <w:pPr>
              <w:spacing w:line="360" w:lineRule="auto"/>
              <w:jc w:val="center"/>
              <w:rPr>
                <w:b/>
                <w:color w:val="000000"/>
                <w:szCs w:val="21"/>
              </w:rPr>
            </w:pPr>
          </w:p>
        </w:tc>
        <w:tc>
          <w:tcPr>
            <w:tcW w:w="318" w:type="dxa"/>
            <w:tcBorders>
              <w:bottom w:val="single" w:color="auto" w:sz="12" w:space="0"/>
            </w:tcBorders>
            <w:vAlign w:val="center"/>
          </w:tcPr>
          <w:p>
            <w:pPr>
              <w:spacing w:line="360" w:lineRule="auto"/>
              <w:jc w:val="center"/>
              <w:rPr>
                <w:b/>
                <w:color w:val="000000"/>
                <w:szCs w:val="21"/>
              </w:rPr>
            </w:pPr>
          </w:p>
        </w:tc>
        <w:tc>
          <w:tcPr>
            <w:tcW w:w="318" w:type="dxa"/>
            <w:tcBorders>
              <w:bottom w:val="single" w:color="auto" w:sz="12" w:space="0"/>
            </w:tcBorders>
            <w:vAlign w:val="center"/>
          </w:tcPr>
          <w:p>
            <w:pPr>
              <w:spacing w:line="360" w:lineRule="auto"/>
              <w:jc w:val="center"/>
              <w:rPr>
                <w:b/>
                <w:color w:val="000000"/>
                <w:szCs w:val="21"/>
              </w:rPr>
            </w:pPr>
          </w:p>
        </w:tc>
        <w:tc>
          <w:tcPr>
            <w:tcW w:w="316" w:type="dxa"/>
            <w:tcBorders>
              <w:bottom w:val="single" w:color="auto" w:sz="12" w:space="0"/>
            </w:tcBorders>
            <w:vAlign w:val="center"/>
          </w:tcPr>
          <w:p>
            <w:pPr>
              <w:spacing w:line="360" w:lineRule="auto"/>
              <w:jc w:val="center"/>
              <w:rPr>
                <w:b/>
                <w:color w:val="000000"/>
                <w:szCs w:val="21"/>
              </w:rPr>
            </w:pPr>
          </w:p>
        </w:tc>
      </w:tr>
    </w:tbl>
    <w:p>
      <w:pPr>
        <w:spacing w:line="360" w:lineRule="auto"/>
        <w:rPr>
          <w:b/>
          <w:color w:val="000000"/>
          <w:sz w:val="18"/>
        </w:rPr>
      </w:pPr>
    </w:p>
    <w:p>
      <w:pPr>
        <w:spacing w:line="360" w:lineRule="auto"/>
        <w:rPr>
          <w:b/>
          <w:color w:val="000000"/>
          <w:sz w:val="24"/>
        </w:rPr>
      </w:pPr>
      <w:r>
        <w:rPr>
          <w:b/>
          <w:color w:val="000000"/>
          <w:sz w:val="24"/>
        </w:rPr>
        <w:t xml:space="preserve">注：符号说明：B新生报到   </w:t>
      </w:r>
      <w:r>
        <w:rPr>
          <w:rFonts w:hint="eastAsia" w:ascii="宋体" w:hAnsi="宋体" w:cs="宋体"/>
          <w:b/>
          <w:color w:val="000000"/>
          <w:sz w:val="24"/>
        </w:rPr>
        <w:t>★</w:t>
      </w:r>
      <w:r>
        <w:rPr>
          <w:b/>
          <w:color w:val="000000"/>
          <w:sz w:val="24"/>
        </w:rPr>
        <w:t xml:space="preserve"> 军    训   λ 入学教育   □  上    课  </w:t>
      </w:r>
      <w:r>
        <w:rPr>
          <w:rFonts w:hint="eastAsia" w:ascii="宋体" w:hAnsi="宋体" w:cs="宋体"/>
          <w:b/>
          <w:color w:val="000000"/>
          <w:sz w:val="24"/>
        </w:rPr>
        <w:t>∶</w:t>
      </w:r>
      <w:r>
        <w:rPr>
          <w:b/>
          <w:color w:val="000000"/>
          <w:sz w:val="24"/>
        </w:rPr>
        <w:t xml:space="preserve"> 期末考试     /  课程实训   </w:t>
      </w:r>
      <w:r>
        <w:rPr>
          <w:rFonts w:eastAsia="幼圆"/>
          <w:b/>
          <w:color w:val="000000"/>
          <w:sz w:val="24"/>
        </w:rPr>
        <w:t>不</w:t>
      </w:r>
      <w:r>
        <w:rPr>
          <w:b/>
          <w:color w:val="000000"/>
          <w:sz w:val="24"/>
        </w:rPr>
        <w:t xml:space="preserve">测量实习   </w:t>
      </w:r>
    </w:p>
    <w:p>
      <w:pPr>
        <w:spacing w:line="360" w:lineRule="auto"/>
        <w:rPr>
          <w:b/>
          <w:color w:val="000000"/>
          <w:sz w:val="24"/>
        </w:rPr>
      </w:pPr>
      <w:r>
        <w:rPr>
          <w:b/>
          <w:color w:val="000000"/>
          <w:sz w:val="24"/>
        </w:rPr>
        <w:t xml:space="preserve">× 生产实习  </w:t>
      </w:r>
      <w:r>
        <w:rPr>
          <w:b/>
          <w:color w:val="000000"/>
          <w:w w:val="80"/>
          <w:sz w:val="24"/>
        </w:rPr>
        <w:t>O</w:t>
      </w:r>
      <w:r>
        <w:rPr>
          <w:b/>
          <w:color w:val="000000"/>
          <w:sz w:val="24"/>
        </w:rPr>
        <w:t xml:space="preserve"> 认识实习   画绘画实习   </w:t>
      </w:r>
      <w:r>
        <w:rPr>
          <w:rFonts w:ascii="Cambria Math" w:hAnsi="Cambria Math" w:cs="Cambria Math"/>
          <w:b/>
          <w:color w:val="000000"/>
          <w:sz w:val="24"/>
        </w:rPr>
        <w:t>△</w:t>
      </w:r>
      <w:r>
        <w:rPr>
          <w:rFonts w:hint="eastAsia"/>
          <w:b/>
          <w:color w:val="000000"/>
          <w:sz w:val="24"/>
        </w:rPr>
        <w:t>市政工程实务</w:t>
      </w:r>
    </w:p>
    <w:p>
      <w:pPr>
        <w:spacing w:line="360" w:lineRule="auto"/>
        <w:rPr>
          <w:b/>
          <w:color w:val="000000"/>
          <w:sz w:val="24"/>
        </w:rPr>
      </w:pPr>
      <w:r>
        <w:rPr>
          <w:rFonts w:hint="eastAsia" w:ascii="宋体" w:hAnsi="宋体" w:cs="宋体"/>
          <w:b/>
          <w:color w:val="000000"/>
          <w:sz w:val="24"/>
        </w:rPr>
        <w:t>∥</w:t>
      </w:r>
      <w:r>
        <w:rPr>
          <w:b/>
          <w:color w:val="000000"/>
          <w:sz w:val="24"/>
        </w:rPr>
        <w:t xml:space="preserve"> 毕业实践    〓 寒 暑 假    Z  职业认证   ┼ 毕业教育    </w:t>
      </w:r>
    </w:p>
    <w:p>
      <w:pPr>
        <w:spacing w:line="360" w:lineRule="auto"/>
        <w:rPr>
          <w:color w:val="000000"/>
          <w:sz w:val="24"/>
        </w:rPr>
      </w:pPr>
    </w:p>
    <w:p>
      <w:pPr>
        <w:spacing w:line="360" w:lineRule="auto"/>
        <w:outlineLvl w:val="9"/>
        <w:sectPr>
          <w:pgSz w:w="11907" w:h="16840"/>
          <w:pgMar w:top="1440" w:right="1304" w:bottom="1701" w:left="1588" w:header="850" w:footer="992" w:gutter="0"/>
          <w:cols w:space="720" w:num="1"/>
          <w:docGrid w:linePitch="312" w:charSpace="0"/>
        </w:sectPr>
      </w:pPr>
    </w:p>
    <w:p>
      <w:pPr>
        <w:spacing w:line="400" w:lineRule="exact"/>
        <w:jc w:val="center"/>
        <w:rPr>
          <w:rFonts w:eastAsia="黑体"/>
          <w:sz w:val="24"/>
        </w:rPr>
      </w:pPr>
      <w:r>
        <w:rPr>
          <w:rFonts w:eastAsia="黑体"/>
          <w:b/>
          <w:bCs/>
          <w:sz w:val="24"/>
        </w:rPr>
        <w:t>市政工程技术专业教学计划</w:t>
      </w:r>
    </w:p>
    <w:p>
      <w:pPr>
        <w:spacing w:line="400" w:lineRule="exact"/>
        <w:jc w:val="center"/>
        <w:rPr>
          <w:rFonts w:eastAsia="黑体"/>
          <w:sz w:val="24"/>
        </w:rPr>
      </w:pPr>
      <w:r>
        <w:rPr>
          <w:rFonts w:eastAsia="黑体"/>
          <w:b/>
          <w:bCs/>
          <w:sz w:val="24"/>
        </w:rPr>
        <w:t>周   数  分  配  表</w:t>
      </w:r>
    </w:p>
    <w:p>
      <w:pPr>
        <w:spacing w:line="400" w:lineRule="exact"/>
        <w:jc w:val="center"/>
        <w:rPr>
          <w:sz w:val="24"/>
        </w:rPr>
      </w:pPr>
      <w:r>
        <w:rPr>
          <w:sz w:val="24"/>
        </w:rPr>
        <w:t>市政工程技术专业                                        教学计划表2</w:t>
      </w:r>
    </w:p>
    <w:tbl>
      <w:tblPr>
        <w:tblStyle w:val="14"/>
        <w:tblW w:w="91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863"/>
        <w:gridCol w:w="826"/>
        <w:gridCol w:w="826"/>
        <w:gridCol w:w="826"/>
        <w:gridCol w:w="826"/>
        <w:gridCol w:w="826"/>
        <w:gridCol w:w="826"/>
        <w:gridCol w:w="826"/>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500" w:type="dxa"/>
            <w:gridSpan w:val="2"/>
            <w:vMerge w:val="restart"/>
            <w:tcBorders>
              <w:top w:val="single" w:color="auto" w:sz="8" w:space="0"/>
              <w:left w:val="single" w:color="auto" w:sz="8" w:space="0"/>
              <w:bottom w:val="single" w:color="auto" w:sz="4" w:space="0"/>
              <w:right w:val="single" w:color="auto" w:sz="4" w:space="0"/>
            </w:tcBorders>
            <w:vAlign w:val="center"/>
          </w:tcPr>
          <w:p>
            <w:pPr>
              <w:spacing w:line="400" w:lineRule="exact"/>
              <w:jc w:val="center"/>
              <w:rPr>
                <w:rFonts w:eastAsiaTheme="minorEastAsia"/>
                <w:b/>
                <w:bCs/>
                <w:szCs w:val="21"/>
              </w:rPr>
            </w:pPr>
            <w:r>
              <w:rPr>
                <w:rFonts w:eastAsiaTheme="minorEastAsia"/>
                <w:szCs w:val="21"/>
              </w:rPr>
              <w:t>项目名称</w:t>
            </w:r>
          </w:p>
        </w:tc>
        <w:tc>
          <w:tcPr>
            <w:tcW w:w="1652" w:type="dxa"/>
            <w:gridSpan w:val="2"/>
            <w:tcBorders>
              <w:top w:val="single" w:color="auto" w:sz="8" w:space="0"/>
              <w:left w:val="nil"/>
              <w:bottom w:val="single" w:color="auto" w:sz="4" w:space="0"/>
              <w:right w:val="single" w:color="auto" w:sz="4" w:space="0"/>
            </w:tcBorders>
            <w:vAlign w:val="center"/>
          </w:tcPr>
          <w:p>
            <w:pPr>
              <w:spacing w:line="280" w:lineRule="exact"/>
              <w:jc w:val="center"/>
              <w:rPr>
                <w:rFonts w:eastAsiaTheme="minorEastAsia"/>
                <w:szCs w:val="21"/>
              </w:rPr>
            </w:pPr>
            <w:r>
              <w:rPr>
                <w:rFonts w:eastAsiaTheme="minorEastAsia"/>
                <w:szCs w:val="21"/>
              </w:rPr>
              <w:t>第一学年</w:t>
            </w:r>
          </w:p>
        </w:tc>
        <w:tc>
          <w:tcPr>
            <w:tcW w:w="1652" w:type="dxa"/>
            <w:gridSpan w:val="2"/>
            <w:tcBorders>
              <w:top w:val="single" w:color="auto" w:sz="8" w:space="0"/>
              <w:left w:val="nil"/>
              <w:bottom w:val="single" w:color="auto" w:sz="4" w:space="0"/>
              <w:right w:val="single" w:color="auto" w:sz="4" w:space="0"/>
            </w:tcBorders>
            <w:vAlign w:val="center"/>
          </w:tcPr>
          <w:p>
            <w:pPr>
              <w:spacing w:line="280" w:lineRule="exact"/>
              <w:jc w:val="center"/>
              <w:rPr>
                <w:rFonts w:eastAsiaTheme="minorEastAsia"/>
                <w:szCs w:val="21"/>
              </w:rPr>
            </w:pPr>
            <w:r>
              <w:rPr>
                <w:rFonts w:eastAsiaTheme="minorEastAsia"/>
                <w:szCs w:val="21"/>
              </w:rPr>
              <w:t>第二学年</w:t>
            </w:r>
          </w:p>
        </w:tc>
        <w:tc>
          <w:tcPr>
            <w:tcW w:w="1652" w:type="dxa"/>
            <w:gridSpan w:val="2"/>
            <w:tcBorders>
              <w:top w:val="single" w:color="auto" w:sz="8" w:space="0"/>
              <w:left w:val="nil"/>
              <w:bottom w:val="single" w:color="auto" w:sz="4" w:space="0"/>
              <w:right w:val="single" w:color="auto" w:sz="4" w:space="0"/>
            </w:tcBorders>
            <w:vAlign w:val="center"/>
          </w:tcPr>
          <w:p>
            <w:pPr>
              <w:spacing w:line="280" w:lineRule="exact"/>
              <w:jc w:val="center"/>
              <w:rPr>
                <w:rFonts w:eastAsiaTheme="minorEastAsia"/>
                <w:szCs w:val="21"/>
              </w:rPr>
            </w:pPr>
            <w:r>
              <w:rPr>
                <w:rFonts w:eastAsiaTheme="minorEastAsia"/>
                <w:szCs w:val="21"/>
              </w:rPr>
              <w:t>第三学年</w:t>
            </w:r>
          </w:p>
        </w:tc>
        <w:tc>
          <w:tcPr>
            <w:tcW w:w="826" w:type="dxa"/>
            <w:vMerge w:val="restart"/>
            <w:tcBorders>
              <w:top w:val="single" w:color="auto" w:sz="8" w:space="0"/>
              <w:left w:val="nil"/>
              <w:bottom w:val="single" w:color="auto" w:sz="4" w:space="0"/>
              <w:right w:val="single" w:color="auto" w:sz="4" w:space="0"/>
            </w:tcBorders>
            <w:vAlign w:val="center"/>
          </w:tcPr>
          <w:p>
            <w:pPr>
              <w:spacing w:line="280" w:lineRule="exact"/>
              <w:jc w:val="center"/>
              <w:rPr>
                <w:rFonts w:eastAsiaTheme="minorEastAsia"/>
                <w:szCs w:val="21"/>
              </w:rPr>
            </w:pPr>
            <w:r>
              <w:rPr>
                <w:rFonts w:eastAsiaTheme="minorEastAsia"/>
                <w:szCs w:val="21"/>
              </w:rPr>
              <w:t>合计</w:t>
            </w:r>
          </w:p>
        </w:tc>
        <w:tc>
          <w:tcPr>
            <w:tcW w:w="826" w:type="dxa"/>
            <w:vMerge w:val="restart"/>
            <w:tcBorders>
              <w:top w:val="single" w:color="auto" w:sz="8" w:space="0"/>
              <w:left w:val="nil"/>
              <w:bottom w:val="single" w:color="auto" w:sz="4" w:space="0"/>
              <w:right w:val="single" w:color="auto" w:sz="8" w:space="0"/>
            </w:tcBorders>
            <w:vAlign w:val="center"/>
          </w:tcPr>
          <w:p>
            <w:pPr>
              <w:spacing w:line="280" w:lineRule="exact"/>
              <w:jc w:val="center"/>
              <w:rPr>
                <w:rFonts w:eastAsiaTheme="minorEastAsia"/>
                <w:szCs w:val="21"/>
              </w:rPr>
            </w:pPr>
            <w:r>
              <w:rPr>
                <w:rFonts w:eastAsiaTheme="minorEastAsia"/>
                <w:szCs w:val="21"/>
              </w:rPr>
              <w:t>占总</w:t>
            </w:r>
          </w:p>
          <w:p>
            <w:pPr>
              <w:spacing w:line="280" w:lineRule="exact"/>
              <w:jc w:val="center"/>
              <w:rPr>
                <w:rFonts w:eastAsiaTheme="minorEastAsia"/>
                <w:szCs w:val="21"/>
              </w:rPr>
            </w:pPr>
            <w:r>
              <w:rPr>
                <w:rFonts w:eastAsiaTheme="minorEastAsia"/>
                <w:szCs w:val="21"/>
              </w:rPr>
              <w:t>周数</w:t>
            </w:r>
          </w:p>
          <w:p>
            <w:pPr>
              <w:spacing w:line="280" w:lineRule="exact"/>
              <w:jc w:val="center"/>
              <w:rPr>
                <w:rFonts w:eastAsiaTheme="minorEastAsia"/>
                <w:szCs w:val="21"/>
              </w:rPr>
            </w:pPr>
            <w:r>
              <w:rPr>
                <w:rFonts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00"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826" w:type="dxa"/>
            <w:tcBorders>
              <w:top w:val="single" w:color="auto" w:sz="4" w:space="0"/>
              <w:left w:val="nil"/>
              <w:bottom w:val="single" w:color="auto" w:sz="8" w:space="0"/>
              <w:right w:val="single" w:color="auto" w:sz="4" w:space="0"/>
            </w:tcBorders>
            <w:vAlign w:val="center"/>
          </w:tcPr>
          <w:p>
            <w:pPr>
              <w:spacing w:line="280" w:lineRule="exact"/>
              <w:jc w:val="center"/>
              <w:rPr>
                <w:rFonts w:eastAsiaTheme="minorEastAsia"/>
                <w:szCs w:val="21"/>
              </w:rPr>
            </w:pPr>
            <w:r>
              <w:rPr>
                <w:rFonts w:eastAsiaTheme="minorEastAsia"/>
                <w:szCs w:val="21"/>
              </w:rPr>
              <w:t>第一</w:t>
            </w:r>
          </w:p>
          <w:p>
            <w:pPr>
              <w:spacing w:line="280" w:lineRule="exact"/>
              <w:jc w:val="center"/>
              <w:rPr>
                <w:rFonts w:eastAsiaTheme="minorEastAsia"/>
                <w:szCs w:val="21"/>
              </w:rPr>
            </w:pPr>
            <w:r>
              <w:rPr>
                <w:rFonts w:eastAsiaTheme="minorEastAsia"/>
                <w:szCs w:val="21"/>
              </w:rPr>
              <w:t>学期</w:t>
            </w:r>
          </w:p>
        </w:tc>
        <w:tc>
          <w:tcPr>
            <w:tcW w:w="826" w:type="dxa"/>
            <w:tcBorders>
              <w:top w:val="single" w:color="auto" w:sz="4" w:space="0"/>
              <w:left w:val="nil"/>
              <w:bottom w:val="single" w:color="auto" w:sz="8" w:space="0"/>
              <w:right w:val="single" w:color="auto" w:sz="4" w:space="0"/>
            </w:tcBorders>
            <w:vAlign w:val="center"/>
          </w:tcPr>
          <w:p>
            <w:pPr>
              <w:spacing w:line="280" w:lineRule="exact"/>
              <w:jc w:val="center"/>
              <w:rPr>
                <w:rFonts w:eastAsiaTheme="minorEastAsia"/>
                <w:szCs w:val="21"/>
              </w:rPr>
            </w:pPr>
            <w:r>
              <w:rPr>
                <w:rFonts w:eastAsiaTheme="minorEastAsia"/>
                <w:szCs w:val="21"/>
              </w:rPr>
              <w:t>第二学期</w:t>
            </w:r>
          </w:p>
        </w:tc>
        <w:tc>
          <w:tcPr>
            <w:tcW w:w="826" w:type="dxa"/>
            <w:tcBorders>
              <w:top w:val="single" w:color="auto" w:sz="4" w:space="0"/>
              <w:left w:val="nil"/>
              <w:bottom w:val="single" w:color="auto" w:sz="8" w:space="0"/>
              <w:right w:val="single" w:color="auto" w:sz="4" w:space="0"/>
            </w:tcBorders>
            <w:vAlign w:val="center"/>
          </w:tcPr>
          <w:p>
            <w:pPr>
              <w:spacing w:line="280" w:lineRule="exact"/>
              <w:jc w:val="center"/>
              <w:rPr>
                <w:rFonts w:eastAsiaTheme="minorEastAsia"/>
                <w:szCs w:val="21"/>
              </w:rPr>
            </w:pPr>
            <w:r>
              <w:rPr>
                <w:rFonts w:eastAsiaTheme="minorEastAsia"/>
                <w:szCs w:val="21"/>
              </w:rPr>
              <w:t>第三学期</w:t>
            </w:r>
          </w:p>
        </w:tc>
        <w:tc>
          <w:tcPr>
            <w:tcW w:w="826" w:type="dxa"/>
            <w:tcBorders>
              <w:top w:val="single" w:color="auto" w:sz="4" w:space="0"/>
              <w:left w:val="nil"/>
              <w:bottom w:val="single" w:color="auto" w:sz="8" w:space="0"/>
              <w:right w:val="single" w:color="auto" w:sz="4" w:space="0"/>
            </w:tcBorders>
            <w:vAlign w:val="center"/>
          </w:tcPr>
          <w:p>
            <w:pPr>
              <w:spacing w:line="280" w:lineRule="exact"/>
              <w:jc w:val="center"/>
              <w:rPr>
                <w:rFonts w:eastAsiaTheme="minorEastAsia"/>
                <w:szCs w:val="21"/>
              </w:rPr>
            </w:pPr>
            <w:r>
              <w:rPr>
                <w:rFonts w:eastAsiaTheme="minorEastAsia"/>
                <w:szCs w:val="21"/>
              </w:rPr>
              <w:t>第四学期</w:t>
            </w:r>
          </w:p>
        </w:tc>
        <w:tc>
          <w:tcPr>
            <w:tcW w:w="826" w:type="dxa"/>
            <w:tcBorders>
              <w:top w:val="single" w:color="auto" w:sz="4" w:space="0"/>
              <w:left w:val="nil"/>
              <w:bottom w:val="single" w:color="auto" w:sz="8" w:space="0"/>
              <w:right w:val="single" w:color="auto" w:sz="4" w:space="0"/>
            </w:tcBorders>
            <w:vAlign w:val="center"/>
          </w:tcPr>
          <w:p>
            <w:pPr>
              <w:spacing w:line="280" w:lineRule="exact"/>
              <w:jc w:val="center"/>
              <w:rPr>
                <w:rFonts w:eastAsiaTheme="minorEastAsia"/>
                <w:szCs w:val="21"/>
              </w:rPr>
            </w:pPr>
            <w:r>
              <w:rPr>
                <w:rFonts w:eastAsiaTheme="minorEastAsia"/>
                <w:szCs w:val="21"/>
              </w:rPr>
              <w:t>第五学期</w:t>
            </w:r>
          </w:p>
        </w:tc>
        <w:tc>
          <w:tcPr>
            <w:tcW w:w="826" w:type="dxa"/>
            <w:tcBorders>
              <w:top w:val="single" w:color="auto" w:sz="4" w:space="0"/>
              <w:left w:val="nil"/>
              <w:bottom w:val="single" w:color="auto" w:sz="8" w:space="0"/>
              <w:right w:val="single" w:color="auto" w:sz="4" w:space="0"/>
            </w:tcBorders>
            <w:vAlign w:val="center"/>
          </w:tcPr>
          <w:p>
            <w:pPr>
              <w:spacing w:line="280" w:lineRule="exact"/>
              <w:jc w:val="center"/>
              <w:rPr>
                <w:rFonts w:eastAsiaTheme="minorEastAsia"/>
                <w:szCs w:val="21"/>
              </w:rPr>
            </w:pPr>
            <w:r>
              <w:rPr>
                <w:rFonts w:eastAsiaTheme="minorEastAsia"/>
                <w:szCs w:val="21"/>
              </w:rPr>
              <w:t>第六学期</w:t>
            </w:r>
          </w:p>
        </w:tc>
        <w:tc>
          <w:tcPr>
            <w:tcW w:w="826" w:type="dxa"/>
            <w:vMerge w:val="continue"/>
            <w:tcBorders>
              <w:top w:val="single" w:color="auto" w:sz="8" w:space="0"/>
              <w:left w:val="nil"/>
              <w:bottom w:val="single" w:color="auto" w:sz="4" w:space="0"/>
              <w:right w:val="single" w:color="auto" w:sz="4" w:space="0"/>
            </w:tcBorders>
            <w:vAlign w:val="center"/>
          </w:tcPr>
          <w:p>
            <w:pPr>
              <w:widowControl/>
              <w:jc w:val="left"/>
              <w:rPr>
                <w:rFonts w:eastAsiaTheme="minorEastAsia"/>
                <w:szCs w:val="21"/>
              </w:rPr>
            </w:pPr>
          </w:p>
        </w:tc>
        <w:tc>
          <w:tcPr>
            <w:tcW w:w="826" w:type="dxa"/>
            <w:vMerge w:val="continue"/>
            <w:tcBorders>
              <w:top w:val="single" w:color="auto" w:sz="8" w:space="0"/>
              <w:left w:val="nil"/>
              <w:bottom w:val="single" w:color="auto" w:sz="4" w:space="0"/>
              <w:right w:val="single" w:color="auto" w:sz="8" w:space="0"/>
            </w:tcBorders>
            <w:vAlign w:val="center"/>
          </w:tcPr>
          <w:p>
            <w:pPr>
              <w:widowControl/>
              <w:jc w:val="left"/>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tcBorders>
              <w:top w:val="nil"/>
              <w:left w:val="single" w:color="auto" w:sz="8" w:space="0"/>
              <w:right w:val="single" w:color="auto" w:sz="4" w:space="0"/>
            </w:tcBorders>
            <w:vAlign w:val="center"/>
          </w:tcPr>
          <w:p>
            <w:pPr>
              <w:jc w:val="center"/>
              <w:rPr>
                <w:rFonts w:eastAsiaTheme="minorEastAsia"/>
                <w:szCs w:val="21"/>
              </w:rPr>
            </w:pPr>
            <w:r>
              <w:rPr>
                <w:rFonts w:eastAsiaTheme="minorEastAsia"/>
                <w:szCs w:val="21"/>
              </w:rPr>
              <w:t>非</w:t>
            </w:r>
          </w:p>
          <w:p>
            <w:pPr>
              <w:jc w:val="center"/>
              <w:rPr>
                <w:rFonts w:eastAsiaTheme="minorEastAsia"/>
                <w:szCs w:val="21"/>
              </w:rPr>
            </w:pPr>
            <w:r>
              <w:rPr>
                <w:rFonts w:eastAsiaTheme="minorEastAsia"/>
                <w:szCs w:val="21"/>
              </w:rPr>
              <w:t>单</w:t>
            </w:r>
          </w:p>
          <w:p>
            <w:pPr>
              <w:jc w:val="center"/>
              <w:rPr>
                <w:rFonts w:eastAsiaTheme="minorEastAsia"/>
                <w:szCs w:val="21"/>
              </w:rPr>
            </w:pPr>
            <w:r>
              <w:rPr>
                <w:rFonts w:eastAsiaTheme="minorEastAsia"/>
                <w:szCs w:val="21"/>
              </w:rPr>
              <w:t>列</w:t>
            </w:r>
          </w:p>
          <w:p>
            <w:pPr>
              <w:jc w:val="center"/>
              <w:rPr>
                <w:rFonts w:eastAsiaTheme="minorEastAsia"/>
                <w:szCs w:val="21"/>
              </w:rPr>
            </w:pPr>
            <w:r>
              <w:rPr>
                <w:rFonts w:eastAsiaTheme="minorEastAsia"/>
                <w:szCs w:val="21"/>
              </w:rPr>
              <w:t>专</w:t>
            </w:r>
          </w:p>
          <w:p>
            <w:pPr>
              <w:jc w:val="center"/>
              <w:rPr>
                <w:rFonts w:eastAsiaTheme="minorEastAsia"/>
                <w:szCs w:val="21"/>
              </w:rPr>
            </w:pPr>
            <w:r>
              <w:rPr>
                <w:rFonts w:eastAsiaTheme="minorEastAsia"/>
                <w:szCs w:val="21"/>
              </w:rPr>
              <w:t>用</w:t>
            </w:r>
          </w:p>
          <w:p>
            <w:pPr>
              <w:jc w:val="center"/>
              <w:rPr>
                <w:rFonts w:eastAsiaTheme="minorEastAsia"/>
                <w:szCs w:val="21"/>
              </w:rPr>
            </w:pPr>
            <w:r>
              <w:rPr>
                <w:rFonts w:eastAsiaTheme="minorEastAsia"/>
                <w:szCs w:val="21"/>
              </w:rPr>
              <w:t>周</w:t>
            </w:r>
          </w:p>
        </w:tc>
        <w:tc>
          <w:tcPr>
            <w:tcW w:w="1863" w:type="dxa"/>
            <w:tcBorders>
              <w:top w:val="single" w:color="auto" w:sz="8" w:space="0"/>
              <w:left w:val="nil"/>
              <w:bottom w:val="single" w:color="auto" w:sz="4" w:space="0"/>
              <w:right w:val="single" w:color="auto" w:sz="4" w:space="0"/>
            </w:tcBorders>
            <w:vAlign w:val="center"/>
          </w:tcPr>
          <w:p>
            <w:pPr>
              <w:spacing w:line="280" w:lineRule="exact"/>
              <w:rPr>
                <w:rFonts w:eastAsiaTheme="minorEastAsia"/>
                <w:szCs w:val="21"/>
              </w:rPr>
            </w:pPr>
            <w:r>
              <w:rPr>
                <w:rFonts w:eastAsiaTheme="minorEastAsia"/>
                <w:szCs w:val="21"/>
              </w:rPr>
              <w:t>成长教育通识课</w:t>
            </w:r>
          </w:p>
          <w:p>
            <w:pPr>
              <w:spacing w:line="280" w:lineRule="exact"/>
              <w:rPr>
                <w:rFonts w:eastAsiaTheme="minorEastAsia"/>
                <w:szCs w:val="21"/>
              </w:rPr>
            </w:pPr>
            <w:r>
              <w:rPr>
                <w:rFonts w:eastAsiaTheme="minorEastAsia"/>
                <w:szCs w:val="21"/>
              </w:rPr>
              <w:t>专业平台课</w:t>
            </w:r>
          </w:p>
          <w:p>
            <w:pPr>
              <w:spacing w:line="280" w:lineRule="exact"/>
              <w:rPr>
                <w:rFonts w:eastAsiaTheme="minorEastAsia"/>
                <w:szCs w:val="21"/>
              </w:rPr>
            </w:pPr>
            <w:r>
              <w:rPr>
                <w:rFonts w:eastAsiaTheme="minorEastAsia"/>
                <w:szCs w:val="21"/>
              </w:rPr>
              <w:t>核心技能课</w:t>
            </w:r>
          </w:p>
          <w:p>
            <w:pPr>
              <w:spacing w:line="280" w:lineRule="exact"/>
              <w:rPr>
                <w:rFonts w:eastAsiaTheme="minorEastAsia"/>
                <w:szCs w:val="21"/>
              </w:rPr>
            </w:pPr>
            <w:r>
              <w:rPr>
                <w:rFonts w:eastAsiaTheme="minorEastAsia"/>
                <w:szCs w:val="21"/>
              </w:rPr>
              <w:t>职业拓展课</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16</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20</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17</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18</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12</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tcBorders>
              <w:top w:val="single" w:color="auto" w:sz="8"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84</w:t>
            </w:r>
          </w:p>
        </w:tc>
        <w:tc>
          <w:tcPr>
            <w:tcW w:w="826" w:type="dxa"/>
            <w:tcBorders>
              <w:top w:val="single" w:color="auto" w:sz="8" w:space="0"/>
              <w:left w:val="nil"/>
              <w:bottom w:val="single" w:color="auto" w:sz="4" w:space="0"/>
              <w:right w:val="single" w:color="auto" w:sz="8" w:space="0"/>
            </w:tcBorders>
            <w:vAlign w:val="center"/>
          </w:tcPr>
          <w:p>
            <w:pPr>
              <w:jc w:val="center"/>
              <w:rPr>
                <w:rFonts w:eastAsiaTheme="minorEastAsia"/>
                <w:b/>
                <w:szCs w:val="21"/>
              </w:rPr>
            </w:pPr>
            <w:r>
              <w:rPr>
                <w:rFonts w:eastAsiaTheme="minorEastAsia"/>
                <w:b/>
                <w:szCs w:val="21"/>
              </w:rPr>
              <w:t>55.63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restart"/>
            <w:tcBorders>
              <w:top w:val="nil"/>
              <w:left w:val="single" w:color="auto" w:sz="8"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单</w:t>
            </w:r>
          </w:p>
          <w:p>
            <w:pPr>
              <w:jc w:val="center"/>
              <w:rPr>
                <w:rFonts w:eastAsiaTheme="minorEastAsia"/>
                <w:szCs w:val="21"/>
              </w:rPr>
            </w:pPr>
            <w:r>
              <w:rPr>
                <w:rFonts w:eastAsiaTheme="minorEastAsia"/>
                <w:szCs w:val="21"/>
              </w:rPr>
              <w:t>列</w:t>
            </w:r>
          </w:p>
          <w:p>
            <w:pPr>
              <w:jc w:val="center"/>
              <w:rPr>
                <w:rFonts w:eastAsiaTheme="minorEastAsia"/>
                <w:szCs w:val="21"/>
              </w:rPr>
            </w:pPr>
            <w:r>
              <w:rPr>
                <w:rFonts w:eastAsiaTheme="minorEastAsia"/>
                <w:szCs w:val="21"/>
              </w:rPr>
              <w:t>专</w:t>
            </w:r>
          </w:p>
          <w:p>
            <w:pPr>
              <w:jc w:val="center"/>
              <w:rPr>
                <w:rFonts w:eastAsiaTheme="minorEastAsia"/>
                <w:szCs w:val="21"/>
              </w:rPr>
            </w:pPr>
            <w:r>
              <w:rPr>
                <w:rFonts w:eastAsiaTheme="minorEastAsia"/>
                <w:szCs w:val="21"/>
              </w:rPr>
              <w:t>用</w:t>
            </w:r>
          </w:p>
          <w:p>
            <w:pPr>
              <w:jc w:val="center"/>
              <w:rPr>
                <w:rFonts w:eastAsiaTheme="minorEastAsia"/>
                <w:b/>
                <w:bCs/>
                <w:szCs w:val="21"/>
              </w:rPr>
            </w:pPr>
            <w:r>
              <w:rPr>
                <w:rFonts w:eastAsiaTheme="minorEastAsia"/>
                <w:szCs w:val="21"/>
              </w:rPr>
              <w:t>周</w:t>
            </w: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军事技能训练</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826" w:type="dxa"/>
            <w:vMerge w:val="restart"/>
            <w:tcBorders>
              <w:top w:val="nil"/>
              <w:left w:val="nil"/>
              <w:bottom w:val="single" w:color="auto" w:sz="4" w:space="0"/>
              <w:right w:val="single" w:color="auto" w:sz="8" w:space="0"/>
            </w:tcBorders>
            <w:vAlign w:val="center"/>
          </w:tcPr>
          <w:p>
            <w:pPr>
              <w:jc w:val="center"/>
              <w:rPr>
                <w:rFonts w:eastAsiaTheme="minorEastAsia"/>
                <w:b/>
                <w:szCs w:val="21"/>
              </w:rPr>
            </w:pPr>
            <w:r>
              <w:rPr>
                <w:rFonts w:eastAsiaTheme="minorEastAsia"/>
                <w:b/>
                <w:szCs w:val="21"/>
              </w:rPr>
              <w:t>23.84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jc w:val="center"/>
              <w:rPr>
                <w:rFonts w:eastAsiaTheme="minorEastAsia"/>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认知实习</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vMerge w:val="continue"/>
            <w:tcBorders>
              <w:top w:val="nil"/>
              <w:left w:val="nil"/>
              <w:bottom w:val="single" w:color="auto" w:sz="4" w:space="0"/>
              <w:right w:val="single" w:color="auto" w:sz="8" w:space="0"/>
            </w:tcBorders>
            <w:vAlign w:val="center"/>
          </w:tcPr>
          <w:p>
            <w:pPr>
              <w:jc w:val="center"/>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jc w:val="center"/>
              <w:rPr>
                <w:rFonts w:eastAsiaTheme="minorEastAsia"/>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工程测量实习</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vMerge w:val="continue"/>
            <w:tcBorders>
              <w:top w:val="nil"/>
              <w:left w:val="nil"/>
              <w:bottom w:val="single" w:color="auto" w:sz="4" w:space="0"/>
              <w:right w:val="single" w:color="auto" w:sz="8" w:space="0"/>
            </w:tcBorders>
            <w:vAlign w:val="center"/>
          </w:tcPr>
          <w:p>
            <w:pPr>
              <w:jc w:val="center"/>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工种操作实习</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市政道路工程施工综合实训</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市政计量计价综合实训</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市政桥梁工程施工综合实训</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hint="eastAsia" w:eastAsiaTheme="minorEastAsia"/>
                <w:szCs w:val="21"/>
              </w:rPr>
              <w:t>市政工程实务</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7</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spacing w:line="400" w:lineRule="exact"/>
              <w:jc w:val="center"/>
              <w:rPr>
                <w:rFonts w:eastAsiaTheme="minorEastAsia"/>
                <w:bCs/>
                <w:szCs w:val="21"/>
              </w:rPr>
            </w:pPr>
            <w:r>
              <w:rPr>
                <w:rFonts w:eastAsiaTheme="minorEastAsia"/>
                <w:bCs/>
                <w:szCs w:val="21"/>
              </w:rPr>
              <w:t>7</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szCs w:val="21"/>
              </w:rPr>
            </w:pPr>
            <w:r>
              <w:rPr>
                <w:rFonts w:eastAsiaTheme="minorEastAsia"/>
                <w:szCs w:val="21"/>
              </w:rPr>
              <w:t>顶岗实习</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20</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Cs/>
                <w:szCs w:val="21"/>
              </w:rPr>
            </w:pPr>
            <w:r>
              <w:rPr>
                <w:rFonts w:eastAsiaTheme="minorEastAsia"/>
                <w:szCs w:val="21"/>
              </w:rPr>
              <w:t>20</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637" w:type="dxa"/>
            <w:vMerge w:val="continue"/>
            <w:tcBorders>
              <w:top w:val="nil"/>
              <w:left w:val="single" w:color="auto" w:sz="8" w:space="0"/>
              <w:bottom w:val="single" w:color="auto" w:sz="4" w:space="0"/>
              <w:right w:val="single" w:color="auto" w:sz="4" w:space="0"/>
            </w:tcBorders>
            <w:vAlign w:val="center"/>
          </w:tcPr>
          <w:p>
            <w:pPr>
              <w:widowControl/>
              <w:jc w:val="left"/>
              <w:rPr>
                <w:rFonts w:eastAsiaTheme="minorEastAsia"/>
                <w:b/>
                <w:bCs/>
                <w:szCs w:val="21"/>
              </w:rPr>
            </w:pPr>
          </w:p>
        </w:tc>
        <w:tc>
          <w:tcPr>
            <w:tcW w:w="1863" w:type="dxa"/>
            <w:tcBorders>
              <w:top w:val="single" w:color="auto" w:sz="4" w:space="0"/>
              <w:left w:val="nil"/>
              <w:bottom w:val="single" w:color="auto" w:sz="4" w:space="0"/>
              <w:right w:val="single" w:color="auto" w:sz="4" w:space="0"/>
            </w:tcBorders>
            <w:vAlign w:val="center"/>
          </w:tcPr>
          <w:p>
            <w:pPr>
              <w:rPr>
                <w:rFonts w:eastAsiaTheme="minorEastAsia"/>
                <w:b/>
                <w:szCs w:val="21"/>
              </w:rPr>
            </w:pPr>
            <w:r>
              <w:rPr>
                <w:rFonts w:eastAsiaTheme="minorEastAsia"/>
                <w:b/>
                <w:szCs w:val="21"/>
              </w:rPr>
              <w:t>小计</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3</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1</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2</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3</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7</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20</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36</w:t>
            </w:r>
          </w:p>
        </w:tc>
        <w:tc>
          <w:tcPr>
            <w:tcW w:w="826" w:type="dxa"/>
            <w:vMerge w:val="continue"/>
            <w:tcBorders>
              <w:top w:val="nil"/>
              <w:left w:val="nil"/>
              <w:bottom w:val="single" w:color="auto" w:sz="4" w:space="0"/>
              <w:right w:val="single" w:color="auto" w:sz="8" w:space="0"/>
            </w:tcBorders>
            <w:vAlign w:val="center"/>
          </w:tcPr>
          <w:p>
            <w:pPr>
              <w:widowControl/>
              <w:jc w:val="left"/>
              <w:rPr>
                <w:rFonts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500" w:type="dxa"/>
            <w:gridSpan w:val="2"/>
            <w:tcBorders>
              <w:top w:val="single" w:color="auto" w:sz="4" w:space="0"/>
              <w:left w:val="single" w:color="auto" w:sz="8" w:space="0"/>
              <w:bottom w:val="single" w:color="auto" w:sz="4" w:space="0"/>
              <w:right w:val="single" w:color="auto" w:sz="4" w:space="0"/>
            </w:tcBorders>
            <w:vAlign w:val="center"/>
          </w:tcPr>
          <w:p>
            <w:pPr>
              <w:rPr>
                <w:rFonts w:eastAsiaTheme="minorEastAsia"/>
                <w:szCs w:val="21"/>
              </w:rPr>
            </w:pPr>
            <w:r>
              <w:rPr>
                <w:rFonts w:eastAsiaTheme="minorEastAsia"/>
                <w:szCs w:val="21"/>
              </w:rPr>
              <w:t>寒暑假</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7</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5</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7</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5</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7</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0</w:t>
            </w:r>
          </w:p>
        </w:tc>
        <w:tc>
          <w:tcPr>
            <w:tcW w:w="826"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31</w:t>
            </w:r>
          </w:p>
        </w:tc>
        <w:tc>
          <w:tcPr>
            <w:tcW w:w="826" w:type="dxa"/>
            <w:tcBorders>
              <w:top w:val="single" w:color="auto" w:sz="4" w:space="0"/>
              <w:left w:val="nil"/>
              <w:bottom w:val="single" w:color="auto" w:sz="4" w:space="0"/>
              <w:right w:val="single" w:color="auto" w:sz="8" w:space="0"/>
            </w:tcBorders>
            <w:vAlign w:val="center"/>
          </w:tcPr>
          <w:p>
            <w:pPr>
              <w:jc w:val="center"/>
              <w:rPr>
                <w:rFonts w:eastAsiaTheme="minorEastAsia"/>
                <w:b/>
                <w:szCs w:val="21"/>
              </w:rPr>
            </w:pPr>
            <w:r>
              <w:rPr>
                <w:rFonts w:eastAsiaTheme="minorEastAsia"/>
                <w:b/>
                <w:szCs w:val="21"/>
              </w:rPr>
              <w:t>20.53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500" w:type="dxa"/>
            <w:gridSpan w:val="2"/>
            <w:tcBorders>
              <w:top w:val="single" w:color="auto" w:sz="4" w:space="0"/>
              <w:left w:val="single" w:color="auto" w:sz="4" w:space="0"/>
              <w:bottom w:val="single" w:color="auto" w:sz="8" w:space="0"/>
              <w:right w:val="single" w:color="auto" w:sz="4" w:space="0"/>
            </w:tcBorders>
            <w:vAlign w:val="center"/>
          </w:tcPr>
          <w:p>
            <w:pPr>
              <w:rPr>
                <w:rFonts w:eastAsiaTheme="minorEastAsia"/>
                <w:szCs w:val="21"/>
              </w:rPr>
            </w:pPr>
            <w:r>
              <w:rPr>
                <w:rFonts w:eastAsiaTheme="minorEastAsia"/>
                <w:szCs w:val="21"/>
              </w:rPr>
              <w:t>总计</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26</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26</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26</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26</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26</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21</w:t>
            </w:r>
          </w:p>
        </w:tc>
        <w:tc>
          <w:tcPr>
            <w:tcW w:w="826" w:type="dxa"/>
            <w:tcBorders>
              <w:top w:val="single" w:color="auto" w:sz="4" w:space="0"/>
              <w:left w:val="nil"/>
              <w:bottom w:val="single" w:color="auto" w:sz="8" w:space="0"/>
              <w:right w:val="single" w:color="auto" w:sz="4" w:space="0"/>
            </w:tcBorders>
            <w:vAlign w:val="center"/>
          </w:tcPr>
          <w:p>
            <w:pPr>
              <w:jc w:val="center"/>
              <w:rPr>
                <w:rFonts w:eastAsiaTheme="minorEastAsia"/>
                <w:b/>
                <w:szCs w:val="21"/>
              </w:rPr>
            </w:pPr>
            <w:r>
              <w:rPr>
                <w:rFonts w:eastAsiaTheme="minorEastAsia"/>
                <w:b/>
                <w:szCs w:val="21"/>
              </w:rPr>
              <w:t>151</w:t>
            </w:r>
          </w:p>
        </w:tc>
        <w:tc>
          <w:tcPr>
            <w:tcW w:w="826" w:type="dxa"/>
            <w:tcBorders>
              <w:top w:val="single" w:color="auto" w:sz="4" w:space="0"/>
              <w:left w:val="nil"/>
              <w:bottom w:val="single" w:color="auto" w:sz="8" w:space="0"/>
              <w:right w:val="single" w:color="auto" w:sz="8" w:space="0"/>
            </w:tcBorders>
            <w:vAlign w:val="center"/>
          </w:tcPr>
          <w:p>
            <w:pPr>
              <w:jc w:val="center"/>
              <w:rPr>
                <w:rFonts w:eastAsiaTheme="minorEastAsia"/>
                <w:b/>
                <w:szCs w:val="21"/>
              </w:rPr>
            </w:pPr>
            <w:r>
              <w:rPr>
                <w:rFonts w:eastAsiaTheme="minorEastAsia"/>
                <w:b/>
                <w:szCs w:val="21"/>
              </w:rPr>
              <w:t>100</w:t>
            </w:r>
          </w:p>
        </w:tc>
      </w:tr>
    </w:tbl>
    <w:p>
      <w:pPr>
        <w:spacing w:line="400" w:lineRule="exact"/>
        <w:rPr>
          <w:rFonts w:eastAsia="黑体"/>
          <w:b/>
          <w:bCs/>
        </w:rPr>
        <w:sectPr>
          <w:pgSz w:w="11906" w:h="16838"/>
          <w:pgMar w:top="1440" w:right="1134" w:bottom="1440" w:left="1134" w:header="851" w:footer="992" w:gutter="0"/>
          <w:cols w:space="425" w:num="1"/>
          <w:docGrid w:type="linesAndChars" w:linePitch="312" w:charSpace="0"/>
        </w:sectPr>
      </w:pPr>
      <w:r>
        <w:rPr>
          <w:rFonts w:eastAsia="黑体"/>
          <w:b/>
          <w:bCs/>
        </w:rPr>
        <w:t>注：时间单位为周。</w:t>
      </w:r>
    </w:p>
    <w:p>
      <w:pPr>
        <w:spacing w:line="400" w:lineRule="exact"/>
        <w:jc w:val="center"/>
        <w:rPr>
          <w:rFonts w:eastAsia="黑体"/>
          <w:b/>
          <w:bCs/>
          <w:sz w:val="24"/>
        </w:rPr>
      </w:pPr>
      <w:r>
        <w:rPr>
          <w:rFonts w:eastAsia="黑体"/>
          <w:b/>
          <w:bCs/>
          <w:sz w:val="24"/>
        </w:rPr>
        <w:t xml:space="preserve">市政工程技术专业专业教学计划 </w:t>
      </w:r>
    </w:p>
    <w:p>
      <w:pPr>
        <w:spacing w:line="400" w:lineRule="exact"/>
        <w:jc w:val="center"/>
        <w:rPr>
          <w:rFonts w:eastAsia="黑体"/>
          <w:b/>
          <w:bCs/>
          <w:sz w:val="30"/>
          <w:szCs w:val="30"/>
        </w:rPr>
      </w:pPr>
      <w:r>
        <w:rPr>
          <w:rFonts w:eastAsia="黑体"/>
          <w:b/>
          <w:bCs/>
          <w:sz w:val="24"/>
        </w:rPr>
        <w:t>课 程 框 架 教 学 计 划</w:t>
      </w:r>
    </w:p>
    <w:p>
      <w:pPr>
        <w:jc w:val="center"/>
        <w:rPr>
          <w:rFonts w:eastAsia="黑体"/>
          <w:b/>
          <w:bCs/>
          <w:sz w:val="24"/>
        </w:rPr>
      </w:pPr>
      <w:r>
        <w:rPr>
          <w:sz w:val="24"/>
        </w:rPr>
        <w:t>市政工程技术专业                                              教学计划表3</w:t>
      </w:r>
    </w:p>
    <w:tbl>
      <w:tblPr>
        <w:tblStyle w:val="14"/>
        <w:tblW w:w="104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08"/>
        <w:gridCol w:w="425"/>
        <w:gridCol w:w="2366"/>
        <w:gridCol w:w="538"/>
        <w:gridCol w:w="538"/>
        <w:gridCol w:w="868"/>
        <w:gridCol w:w="768"/>
        <w:gridCol w:w="770"/>
        <w:gridCol w:w="620"/>
        <w:gridCol w:w="620"/>
        <w:gridCol w:w="620"/>
        <w:gridCol w:w="620"/>
        <w:gridCol w:w="62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90" w:hRule="atLeast"/>
          <w:jc w:val="center"/>
        </w:trPr>
        <w:tc>
          <w:tcPr>
            <w:tcW w:w="40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课程类别</w:t>
            </w:r>
          </w:p>
        </w:tc>
        <w:tc>
          <w:tcPr>
            <w:tcW w:w="425" w:type="dxa"/>
            <w:vMerge w:val="restart"/>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课</w:t>
            </w:r>
          </w:p>
          <w:p>
            <w:pPr>
              <w:spacing w:line="240" w:lineRule="exact"/>
              <w:jc w:val="center"/>
              <w:rPr>
                <w:rFonts w:eastAsiaTheme="minorEastAsia"/>
                <w:szCs w:val="21"/>
              </w:rPr>
            </w:pPr>
            <w:r>
              <w:rPr>
                <w:rFonts w:eastAsiaTheme="minorEastAsia"/>
                <w:szCs w:val="21"/>
              </w:rPr>
              <w:t>程</w:t>
            </w:r>
          </w:p>
          <w:p>
            <w:pPr>
              <w:spacing w:line="240" w:lineRule="exact"/>
              <w:jc w:val="center"/>
              <w:rPr>
                <w:rFonts w:eastAsiaTheme="minorEastAsia"/>
                <w:szCs w:val="21"/>
              </w:rPr>
            </w:pPr>
            <w:r>
              <w:rPr>
                <w:rFonts w:eastAsiaTheme="minorEastAsia"/>
                <w:szCs w:val="21"/>
              </w:rPr>
              <w:t>编</w:t>
            </w:r>
          </w:p>
          <w:p>
            <w:pPr>
              <w:spacing w:line="240" w:lineRule="exact"/>
              <w:jc w:val="center"/>
              <w:rPr>
                <w:rFonts w:eastAsiaTheme="minorEastAsia"/>
                <w:szCs w:val="21"/>
              </w:rPr>
            </w:pPr>
            <w:r>
              <w:rPr>
                <w:rFonts w:eastAsiaTheme="minorEastAsia"/>
                <w:szCs w:val="21"/>
              </w:rPr>
              <w:t>号</w:t>
            </w:r>
          </w:p>
        </w:tc>
        <w:tc>
          <w:tcPr>
            <w:tcW w:w="2366" w:type="dxa"/>
            <w:vMerge w:val="restart"/>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课程名称</w:t>
            </w:r>
          </w:p>
        </w:tc>
        <w:tc>
          <w:tcPr>
            <w:tcW w:w="538" w:type="dxa"/>
            <w:vMerge w:val="restart"/>
            <w:tcBorders>
              <w:top w:val="single" w:color="auto" w:sz="4" w:space="0"/>
              <w:left w:val="nil"/>
              <w:right w:val="single" w:color="auto" w:sz="4" w:space="0"/>
            </w:tcBorders>
            <w:vAlign w:val="center"/>
          </w:tcPr>
          <w:p>
            <w:pPr>
              <w:spacing w:line="240" w:lineRule="exact"/>
              <w:jc w:val="center"/>
              <w:rPr>
                <w:rFonts w:eastAsiaTheme="minorEastAsia"/>
                <w:szCs w:val="21"/>
              </w:rPr>
            </w:pPr>
            <w:r>
              <w:rPr>
                <w:rFonts w:eastAsiaTheme="minorEastAsia"/>
                <w:szCs w:val="21"/>
              </w:rPr>
              <w:t>课</w:t>
            </w:r>
          </w:p>
          <w:p>
            <w:pPr>
              <w:spacing w:line="240" w:lineRule="exact"/>
              <w:jc w:val="center"/>
              <w:rPr>
                <w:rFonts w:eastAsiaTheme="minorEastAsia"/>
                <w:szCs w:val="21"/>
              </w:rPr>
            </w:pPr>
            <w:r>
              <w:rPr>
                <w:rFonts w:eastAsiaTheme="minorEastAsia"/>
                <w:szCs w:val="21"/>
              </w:rPr>
              <w:t>程</w:t>
            </w:r>
          </w:p>
          <w:p>
            <w:pPr>
              <w:spacing w:line="240" w:lineRule="exact"/>
              <w:jc w:val="center"/>
              <w:rPr>
                <w:rFonts w:eastAsiaTheme="minorEastAsia"/>
                <w:szCs w:val="21"/>
              </w:rPr>
            </w:pPr>
            <w:r>
              <w:rPr>
                <w:rFonts w:eastAsiaTheme="minorEastAsia"/>
                <w:szCs w:val="21"/>
              </w:rPr>
              <w:t>性</w:t>
            </w:r>
          </w:p>
          <w:p>
            <w:pPr>
              <w:jc w:val="center"/>
              <w:rPr>
                <w:rFonts w:eastAsiaTheme="minorEastAsia"/>
                <w:szCs w:val="21"/>
              </w:rPr>
            </w:pPr>
            <w:r>
              <w:rPr>
                <w:rFonts w:eastAsiaTheme="minorEastAsia"/>
                <w:szCs w:val="21"/>
              </w:rPr>
              <w:t>质必</w:t>
            </w:r>
          </w:p>
          <w:p>
            <w:pPr>
              <w:jc w:val="center"/>
              <w:rPr>
                <w:rFonts w:eastAsiaTheme="minorEastAsia"/>
                <w:szCs w:val="21"/>
              </w:rPr>
            </w:pPr>
            <w:r>
              <w:rPr>
                <w:rFonts w:eastAsiaTheme="minorEastAsia"/>
                <w:szCs w:val="21"/>
              </w:rPr>
              <w:t>修</w:t>
            </w:r>
          </w:p>
          <w:p>
            <w:pPr>
              <w:spacing w:line="240" w:lineRule="exact"/>
              <w:jc w:val="center"/>
              <w:rPr>
                <w:rFonts w:eastAsiaTheme="minorEastAsia"/>
                <w:szCs w:val="21"/>
              </w:rPr>
            </w:pPr>
            <w:r>
              <w:rPr>
                <w:rFonts w:eastAsiaTheme="minorEastAsia"/>
                <w:szCs w:val="21"/>
              </w:rPr>
              <w:t>课</w:t>
            </w:r>
          </w:p>
        </w:tc>
        <w:tc>
          <w:tcPr>
            <w:tcW w:w="53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是</w:t>
            </w:r>
          </w:p>
          <w:p>
            <w:pPr>
              <w:spacing w:line="240" w:lineRule="exact"/>
              <w:jc w:val="center"/>
              <w:rPr>
                <w:rFonts w:eastAsiaTheme="minorEastAsia"/>
                <w:szCs w:val="21"/>
              </w:rPr>
            </w:pPr>
            <w:r>
              <w:rPr>
                <w:rFonts w:eastAsiaTheme="minorEastAsia"/>
                <w:szCs w:val="21"/>
              </w:rPr>
              <w:t>否</w:t>
            </w:r>
          </w:p>
          <w:p>
            <w:pPr>
              <w:spacing w:line="240" w:lineRule="exact"/>
              <w:jc w:val="center"/>
              <w:rPr>
                <w:rFonts w:eastAsiaTheme="minorEastAsia"/>
                <w:szCs w:val="21"/>
              </w:rPr>
            </w:pPr>
            <w:r>
              <w:rPr>
                <w:rFonts w:eastAsiaTheme="minorEastAsia"/>
                <w:szCs w:val="21"/>
              </w:rPr>
              <w:t>核</w:t>
            </w:r>
          </w:p>
          <w:p>
            <w:pPr>
              <w:spacing w:line="240" w:lineRule="exact"/>
              <w:jc w:val="center"/>
              <w:rPr>
                <w:rFonts w:eastAsiaTheme="minorEastAsia"/>
                <w:szCs w:val="21"/>
              </w:rPr>
            </w:pPr>
            <w:r>
              <w:rPr>
                <w:rFonts w:eastAsiaTheme="minorEastAsia"/>
                <w:szCs w:val="21"/>
              </w:rPr>
              <w:t>心</w:t>
            </w:r>
          </w:p>
          <w:p>
            <w:pPr>
              <w:spacing w:line="240" w:lineRule="exact"/>
              <w:jc w:val="center"/>
              <w:rPr>
                <w:rFonts w:eastAsiaTheme="minorEastAsia"/>
                <w:szCs w:val="21"/>
              </w:rPr>
            </w:pPr>
            <w:r>
              <w:rPr>
                <w:rFonts w:eastAsiaTheme="minorEastAsia"/>
                <w:szCs w:val="21"/>
              </w:rPr>
              <w:t>课</w:t>
            </w:r>
          </w:p>
          <w:p>
            <w:pPr>
              <w:spacing w:line="240" w:lineRule="exact"/>
              <w:jc w:val="center"/>
              <w:rPr>
                <w:rFonts w:eastAsiaTheme="minorEastAsia"/>
                <w:szCs w:val="21"/>
              </w:rPr>
            </w:pPr>
            <w:r>
              <w:rPr>
                <w:rFonts w:eastAsiaTheme="minorEastAsia"/>
                <w:szCs w:val="21"/>
              </w:rPr>
              <w:t>程</w:t>
            </w:r>
          </w:p>
        </w:tc>
        <w:tc>
          <w:tcPr>
            <w:tcW w:w="868" w:type="dxa"/>
            <w:vMerge w:val="restart"/>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rFonts w:eastAsiaTheme="minorEastAsia"/>
                <w:szCs w:val="21"/>
              </w:rPr>
            </w:pPr>
            <w:r>
              <w:rPr>
                <w:rFonts w:eastAsiaTheme="minorEastAsia"/>
                <w:szCs w:val="21"/>
              </w:rPr>
              <w:t>学期/学时/学分</w:t>
            </w:r>
          </w:p>
        </w:tc>
        <w:tc>
          <w:tcPr>
            <w:tcW w:w="768" w:type="dxa"/>
            <w:vMerge w:val="restart"/>
            <w:tcBorders>
              <w:top w:val="single" w:color="auto" w:sz="4" w:space="0"/>
              <w:left w:val="nil"/>
              <w:right w:val="single" w:color="auto" w:sz="4" w:space="0"/>
            </w:tcBorders>
            <w:vAlign w:val="center"/>
          </w:tcPr>
          <w:p>
            <w:pPr>
              <w:spacing w:line="240" w:lineRule="exact"/>
              <w:jc w:val="center"/>
              <w:rPr>
                <w:szCs w:val="21"/>
              </w:rPr>
            </w:pPr>
            <w:r>
              <w:rPr>
                <w:szCs w:val="21"/>
              </w:rPr>
              <w:t>理论</w:t>
            </w:r>
          </w:p>
          <w:p>
            <w:pPr>
              <w:spacing w:line="240" w:lineRule="exact"/>
              <w:jc w:val="center"/>
              <w:rPr>
                <w:szCs w:val="21"/>
              </w:rPr>
            </w:pPr>
            <w:r>
              <w:rPr>
                <w:szCs w:val="21"/>
              </w:rPr>
              <w:t>学时/</w:t>
            </w:r>
          </w:p>
          <w:p>
            <w:pPr>
              <w:spacing w:line="240" w:lineRule="exact"/>
              <w:jc w:val="center"/>
              <w:rPr>
                <w:rFonts w:eastAsiaTheme="minorEastAsia"/>
                <w:szCs w:val="21"/>
              </w:rPr>
            </w:pPr>
            <w:r>
              <w:rPr>
                <w:szCs w:val="21"/>
              </w:rPr>
              <w:t>学分</w:t>
            </w:r>
          </w:p>
        </w:tc>
        <w:tc>
          <w:tcPr>
            <w:tcW w:w="770"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实践</w:t>
            </w:r>
          </w:p>
          <w:p>
            <w:pPr>
              <w:spacing w:line="240" w:lineRule="exact"/>
              <w:jc w:val="center"/>
              <w:rPr>
                <w:rFonts w:eastAsiaTheme="minorEastAsia"/>
                <w:szCs w:val="21"/>
              </w:rPr>
            </w:pPr>
            <w:r>
              <w:rPr>
                <w:rFonts w:eastAsiaTheme="minorEastAsia"/>
                <w:szCs w:val="21"/>
              </w:rPr>
              <w:t>学时/</w:t>
            </w:r>
          </w:p>
          <w:p>
            <w:pPr>
              <w:spacing w:line="240" w:lineRule="exact"/>
              <w:jc w:val="center"/>
              <w:rPr>
                <w:rFonts w:eastAsiaTheme="minorEastAsia"/>
                <w:szCs w:val="21"/>
              </w:rPr>
            </w:pPr>
            <w:r>
              <w:rPr>
                <w:rFonts w:eastAsiaTheme="minorEastAsia"/>
                <w:szCs w:val="21"/>
              </w:rPr>
              <w:t>学分</w:t>
            </w:r>
          </w:p>
        </w:tc>
        <w:tc>
          <w:tcPr>
            <w:tcW w:w="3720" w:type="dxa"/>
            <w:gridSpan w:val="6"/>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基准学时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51" w:hRule="atLeast"/>
          <w:jc w:val="center"/>
        </w:trPr>
        <w:tc>
          <w:tcPr>
            <w:tcW w:w="4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eastAsiaTheme="minorEastAsia"/>
                <w:szCs w:val="21"/>
              </w:rPr>
            </w:pPr>
          </w:p>
        </w:tc>
        <w:tc>
          <w:tcPr>
            <w:tcW w:w="425"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szCs w:val="21"/>
              </w:rPr>
            </w:pPr>
          </w:p>
        </w:tc>
        <w:tc>
          <w:tcPr>
            <w:tcW w:w="2366"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szCs w:val="21"/>
              </w:rPr>
            </w:pPr>
          </w:p>
        </w:tc>
        <w:tc>
          <w:tcPr>
            <w:tcW w:w="538" w:type="dxa"/>
            <w:vMerge w:val="continue"/>
            <w:tcBorders>
              <w:left w:val="nil"/>
              <w:right w:val="single" w:color="auto" w:sz="4" w:space="0"/>
            </w:tcBorders>
          </w:tcPr>
          <w:p>
            <w:pPr>
              <w:widowControl/>
              <w:spacing w:line="240" w:lineRule="exact"/>
              <w:jc w:val="left"/>
              <w:rPr>
                <w:rFonts w:eastAsiaTheme="minorEastAsia"/>
                <w:szCs w:val="21"/>
              </w:rPr>
            </w:pPr>
          </w:p>
        </w:tc>
        <w:tc>
          <w:tcPr>
            <w:tcW w:w="5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eastAsiaTheme="minorEastAsia"/>
                <w:szCs w:val="21"/>
              </w:rPr>
            </w:pPr>
          </w:p>
        </w:tc>
        <w:tc>
          <w:tcPr>
            <w:tcW w:w="868"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szCs w:val="21"/>
              </w:rPr>
            </w:pPr>
          </w:p>
        </w:tc>
        <w:tc>
          <w:tcPr>
            <w:tcW w:w="768" w:type="dxa"/>
            <w:vMerge w:val="continue"/>
            <w:tcBorders>
              <w:left w:val="nil"/>
              <w:right w:val="single" w:color="auto" w:sz="4" w:space="0"/>
            </w:tcBorders>
          </w:tcPr>
          <w:p>
            <w:pPr>
              <w:widowControl/>
              <w:spacing w:line="240" w:lineRule="exact"/>
              <w:jc w:val="left"/>
              <w:rPr>
                <w:rFonts w:eastAsiaTheme="minorEastAsia"/>
                <w:szCs w:val="21"/>
              </w:rPr>
            </w:pPr>
          </w:p>
        </w:tc>
        <w:tc>
          <w:tcPr>
            <w:tcW w:w="7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eastAsiaTheme="minorEastAsia"/>
                <w:szCs w:val="21"/>
              </w:rPr>
            </w:pPr>
          </w:p>
        </w:tc>
        <w:tc>
          <w:tcPr>
            <w:tcW w:w="124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第一学年</w:t>
            </w:r>
          </w:p>
        </w:tc>
        <w:tc>
          <w:tcPr>
            <w:tcW w:w="124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第二学年</w:t>
            </w:r>
          </w:p>
        </w:tc>
        <w:tc>
          <w:tcPr>
            <w:tcW w:w="1240"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第三学年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8" w:hRule="atLeast"/>
          <w:jc w:val="center"/>
        </w:trPr>
        <w:tc>
          <w:tcPr>
            <w:tcW w:w="4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eastAsiaTheme="minorEastAsia"/>
                <w:szCs w:val="21"/>
              </w:rPr>
            </w:pPr>
          </w:p>
        </w:tc>
        <w:tc>
          <w:tcPr>
            <w:tcW w:w="425"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szCs w:val="21"/>
              </w:rPr>
            </w:pPr>
          </w:p>
        </w:tc>
        <w:tc>
          <w:tcPr>
            <w:tcW w:w="2366"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szCs w:val="21"/>
              </w:rPr>
            </w:pPr>
          </w:p>
        </w:tc>
        <w:tc>
          <w:tcPr>
            <w:tcW w:w="538" w:type="dxa"/>
            <w:vMerge w:val="continue"/>
            <w:tcBorders>
              <w:left w:val="nil"/>
              <w:right w:val="single" w:color="auto" w:sz="4" w:space="0"/>
            </w:tcBorders>
          </w:tcPr>
          <w:p>
            <w:pPr>
              <w:widowControl/>
              <w:spacing w:line="240" w:lineRule="exact"/>
              <w:jc w:val="left"/>
              <w:rPr>
                <w:rFonts w:eastAsiaTheme="minorEastAsia"/>
                <w:szCs w:val="21"/>
              </w:rPr>
            </w:pPr>
          </w:p>
        </w:tc>
        <w:tc>
          <w:tcPr>
            <w:tcW w:w="5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eastAsiaTheme="minorEastAsia"/>
                <w:szCs w:val="21"/>
              </w:rPr>
            </w:pPr>
          </w:p>
        </w:tc>
        <w:tc>
          <w:tcPr>
            <w:tcW w:w="868"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left"/>
              <w:rPr>
                <w:rFonts w:eastAsiaTheme="minorEastAsia"/>
                <w:szCs w:val="21"/>
              </w:rPr>
            </w:pPr>
          </w:p>
        </w:tc>
        <w:tc>
          <w:tcPr>
            <w:tcW w:w="768" w:type="dxa"/>
            <w:vMerge w:val="continue"/>
            <w:tcBorders>
              <w:left w:val="nil"/>
              <w:right w:val="single" w:color="auto" w:sz="4" w:space="0"/>
            </w:tcBorders>
          </w:tcPr>
          <w:p>
            <w:pPr>
              <w:widowControl/>
              <w:spacing w:line="240" w:lineRule="exact"/>
              <w:jc w:val="left"/>
              <w:rPr>
                <w:rFonts w:eastAsiaTheme="minorEastAsia"/>
                <w:szCs w:val="21"/>
              </w:rPr>
            </w:pPr>
          </w:p>
        </w:tc>
        <w:tc>
          <w:tcPr>
            <w:tcW w:w="7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第一</w:t>
            </w:r>
          </w:p>
          <w:p>
            <w:pPr>
              <w:spacing w:line="240" w:lineRule="exact"/>
              <w:jc w:val="center"/>
              <w:rPr>
                <w:rFonts w:eastAsiaTheme="minorEastAsia"/>
                <w:szCs w:val="21"/>
              </w:rPr>
            </w:pPr>
            <w:r>
              <w:rPr>
                <w:rFonts w:eastAsiaTheme="minorEastAsia"/>
                <w:szCs w:val="21"/>
              </w:rPr>
              <w:t>学期</w:t>
            </w:r>
          </w:p>
          <w:p>
            <w:pPr>
              <w:spacing w:line="240" w:lineRule="exact"/>
              <w:jc w:val="center"/>
              <w:rPr>
                <w:rFonts w:eastAsiaTheme="minorEastAsia"/>
                <w:szCs w:val="21"/>
              </w:rPr>
            </w:pPr>
            <w:r>
              <w:rPr>
                <w:rFonts w:eastAsiaTheme="minorEastAsia"/>
                <w:szCs w:val="21"/>
              </w:rPr>
              <w:t>19/16</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第二</w:t>
            </w:r>
          </w:p>
          <w:p>
            <w:pPr>
              <w:spacing w:line="240" w:lineRule="exact"/>
              <w:jc w:val="center"/>
              <w:rPr>
                <w:rFonts w:eastAsiaTheme="minorEastAsia"/>
                <w:szCs w:val="21"/>
              </w:rPr>
            </w:pPr>
            <w:r>
              <w:rPr>
                <w:rFonts w:eastAsiaTheme="minorEastAsia"/>
                <w:szCs w:val="21"/>
              </w:rPr>
              <w:t>学期</w:t>
            </w:r>
          </w:p>
          <w:p>
            <w:pPr>
              <w:spacing w:line="240" w:lineRule="exact"/>
              <w:jc w:val="center"/>
              <w:rPr>
                <w:rFonts w:eastAsiaTheme="minorEastAsia"/>
                <w:szCs w:val="21"/>
              </w:rPr>
            </w:pPr>
            <w:r>
              <w:rPr>
                <w:rFonts w:eastAsiaTheme="minorEastAsia"/>
                <w:szCs w:val="21"/>
              </w:rPr>
              <w:t>21/20</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第三</w:t>
            </w:r>
          </w:p>
          <w:p>
            <w:pPr>
              <w:spacing w:line="240" w:lineRule="exact"/>
              <w:jc w:val="center"/>
              <w:rPr>
                <w:rFonts w:eastAsiaTheme="minorEastAsia"/>
                <w:szCs w:val="21"/>
              </w:rPr>
            </w:pPr>
            <w:r>
              <w:rPr>
                <w:rFonts w:eastAsiaTheme="minorEastAsia"/>
                <w:szCs w:val="21"/>
              </w:rPr>
              <w:t>学期</w:t>
            </w:r>
          </w:p>
          <w:p>
            <w:pPr>
              <w:spacing w:line="240" w:lineRule="exact"/>
              <w:jc w:val="center"/>
              <w:rPr>
                <w:rFonts w:eastAsiaTheme="minorEastAsia"/>
                <w:szCs w:val="21"/>
              </w:rPr>
            </w:pPr>
            <w:r>
              <w:rPr>
                <w:rFonts w:eastAsiaTheme="minorEastAsia"/>
                <w:szCs w:val="21"/>
              </w:rPr>
              <w:t>19/17</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第四</w:t>
            </w:r>
          </w:p>
          <w:p>
            <w:pPr>
              <w:spacing w:line="240" w:lineRule="exact"/>
              <w:jc w:val="center"/>
              <w:rPr>
                <w:rFonts w:eastAsiaTheme="minorEastAsia"/>
                <w:szCs w:val="21"/>
              </w:rPr>
            </w:pPr>
            <w:r>
              <w:rPr>
                <w:rFonts w:eastAsiaTheme="minorEastAsia"/>
                <w:szCs w:val="21"/>
              </w:rPr>
              <w:t>学期</w:t>
            </w:r>
          </w:p>
          <w:p>
            <w:pPr>
              <w:spacing w:line="240" w:lineRule="exact"/>
              <w:jc w:val="center"/>
              <w:rPr>
                <w:rFonts w:eastAsiaTheme="minorEastAsia"/>
                <w:szCs w:val="21"/>
              </w:rPr>
            </w:pPr>
            <w:r>
              <w:rPr>
                <w:rFonts w:eastAsiaTheme="minorEastAsia"/>
                <w:szCs w:val="21"/>
              </w:rPr>
              <w:t>21/18</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第五</w:t>
            </w:r>
          </w:p>
          <w:p>
            <w:pPr>
              <w:spacing w:line="240" w:lineRule="exact"/>
              <w:jc w:val="center"/>
              <w:rPr>
                <w:rFonts w:eastAsiaTheme="minorEastAsia"/>
                <w:szCs w:val="21"/>
              </w:rPr>
            </w:pPr>
            <w:r>
              <w:rPr>
                <w:rFonts w:eastAsiaTheme="minorEastAsia"/>
                <w:szCs w:val="21"/>
              </w:rPr>
              <w:t>学期</w:t>
            </w:r>
          </w:p>
          <w:p>
            <w:pPr>
              <w:spacing w:line="240" w:lineRule="exact"/>
              <w:jc w:val="center"/>
              <w:rPr>
                <w:rFonts w:eastAsiaTheme="minorEastAsia"/>
                <w:szCs w:val="21"/>
              </w:rPr>
            </w:pPr>
            <w:r>
              <w:rPr>
                <w:rFonts w:eastAsiaTheme="minorEastAsia"/>
                <w:szCs w:val="21"/>
              </w:rPr>
              <w:t>19/12</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第六</w:t>
            </w:r>
          </w:p>
          <w:p>
            <w:pPr>
              <w:spacing w:line="240" w:lineRule="exact"/>
              <w:jc w:val="center"/>
              <w:rPr>
                <w:rFonts w:eastAsiaTheme="minorEastAsia"/>
                <w:szCs w:val="21"/>
              </w:rPr>
            </w:pPr>
            <w:r>
              <w:rPr>
                <w:rFonts w:eastAsiaTheme="minorEastAsia"/>
                <w:szCs w:val="21"/>
              </w:rPr>
              <w:t>学期</w:t>
            </w:r>
          </w:p>
          <w:p>
            <w:pPr>
              <w:spacing w:line="240" w:lineRule="exact"/>
              <w:jc w:val="center"/>
              <w:rPr>
                <w:rFonts w:eastAsiaTheme="minorEastAsia"/>
                <w:szCs w:val="21"/>
              </w:rPr>
            </w:pPr>
            <w:r>
              <w:rPr>
                <w:rFonts w:eastAsiaTheme="minorEastAsia"/>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87" w:hRule="atLeast"/>
          <w:jc w:val="center"/>
        </w:trPr>
        <w:tc>
          <w:tcPr>
            <w:tcW w:w="4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szCs w:val="21"/>
              </w:rPr>
            </w:pPr>
          </w:p>
        </w:tc>
        <w:tc>
          <w:tcPr>
            <w:tcW w:w="425" w:type="dxa"/>
            <w:vMerge w:val="continue"/>
            <w:tcBorders>
              <w:top w:val="single" w:color="auto" w:sz="4" w:space="0"/>
              <w:left w:val="nil"/>
              <w:bottom w:val="single" w:color="auto" w:sz="4" w:space="0"/>
              <w:right w:val="single" w:color="auto" w:sz="4" w:space="0"/>
            </w:tcBorders>
            <w:vAlign w:val="center"/>
          </w:tcPr>
          <w:p>
            <w:pPr>
              <w:widowControl/>
              <w:jc w:val="left"/>
              <w:rPr>
                <w:rFonts w:eastAsiaTheme="minorEastAsia"/>
                <w:szCs w:val="21"/>
              </w:rPr>
            </w:pPr>
          </w:p>
        </w:tc>
        <w:tc>
          <w:tcPr>
            <w:tcW w:w="2366" w:type="dxa"/>
            <w:vMerge w:val="continue"/>
            <w:tcBorders>
              <w:top w:val="single" w:color="auto" w:sz="4" w:space="0"/>
              <w:left w:val="nil"/>
              <w:bottom w:val="single" w:color="auto" w:sz="4" w:space="0"/>
              <w:right w:val="single" w:color="auto" w:sz="4" w:space="0"/>
            </w:tcBorders>
            <w:vAlign w:val="center"/>
          </w:tcPr>
          <w:p>
            <w:pPr>
              <w:widowControl/>
              <w:jc w:val="left"/>
              <w:rPr>
                <w:rFonts w:eastAsiaTheme="minorEastAsia"/>
                <w:szCs w:val="21"/>
              </w:rPr>
            </w:pPr>
          </w:p>
        </w:tc>
        <w:tc>
          <w:tcPr>
            <w:tcW w:w="538" w:type="dxa"/>
            <w:vMerge w:val="continue"/>
            <w:tcBorders>
              <w:left w:val="nil"/>
              <w:bottom w:val="single" w:color="auto" w:sz="4" w:space="0"/>
              <w:right w:val="single" w:color="auto" w:sz="4" w:space="0"/>
            </w:tcBorders>
          </w:tcPr>
          <w:p>
            <w:pPr>
              <w:widowControl/>
              <w:jc w:val="left"/>
              <w:rPr>
                <w:rFonts w:eastAsiaTheme="minorEastAsia"/>
                <w:szCs w:val="21"/>
              </w:rPr>
            </w:pPr>
          </w:p>
        </w:tc>
        <w:tc>
          <w:tcPr>
            <w:tcW w:w="53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szCs w:val="21"/>
              </w:rPr>
            </w:pPr>
          </w:p>
        </w:tc>
        <w:tc>
          <w:tcPr>
            <w:tcW w:w="868" w:type="dxa"/>
            <w:vMerge w:val="continue"/>
            <w:tcBorders>
              <w:top w:val="single" w:color="auto" w:sz="4" w:space="0"/>
              <w:left w:val="nil"/>
              <w:bottom w:val="single" w:color="auto" w:sz="4" w:space="0"/>
              <w:right w:val="single" w:color="auto" w:sz="4" w:space="0"/>
            </w:tcBorders>
            <w:vAlign w:val="center"/>
          </w:tcPr>
          <w:p>
            <w:pPr>
              <w:widowControl/>
              <w:jc w:val="left"/>
              <w:rPr>
                <w:rFonts w:eastAsiaTheme="minorEastAsia"/>
                <w:szCs w:val="21"/>
              </w:rPr>
            </w:pPr>
          </w:p>
        </w:tc>
        <w:tc>
          <w:tcPr>
            <w:tcW w:w="768" w:type="dxa"/>
            <w:vMerge w:val="continue"/>
            <w:tcBorders>
              <w:left w:val="nil"/>
              <w:bottom w:val="single" w:color="auto" w:sz="4" w:space="0"/>
              <w:right w:val="single" w:color="auto" w:sz="4" w:space="0"/>
            </w:tcBorders>
          </w:tcPr>
          <w:p>
            <w:pPr>
              <w:widowControl/>
              <w:jc w:val="left"/>
              <w:rPr>
                <w:rFonts w:eastAsiaTheme="minorEastAsia"/>
                <w:szCs w:val="21"/>
              </w:rPr>
            </w:pPr>
          </w:p>
        </w:tc>
        <w:tc>
          <w:tcPr>
            <w:tcW w:w="7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szCs w:val="21"/>
              </w:rPr>
            </w:pPr>
          </w:p>
        </w:tc>
        <w:tc>
          <w:tcPr>
            <w:tcW w:w="3720" w:type="dxa"/>
            <w:gridSpan w:val="6"/>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每周学时数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restart"/>
            <w:tcBorders>
              <w:top w:val="nil"/>
              <w:left w:val="single" w:color="auto" w:sz="4" w:space="0"/>
              <w:right w:val="single" w:color="auto" w:sz="4" w:space="0"/>
            </w:tcBorders>
            <w:vAlign w:val="center"/>
          </w:tcPr>
          <w:p>
            <w:pPr>
              <w:jc w:val="center"/>
              <w:rPr>
                <w:rFonts w:eastAsiaTheme="minorEastAsia"/>
                <w:szCs w:val="21"/>
              </w:rPr>
            </w:pPr>
            <w:r>
              <w:rPr>
                <w:rFonts w:eastAsiaTheme="minorEastAsia"/>
                <w:szCs w:val="21"/>
              </w:rPr>
              <w:t>成长教育通识课</w:t>
            </w: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入学教育</w:t>
            </w:r>
          </w:p>
        </w:tc>
        <w:tc>
          <w:tcPr>
            <w:tcW w:w="538" w:type="dxa"/>
            <w:vMerge w:val="restart"/>
            <w:tcBorders>
              <w:top w:val="single" w:color="auto" w:sz="4" w:space="0"/>
              <w:left w:val="nil"/>
              <w:right w:val="single" w:color="auto" w:sz="4" w:space="0"/>
            </w:tcBorders>
            <w:vAlign w:val="center"/>
          </w:tcPr>
          <w:p>
            <w:pPr>
              <w:jc w:val="center"/>
              <w:rPr>
                <w:rFonts w:eastAsiaTheme="minorEastAsia"/>
                <w:szCs w:val="21"/>
              </w:rPr>
            </w:pPr>
            <w:r>
              <w:rPr>
                <w:rFonts w:eastAsiaTheme="minorEastAsia"/>
                <w:szCs w:val="21"/>
              </w:rPr>
              <w:t>必</w:t>
            </w:r>
          </w:p>
          <w:p>
            <w:pPr>
              <w:jc w:val="center"/>
              <w:rPr>
                <w:rFonts w:eastAsiaTheme="minorEastAsia"/>
                <w:szCs w:val="21"/>
              </w:rPr>
            </w:pPr>
            <w:r>
              <w:rPr>
                <w:rFonts w:eastAsiaTheme="minorEastAsia"/>
                <w:szCs w:val="21"/>
              </w:rPr>
              <w:t>修</w:t>
            </w:r>
          </w:p>
          <w:p>
            <w:pPr>
              <w:jc w:val="center"/>
              <w:rPr>
                <w:rFonts w:eastAsiaTheme="minorEastAsia"/>
                <w:szCs w:val="21"/>
              </w:rPr>
            </w:pPr>
            <w:r>
              <w:rPr>
                <w:rFonts w:eastAsiaTheme="minorEastAsia"/>
                <w:szCs w:val="21"/>
              </w:rPr>
              <w:t>课</w:t>
            </w: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1/18/1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18/1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军事理论</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1/18/1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18/1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军事技能训练</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1/78/3</w:t>
            </w:r>
          </w:p>
          <w:p>
            <w:pPr>
              <w:spacing w:line="240" w:lineRule="exact"/>
              <w:jc w:val="center"/>
              <w:rPr>
                <w:rFonts w:eastAsiaTheme="minorEastAsia"/>
                <w:szCs w:val="21"/>
              </w:rPr>
            </w:pPr>
            <w:r>
              <w:rPr>
                <w:rFonts w:eastAsiaTheme="minorEastAsia"/>
                <w:szCs w:val="21"/>
              </w:rPr>
              <w:t>2/30/1</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Cs w:val="21"/>
              </w:rPr>
            </w:pPr>
            <w:r>
              <w:rPr>
                <w:szCs w:val="21"/>
              </w:rPr>
              <w:t>108/4</w:t>
            </w: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sz w:val="15"/>
                <w:szCs w:val="15"/>
              </w:rPr>
            </w:pPr>
            <w:r>
              <w:rPr>
                <w:sz w:val="15"/>
                <w:szCs w:val="15"/>
              </w:rPr>
              <w:t xml:space="preserve">48(2周) </w:t>
            </w:r>
          </w:p>
          <w:p>
            <w:pPr>
              <w:spacing w:line="240" w:lineRule="exact"/>
              <w:jc w:val="center"/>
              <w:rPr>
                <w:szCs w:val="21"/>
              </w:rPr>
            </w:pPr>
            <w:r>
              <w:rPr>
                <w:szCs w:val="21"/>
              </w:rPr>
              <w:t>+30</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Cs w:val="21"/>
              </w:rPr>
              <w:t>30</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 w:val="15"/>
                <w:szCs w:val="15"/>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4</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形势与政策</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1/4/0.25</w:t>
            </w:r>
          </w:p>
          <w:p>
            <w:pPr>
              <w:spacing w:line="240" w:lineRule="exact"/>
              <w:jc w:val="center"/>
              <w:rPr>
                <w:rFonts w:eastAsiaTheme="minorEastAsia"/>
                <w:szCs w:val="21"/>
              </w:rPr>
            </w:pPr>
            <w:r>
              <w:rPr>
                <w:rFonts w:eastAsiaTheme="minorEastAsia"/>
                <w:szCs w:val="21"/>
              </w:rPr>
              <w:t>2/4/0.25</w:t>
            </w:r>
          </w:p>
          <w:p>
            <w:pPr>
              <w:spacing w:line="240" w:lineRule="exact"/>
              <w:jc w:val="center"/>
              <w:rPr>
                <w:rFonts w:eastAsiaTheme="minorEastAsia"/>
                <w:szCs w:val="21"/>
              </w:rPr>
            </w:pPr>
            <w:r>
              <w:rPr>
                <w:rFonts w:eastAsiaTheme="minorEastAsia"/>
                <w:szCs w:val="21"/>
              </w:rPr>
              <w:t>3/4/0.25</w:t>
            </w:r>
          </w:p>
          <w:p>
            <w:pPr>
              <w:spacing w:line="240" w:lineRule="exact"/>
              <w:jc w:val="center"/>
              <w:rPr>
                <w:rFonts w:eastAsiaTheme="minorEastAsia"/>
                <w:szCs w:val="21"/>
              </w:rPr>
            </w:pPr>
            <w:r>
              <w:rPr>
                <w:rFonts w:eastAsiaTheme="minorEastAsia"/>
                <w:szCs w:val="21"/>
              </w:rPr>
              <w:t>4/4/0.25</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16/1</w:t>
            </w: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5</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大学生安全教育</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1/8/1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8/1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6</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大学生心理健康教育</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1/4/0.5</w:t>
            </w:r>
          </w:p>
          <w:p>
            <w:pPr>
              <w:spacing w:line="240" w:lineRule="exact"/>
              <w:jc w:val="center"/>
              <w:rPr>
                <w:rFonts w:eastAsiaTheme="minorEastAsia"/>
                <w:szCs w:val="21"/>
              </w:rPr>
            </w:pPr>
            <w:r>
              <w:rPr>
                <w:rFonts w:eastAsiaTheme="minorEastAsia"/>
                <w:szCs w:val="21"/>
              </w:rPr>
              <w:t>2/4/0.5</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8/1</w:t>
            </w: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7</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思想道德修养与法律基础</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1/45/3</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45/3</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3</w:t>
            </w:r>
            <w:r>
              <w:rPr>
                <w:rFonts w:hint="eastAsia" w:eastAsiaTheme="minorEastAsia"/>
                <w:szCs w:val="21"/>
              </w:rPr>
              <w:t>×15</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8</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毛泽东思想和中国特色社会主义理论体系概论</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2/60/4</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60/4</w:t>
            </w: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4</w:t>
            </w:r>
            <w:r>
              <w:rPr>
                <w:rFonts w:hint="eastAsia" w:eastAsiaTheme="minorEastAsia"/>
                <w:szCs w:val="21"/>
              </w:rPr>
              <w:t>×15</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9</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&lt;习近平新时代中国特色社会主义思想&gt;专题辅导</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3/16/1</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16/1</w:t>
            </w: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2</w:t>
            </w:r>
            <w:r>
              <w:rPr>
                <w:rFonts w:hint="eastAsia" w:eastAsiaTheme="minorEastAsia"/>
                <w:szCs w:val="21"/>
              </w:rPr>
              <w:t>×8</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10</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大学生职业发展</w:t>
            </w:r>
          </w:p>
          <w:p>
            <w:pPr>
              <w:spacing w:line="240" w:lineRule="exact"/>
              <w:jc w:val="center"/>
              <w:rPr>
                <w:rFonts w:eastAsiaTheme="minorEastAsia"/>
                <w:szCs w:val="21"/>
              </w:rPr>
            </w:pPr>
            <w:r>
              <w:rPr>
                <w:rFonts w:eastAsiaTheme="minorEastAsia"/>
                <w:szCs w:val="21"/>
              </w:rPr>
              <w:t>与就业指导</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1/20/1</w:t>
            </w:r>
          </w:p>
          <w:p>
            <w:pPr>
              <w:spacing w:line="240" w:lineRule="exact"/>
              <w:jc w:val="center"/>
              <w:rPr>
                <w:rFonts w:eastAsiaTheme="minorEastAsia"/>
                <w:szCs w:val="21"/>
              </w:rPr>
            </w:pPr>
            <w:r>
              <w:rPr>
                <w:rFonts w:eastAsiaTheme="minorEastAsia"/>
                <w:szCs w:val="21"/>
              </w:rPr>
              <w:t>4/18/1</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38/2</w:t>
            </w: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r>
              <w:rPr>
                <w:rFonts w:eastAsiaTheme="minorEastAsia"/>
                <w:szCs w:val="21"/>
              </w:rPr>
              <w:t>2</w:t>
            </w:r>
            <w:r>
              <w:rPr>
                <w:rFonts w:hint="eastAsia" w:eastAsiaTheme="minorEastAsia"/>
                <w:szCs w:val="21"/>
              </w:rPr>
              <w:t>×</w:t>
            </w:r>
            <w:r>
              <w:rPr>
                <w:rFonts w:eastAsiaTheme="minorEastAsia"/>
                <w:szCs w:val="21"/>
              </w:rPr>
              <w:t>10</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2</w:t>
            </w:r>
            <w:r>
              <w:rPr>
                <w:rFonts w:hint="eastAsia" w:eastAsiaTheme="minorEastAsia"/>
                <w:szCs w:val="21"/>
              </w:rPr>
              <w:t>×</w:t>
            </w:r>
            <w:r>
              <w:rPr>
                <w:rFonts w:eastAsiaTheme="minorEastAsia"/>
                <w:szCs w:val="21"/>
              </w:rPr>
              <w:t>9</w:t>
            </w: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9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11</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创业基础</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1/24/1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24/1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r>
              <w:rPr>
                <w:rFonts w:hint="eastAsia" w:eastAsiaTheme="minorEastAsia"/>
                <w:szCs w:val="21"/>
              </w:rPr>
              <w:t>×12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12</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体育</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1/32/2</w:t>
            </w:r>
          </w:p>
          <w:p>
            <w:pPr>
              <w:spacing w:line="240" w:lineRule="exact"/>
              <w:jc w:val="center"/>
              <w:rPr>
                <w:rFonts w:eastAsiaTheme="minorEastAsia"/>
                <w:szCs w:val="21"/>
              </w:rPr>
            </w:pPr>
            <w:r>
              <w:rPr>
                <w:rFonts w:eastAsiaTheme="minorEastAsia"/>
                <w:szCs w:val="21"/>
              </w:rPr>
              <w:t>2/40/2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72/4</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13</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外语</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1/60/4</w:t>
            </w:r>
          </w:p>
          <w:p>
            <w:pPr>
              <w:spacing w:line="240" w:lineRule="exact"/>
              <w:jc w:val="center"/>
              <w:rPr>
                <w:rFonts w:eastAsiaTheme="minorEastAsia"/>
                <w:szCs w:val="21"/>
              </w:rPr>
            </w:pPr>
            <w:r>
              <w:rPr>
                <w:rFonts w:eastAsiaTheme="minorEastAsia"/>
                <w:szCs w:val="21"/>
              </w:rPr>
              <w:t>2/36/2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96/6</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r>
              <w:rPr>
                <w:rFonts w:hint="eastAsia" w:eastAsiaTheme="minorEastAsia"/>
                <w:szCs w:val="21"/>
              </w:rPr>
              <w:t>×15</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r>
              <w:rPr>
                <w:rFonts w:hint="eastAsia" w:eastAsiaTheme="minorEastAsia"/>
                <w:szCs w:val="21"/>
              </w:rPr>
              <w:t>×18</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14</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中共党史</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4/32/2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32/2</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r>
              <w:rPr>
                <w:rFonts w:hint="eastAsia" w:eastAsiaTheme="minorEastAsia"/>
                <w:szCs w:val="21"/>
              </w:rPr>
              <w:t>×</w:t>
            </w:r>
            <w:r>
              <w:rPr>
                <w:rFonts w:eastAsiaTheme="minorEastAsia"/>
                <w:szCs w:val="21"/>
              </w:rPr>
              <w:t>16</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15</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龙江精神</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3/16/1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16/1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r>
              <w:rPr>
                <w:rFonts w:hint="eastAsia" w:eastAsiaTheme="minorEastAsia"/>
                <w:szCs w:val="21"/>
              </w:rPr>
              <w:t>×</w:t>
            </w:r>
            <w:r>
              <w:rPr>
                <w:rFonts w:eastAsiaTheme="minorEastAsia"/>
                <w:szCs w:val="21"/>
              </w:rPr>
              <w:t>8</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16</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应用文写作</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3/24/1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24/1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r>
              <w:rPr>
                <w:rFonts w:hint="eastAsia" w:eastAsiaTheme="minorEastAsia"/>
                <w:szCs w:val="21"/>
              </w:rPr>
              <w:t>×</w:t>
            </w:r>
            <w:r>
              <w:rPr>
                <w:rFonts w:eastAsiaTheme="minorEastAsia"/>
                <w:szCs w:val="21"/>
              </w:rPr>
              <w:t>12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17</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劳动课程</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1/4/0.25</w:t>
            </w:r>
          </w:p>
          <w:p>
            <w:pPr>
              <w:spacing w:line="240" w:lineRule="exact"/>
              <w:jc w:val="center"/>
              <w:rPr>
                <w:rFonts w:eastAsiaTheme="minorEastAsia"/>
                <w:szCs w:val="21"/>
              </w:rPr>
            </w:pPr>
            <w:r>
              <w:rPr>
                <w:rFonts w:eastAsiaTheme="minorEastAsia"/>
                <w:szCs w:val="21"/>
              </w:rPr>
              <w:t>2/4/0.25</w:t>
            </w:r>
          </w:p>
          <w:p>
            <w:pPr>
              <w:spacing w:line="240" w:lineRule="exact"/>
              <w:jc w:val="center"/>
              <w:rPr>
                <w:rFonts w:eastAsiaTheme="minorEastAsia"/>
                <w:szCs w:val="21"/>
              </w:rPr>
            </w:pPr>
            <w:r>
              <w:rPr>
                <w:rFonts w:eastAsiaTheme="minorEastAsia"/>
                <w:szCs w:val="21"/>
              </w:rPr>
              <w:t>3/4/0.25</w:t>
            </w:r>
          </w:p>
          <w:p>
            <w:pPr>
              <w:spacing w:line="240" w:lineRule="exact"/>
              <w:jc w:val="center"/>
              <w:rPr>
                <w:rFonts w:eastAsiaTheme="minorEastAsia"/>
                <w:szCs w:val="21"/>
              </w:rPr>
            </w:pPr>
            <w:r>
              <w:rPr>
                <w:rFonts w:eastAsiaTheme="minorEastAsia"/>
                <w:szCs w:val="21"/>
              </w:rPr>
              <w:t>4/4/0.25</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16/1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18</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毕业教育</w:t>
            </w:r>
          </w:p>
        </w:tc>
        <w:tc>
          <w:tcPr>
            <w:tcW w:w="538" w:type="dxa"/>
            <w:vMerge w:val="continue"/>
            <w:tcBorders>
              <w:left w:val="nil"/>
              <w:right w:val="single" w:color="auto" w:sz="4" w:space="0"/>
            </w:tcBorders>
            <w:vAlign w:val="center"/>
          </w:tcPr>
          <w:p>
            <w:pPr>
              <w:jc w:val="center"/>
              <w:rPr>
                <w:rFonts w:eastAsiaTheme="minorEastAsia"/>
                <w:color w:val="000000" w:themeColor="text1"/>
                <w:szCs w:val="21"/>
                <w14:textFill>
                  <w14:solidFill>
                    <w14:schemeClr w14:val="tx1"/>
                  </w14:solidFill>
                </w14:textFill>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themeColor="text1"/>
                <w:szCs w:val="21"/>
                <w14:textFill>
                  <w14:solidFill>
                    <w14:schemeClr w14:val="tx1"/>
                  </w14:solidFill>
                </w14:textFill>
              </w:rPr>
            </w:pPr>
            <w:r>
              <w:rPr>
                <w:color w:val="000000" w:themeColor="text1"/>
                <w:szCs w:val="21"/>
                <w14:textFill>
                  <w14:solidFill>
                    <w14:schemeClr w14:val="tx1"/>
                  </w14:solidFill>
                </w14:textFill>
              </w:rPr>
              <w:t>6/24/1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color w:val="000000" w:themeColor="text1"/>
                <w:szCs w:val="21"/>
                <w14:textFill>
                  <w14:solidFill>
                    <w14:schemeClr w14:val="tx1"/>
                  </w14:solidFill>
                </w14:textFill>
              </w:rPr>
              <w:t>24/1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19</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美育限定性选修课</w:t>
            </w:r>
          </w:p>
        </w:tc>
        <w:tc>
          <w:tcPr>
            <w:tcW w:w="538" w:type="dxa"/>
            <w:vMerge w:val="restart"/>
            <w:tcBorders>
              <w:top w:val="single" w:color="auto" w:sz="4" w:space="0"/>
              <w:left w:val="nil"/>
              <w:right w:val="single" w:color="auto" w:sz="4" w:space="0"/>
            </w:tcBorders>
            <w:vAlign w:val="center"/>
          </w:tcPr>
          <w:p>
            <w:pPr>
              <w:jc w:val="center"/>
              <w:rPr>
                <w:rFonts w:eastAsiaTheme="minorEastAsia"/>
                <w:szCs w:val="21"/>
              </w:rPr>
            </w:pPr>
            <w:r>
              <w:rPr>
                <w:rFonts w:eastAsiaTheme="minorEastAsia"/>
                <w:szCs w:val="21"/>
              </w:rPr>
              <w:t>选</w:t>
            </w:r>
          </w:p>
          <w:p>
            <w:pPr>
              <w:jc w:val="center"/>
              <w:rPr>
                <w:rFonts w:eastAsiaTheme="minorEastAsia"/>
                <w:szCs w:val="21"/>
              </w:rPr>
            </w:pPr>
            <w:r>
              <w:rPr>
                <w:rFonts w:eastAsiaTheme="minorEastAsia"/>
                <w:szCs w:val="21"/>
              </w:rPr>
              <w:t>修</w:t>
            </w:r>
          </w:p>
          <w:p>
            <w:pPr>
              <w:jc w:val="center"/>
              <w:rPr>
                <w:rFonts w:eastAsiaTheme="minorEastAsia"/>
                <w:szCs w:val="21"/>
              </w:rPr>
            </w:pPr>
            <w:r>
              <w:rPr>
                <w:rFonts w:eastAsiaTheme="minorEastAsia"/>
                <w:szCs w:val="21"/>
              </w:rPr>
              <w:t>课</w:t>
            </w: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2/36/2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36/2</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20</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创业模块（3选2）</w:t>
            </w:r>
          </w:p>
        </w:tc>
        <w:tc>
          <w:tcPr>
            <w:tcW w:w="538" w:type="dxa"/>
            <w:vMerge w:val="continue"/>
            <w:tcBorders>
              <w:left w:val="nil"/>
              <w:right w:val="single" w:color="auto" w:sz="4" w:space="0"/>
            </w:tcBorders>
          </w:tcPr>
          <w:p>
            <w:pPr>
              <w:spacing w:line="240" w:lineRule="exact"/>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1/24/1</w:t>
            </w:r>
          </w:p>
          <w:p>
            <w:pPr>
              <w:spacing w:line="240" w:lineRule="exact"/>
              <w:jc w:val="center"/>
              <w:rPr>
                <w:rFonts w:eastAsiaTheme="minorEastAsia"/>
                <w:szCs w:val="21"/>
              </w:rPr>
            </w:pPr>
            <w:r>
              <w:rPr>
                <w:rFonts w:eastAsiaTheme="minorEastAsia"/>
                <w:szCs w:val="21"/>
              </w:rPr>
              <w:t>2/24/1</w:t>
            </w:r>
          </w:p>
        </w:tc>
        <w:tc>
          <w:tcPr>
            <w:tcW w:w="7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48/2</w:t>
            </w:r>
          </w:p>
        </w:tc>
        <w:tc>
          <w:tcPr>
            <w:tcW w:w="7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21</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公共选修课1</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2/30/1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30/1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22</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公共选修课2</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3/30/1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30/1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23</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公共选修课3</w:t>
            </w:r>
          </w:p>
        </w:tc>
        <w:tc>
          <w:tcPr>
            <w:tcW w:w="538" w:type="dxa"/>
            <w:vMerge w:val="continue"/>
            <w:tcBorders>
              <w:left w:val="nil"/>
              <w:bottom w:val="single" w:color="auto" w:sz="4" w:space="0"/>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4/30/1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30/1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3" w:hRule="atLeast"/>
          <w:jc w:val="center"/>
        </w:trPr>
        <w:tc>
          <w:tcPr>
            <w:tcW w:w="408" w:type="dxa"/>
            <w:vMerge w:val="continue"/>
            <w:tcBorders>
              <w:left w:val="single" w:color="auto" w:sz="4" w:space="0"/>
              <w:bottom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b/>
                <w:bCs/>
                <w:szCs w:val="21"/>
              </w:rPr>
              <w:t>小计</w:t>
            </w:r>
          </w:p>
        </w:tc>
        <w:tc>
          <w:tcPr>
            <w:tcW w:w="538" w:type="dxa"/>
            <w:tcBorders>
              <w:top w:val="single" w:color="auto" w:sz="4" w:space="0"/>
              <w:left w:val="nil"/>
              <w:bottom w:val="single" w:color="auto" w:sz="4" w:space="0"/>
              <w:right w:val="single" w:color="auto" w:sz="4" w:space="0"/>
            </w:tcBorders>
          </w:tcPr>
          <w:p>
            <w:pPr>
              <w:jc w:val="center"/>
              <w:rPr>
                <w:rFonts w:eastAsiaTheme="minorEastAsia"/>
                <w:bCs/>
                <w:color w:val="000000"/>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Cs/>
                <w:color w:val="000000"/>
                <w:szCs w:val="21"/>
              </w:rPr>
            </w:pP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b/>
                <w:szCs w:val="21"/>
              </w:rPr>
              <w:t>813/43</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b/>
                <w:szCs w:val="21"/>
              </w:rPr>
            </w:pPr>
            <w:r>
              <w:rPr>
                <w:rFonts w:eastAsiaTheme="minorEastAsia"/>
                <w:b/>
                <w:szCs w:val="21"/>
              </w:rPr>
              <w:t>705/39</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szCs w:val="21"/>
              </w:rPr>
            </w:pPr>
            <w:r>
              <w:rPr>
                <w:rFonts w:eastAsiaTheme="minorEastAsia"/>
                <w:b/>
                <w:szCs w:val="21"/>
              </w:rPr>
              <w:t>108/4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13</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8</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6</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restart"/>
            <w:tcBorders>
              <w:top w:val="nil"/>
              <w:left w:val="single" w:color="auto" w:sz="4" w:space="0"/>
              <w:right w:val="single" w:color="auto" w:sz="4" w:space="0"/>
            </w:tcBorders>
            <w:vAlign w:val="center"/>
          </w:tcPr>
          <w:p>
            <w:pPr>
              <w:jc w:val="center"/>
              <w:rPr>
                <w:rFonts w:eastAsiaTheme="minorEastAsia"/>
                <w:szCs w:val="21"/>
              </w:rPr>
            </w:pPr>
            <w:r>
              <w:rPr>
                <w:rFonts w:eastAsiaTheme="minorEastAsia"/>
                <w:szCs w:val="21"/>
              </w:rPr>
              <w:t>专业平台课</w:t>
            </w: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2366"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 w:val="18"/>
                <w:szCs w:val="18"/>
              </w:rPr>
            </w:pPr>
            <w:r>
              <w:rPr>
                <w:rFonts w:eastAsiaTheme="minorEastAsia"/>
                <w:sz w:val="18"/>
                <w:szCs w:val="18"/>
              </w:rPr>
              <w:t>计算机与CAD及BIM技术</w:t>
            </w:r>
          </w:p>
        </w:tc>
        <w:tc>
          <w:tcPr>
            <w:tcW w:w="538" w:type="dxa"/>
            <w:vMerge w:val="restart"/>
            <w:tcBorders>
              <w:top w:val="single" w:color="auto" w:sz="4" w:space="0"/>
              <w:left w:val="nil"/>
              <w:right w:val="single" w:color="auto" w:sz="4" w:space="0"/>
            </w:tcBorders>
            <w:vAlign w:val="center"/>
          </w:tcPr>
          <w:p>
            <w:pPr>
              <w:jc w:val="center"/>
              <w:rPr>
                <w:rFonts w:eastAsiaTheme="minorEastAsia"/>
                <w:szCs w:val="21"/>
              </w:rPr>
            </w:pPr>
            <w:r>
              <w:rPr>
                <w:rFonts w:eastAsiaTheme="minorEastAsia"/>
                <w:szCs w:val="21"/>
              </w:rPr>
              <w:t>必</w:t>
            </w:r>
          </w:p>
          <w:p>
            <w:pPr>
              <w:jc w:val="center"/>
              <w:rPr>
                <w:rFonts w:eastAsiaTheme="minorEastAsia"/>
                <w:szCs w:val="21"/>
              </w:rPr>
            </w:pPr>
            <w:r>
              <w:rPr>
                <w:rFonts w:eastAsiaTheme="minorEastAsia"/>
                <w:szCs w:val="21"/>
              </w:rPr>
              <w:t>修</w:t>
            </w:r>
          </w:p>
          <w:p>
            <w:pPr>
              <w:jc w:val="center"/>
              <w:rPr>
                <w:rFonts w:eastAsiaTheme="minorEastAsia"/>
                <w:szCs w:val="21"/>
              </w:rPr>
            </w:pPr>
            <w:r>
              <w:rPr>
                <w:rFonts w:eastAsiaTheme="minorEastAsia"/>
                <w:szCs w:val="21"/>
              </w:rPr>
              <w:t>课</w:t>
            </w: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2/40/2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20/1</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20/1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top w:val="nil"/>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工程力学及应用</w:t>
            </w:r>
          </w:p>
        </w:tc>
        <w:tc>
          <w:tcPr>
            <w:tcW w:w="538" w:type="dxa"/>
            <w:vMerge w:val="continue"/>
            <w:tcBorders>
              <w:top w:val="single" w:color="auto" w:sz="4" w:space="0"/>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1/64/4</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32/2</w:t>
            </w: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32/2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top w:val="nil"/>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3</w:t>
            </w:r>
          </w:p>
        </w:tc>
        <w:tc>
          <w:tcPr>
            <w:tcW w:w="236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市政工程制图与识图</w:t>
            </w:r>
          </w:p>
        </w:tc>
        <w:tc>
          <w:tcPr>
            <w:tcW w:w="538" w:type="dxa"/>
            <w:vMerge w:val="continue"/>
            <w:tcBorders>
              <w:top w:val="single" w:color="auto" w:sz="4" w:space="0"/>
              <w:left w:val="nil"/>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c>
          <w:tcPr>
            <w:tcW w:w="538"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1/64/4</w:t>
            </w:r>
          </w:p>
        </w:tc>
        <w:tc>
          <w:tcPr>
            <w:tcW w:w="768" w:type="dxa"/>
            <w:tcBorders>
              <w:top w:val="single" w:color="auto" w:sz="4" w:space="0"/>
              <w:left w:val="nil"/>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32/2</w:t>
            </w:r>
          </w:p>
        </w:tc>
        <w:tc>
          <w:tcPr>
            <w:tcW w:w="770"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32/2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top w:val="nil"/>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4</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市政工程材料与检测</w:t>
            </w:r>
          </w:p>
        </w:tc>
        <w:tc>
          <w:tcPr>
            <w:tcW w:w="538" w:type="dxa"/>
            <w:vMerge w:val="continue"/>
            <w:tcBorders>
              <w:top w:val="single" w:color="auto" w:sz="4" w:space="0"/>
              <w:left w:val="nil"/>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c>
          <w:tcPr>
            <w:tcW w:w="538"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2/</w:t>
            </w:r>
            <w:r>
              <w:rPr>
                <w:rFonts w:hint="eastAsia" w:eastAsiaTheme="minorEastAsia"/>
                <w:szCs w:val="21"/>
              </w:rPr>
              <w:t>54</w:t>
            </w:r>
            <w:r>
              <w:rPr>
                <w:rFonts w:eastAsiaTheme="minorEastAsia"/>
                <w:szCs w:val="21"/>
              </w:rPr>
              <w:t>/</w:t>
            </w:r>
            <w:r>
              <w:rPr>
                <w:rFonts w:hint="eastAsia" w:eastAsiaTheme="minorEastAsia"/>
                <w:szCs w:val="21"/>
              </w:rPr>
              <w:t>3</w:t>
            </w:r>
          </w:p>
        </w:tc>
        <w:tc>
          <w:tcPr>
            <w:tcW w:w="768" w:type="dxa"/>
            <w:tcBorders>
              <w:top w:val="single" w:color="auto" w:sz="4" w:space="0"/>
              <w:left w:val="nil"/>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27</w:t>
            </w:r>
            <w:r>
              <w:rPr>
                <w:rFonts w:eastAsiaTheme="minorEastAsia"/>
                <w:szCs w:val="21"/>
              </w:rPr>
              <w:t>/</w:t>
            </w:r>
            <w:r>
              <w:rPr>
                <w:rFonts w:hint="eastAsia" w:eastAsiaTheme="minorEastAsia"/>
                <w:szCs w:val="21"/>
              </w:rPr>
              <w:t>1.5</w:t>
            </w:r>
          </w:p>
        </w:tc>
        <w:tc>
          <w:tcPr>
            <w:tcW w:w="770"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27</w:t>
            </w:r>
            <w:r>
              <w:rPr>
                <w:rFonts w:eastAsiaTheme="minorEastAsia"/>
                <w:szCs w:val="21"/>
              </w:rPr>
              <w:t>/</w:t>
            </w:r>
            <w:r>
              <w:rPr>
                <w:rFonts w:hint="eastAsia" w:eastAsiaTheme="minorEastAsia"/>
                <w:szCs w:val="21"/>
              </w:rPr>
              <w:t>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18"/>
                <w:szCs w:val="18"/>
                <w:lang w:val="en-US" w:eastAsia="zh-CN" w:bidi="ar-SA"/>
              </w:rPr>
            </w:pPr>
            <w:r>
              <w:rPr>
                <w:rFonts w:hint="eastAsia" w:eastAsiaTheme="minorEastAsia"/>
                <w:sz w:val="18"/>
                <w:szCs w:val="18"/>
              </w:rPr>
              <w:t>3×</w:t>
            </w:r>
            <w:r>
              <w:rPr>
                <w:rFonts w:eastAsiaTheme="minorEastAsia"/>
                <w:sz w:val="18"/>
                <w:szCs w:val="18"/>
              </w:rPr>
              <w:t>18</w:t>
            </w:r>
            <w:r>
              <w:rPr>
                <w:rFonts w:hint="eastAsia" w:eastAsiaTheme="minorEastAsia"/>
                <w:sz w:val="18"/>
                <w:szCs w:val="18"/>
              </w:rPr>
              <w:t>*</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5</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工程测量</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2/54/3</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27/1.5</w:t>
            </w: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27/1.5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w:t>
            </w:r>
            <w:r>
              <w:rPr>
                <w:rFonts w:hint="eastAsia" w:eastAsiaTheme="minorEastAsia"/>
                <w:szCs w:val="21"/>
              </w:rPr>
              <w:t>×</w:t>
            </w:r>
            <w:r>
              <w:rPr>
                <w:rFonts w:eastAsiaTheme="minorEastAsia"/>
                <w:szCs w:val="21"/>
              </w:rPr>
              <w:t>18</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6</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专业英语</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4/36/2</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36/2</w:t>
            </w: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7</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高等数学</w:t>
            </w:r>
          </w:p>
        </w:tc>
        <w:tc>
          <w:tcPr>
            <w:tcW w:w="538" w:type="dxa"/>
            <w:vMerge w:val="continue"/>
            <w:tcBorders>
              <w:left w:val="nil"/>
              <w:right w:val="single" w:color="auto" w:sz="4" w:space="0"/>
            </w:tcBorders>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1/30/2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30/2</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8</w:t>
            </w:r>
          </w:p>
        </w:tc>
        <w:tc>
          <w:tcPr>
            <w:tcW w:w="2366"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eastAsiaTheme="minorEastAsia"/>
                <w:szCs w:val="21"/>
              </w:rPr>
            </w:pPr>
            <w:r>
              <w:rPr>
                <w:rFonts w:eastAsiaTheme="minorEastAsia"/>
                <w:szCs w:val="21"/>
              </w:rPr>
              <w:t>建设工程法规</w:t>
            </w:r>
          </w:p>
        </w:tc>
        <w:tc>
          <w:tcPr>
            <w:tcW w:w="538" w:type="dxa"/>
            <w:vMerge w:val="continue"/>
            <w:tcBorders>
              <w:left w:val="nil"/>
              <w:right w:val="single" w:color="auto" w:sz="4" w:space="0"/>
            </w:tcBorders>
            <w:shd w:val="clear" w:color="auto" w:fill="FFFFFF" w:themeFill="background1"/>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FFFFFF" w:themeFill="background1"/>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FFFFFF" w:themeFill="background1"/>
          </w:tcPr>
          <w:p>
            <w:pPr>
              <w:jc w:val="center"/>
              <w:rPr>
                <w:rFonts w:eastAsiaTheme="minorEastAsia"/>
                <w:szCs w:val="21"/>
              </w:rPr>
            </w:pPr>
            <w:r>
              <w:rPr>
                <w:rFonts w:eastAsiaTheme="minorEastAsia"/>
                <w:szCs w:val="21"/>
              </w:rPr>
              <w:t>2/40/2</w:t>
            </w:r>
          </w:p>
        </w:tc>
        <w:tc>
          <w:tcPr>
            <w:tcW w:w="768" w:type="dxa"/>
            <w:tcBorders>
              <w:top w:val="single" w:color="auto" w:sz="4" w:space="0"/>
              <w:left w:val="nil"/>
              <w:bottom w:val="single" w:color="auto" w:sz="4" w:space="0"/>
              <w:right w:val="single" w:color="auto" w:sz="4" w:space="0"/>
            </w:tcBorders>
            <w:shd w:val="clear" w:color="auto" w:fill="FFFFFF" w:themeFill="background1"/>
          </w:tcPr>
          <w:p>
            <w:pPr>
              <w:jc w:val="center"/>
              <w:rPr>
                <w:rFonts w:eastAsiaTheme="minorEastAsia"/>
                <w:szCs w:val="21"/>
              </w:rPr>
            </w:pPr>
            <w:r>
              <w:rPr>
                <w:rFonts w:hint="eastAsia" w:eastAsiaTheme="minorEastAsia"/>
                <w:szCs w:val="21"/>
              </w:rPr>
              <w:t>4</w:t>
            </w:r>
            <w:r>
              <w:rPr>
                <w:rFonts w:eastAsiaTheme="minorEastAsia"/>
                <w:szCs w:val="21"/>
              </w:rPr>
              <w:t>0/</w:t>
            </w:r>
            <w:r>
              <w:rPr>
                <w:rFonts w:hint="eastAsia" w:eastAsiaTheme="minorEastAsia"/>
                <w:szCs w:val="21"/>
              </w:rPr>
              <w:t>2</w:t>
            </w:r>
          </w:p>
        </w:tc>
        <w:tc>
          <w:tcPr>
            <w:tcW w:w="770" w:type="dxa"/>
            <w:tcBorders>
              <w:top w:val="single" w:color="auto" w:sz="4" w:space="0"/>
              <w:left w:val="single" w:color="auto" w:sz="4" w:space="0"/>
              <w:bottom w:val="single" w:color="auto" w:sz="4" w:space="0"/>
              <w:right w:val="single" w:color="auto" w:sz="4" w:space="0"/>
            </w:tcBorders>
            <w:shd w:val="clear" w:color="auto" w:fill="FFFFFF" w:themeFill="background1"/>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9</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认识实习</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1/24/1</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24/1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10</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themeColor="text1"/>
                <w:szCs w:val="21"/>
                <w14:textFill>
                  <w14:solidFill>
                    <w14:schemeClr w14:val="tx1"/>
                  </w14:solidFill>
                </w14:textFill>
              </w:rPr>
            </w:pPr>
            <w:r>
              <w:rPr>
                <w:rFonts w:eastAsiaTheme="minorEastAsia"/>
                <w:szCs w:val="21"/>
              </w:rPr>
              <w:t>工程测量实习</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2/24/1</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24/1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11</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工种操作实习</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3/24/1</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24/1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12</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 w:val="18"/>
                <w:szCs w:val="18"/>
              </w:rPr>
            </w:pPr>
            <w:r>
              <w:rPr>
                <w:rFonts w:eastAsiaTheme="minorEastAsia"/>
                <w:sz w:val="18"/>
                <w:szCs w:val="18"/>
              </w:rPr>
              <w:t>市政道路工程施工综合实训</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3/24/1</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24/1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eastAsiaTheme="minorEastAsia"/>
                <w:kern w:val="2"/>
                <w:sz w:val="21"/>
                <w:szCs w:val="21"/>
                <w:lang w:val="en-US" w:eastAsia="zh-CN" w:bidi="ar-SA"/>
              </w:rPr>
            </w:pPr>
            <w:r>
              <w:rPr>
                <w:rFonts w:hint="eastAsia" w:eastAsiaTheme="minorEastAsia"/>
                <w:szCs w:val="21"/>
                <w:lang w:val="en-US" w:eastAsia="zh-CN"/>
              </w:rPr>
              <w:t>13</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市政计量计价综合实训</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tcPr>
          <w:p>
            <w:pPr>
              <w:jc w:val="center"/>
              <w:rPr>
                <w:rFonts w:eastAsiaTheme="minorEastAsia"/>
                <w:szCs w:val="21"/>
              </w:rPr>
            </w:pPr>
            <w:r>
              <w:rPr>
                <w:rFonts w:eastAsiaTheme="minorEastAsia"/>
                <w:szCs w:val="21"/>
              </w:rPr>
              <w:t>4/24/1</w:t>
            </w:r>
          </w:p>
        </w:tc>
        <w:tc>
          <w:tcPr>
            <w:tcW w:w="768" w:type="dxa"/>
            <w:tcBorders>
              <w:top w:val="single" w:color="auto" w:sz="4" w:space="0"/>
              <w:left w:val="nil"/>
              <w:bottom w:val="single" w:color="auto" w:sz="4" w:space="0"/>
              <w:right w:val="single" w:color="auto" w:sz="4" w:space="0"/>
            </w:tcBorders>
          </w:tcPr>
          <w:p>
            <w:pPr>
              <w:jc w:val="center"/>
              <w:rPr>
                <w:rFonts w:eastAsiaTheme="minorEastAsia"/>
                <w:szCs w:val="21"/>
              </w:rPr>
            </w:pPr>
          </w:p>
        </w:tc>
        <w:tc>
          <w:tcPr>
            <w:tcW w:w="770"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szCs w:val="21"/>
              </w:rPr>
              <w:t>24/1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hint="default" w:eastAsiaTheme="minorEastAsia"/>
                <w:szCs w:val="21"/>
                <w:lang w:val="en-US" w:eastAsia="zh-CN"/>
              </w:rPr>
            </w:pPr>
            <w:r>
              <w:rPr>
                <w:rFonts w:hint="eastAsia" w:eastAsiaTheme="minorEastAsia"/>
                <w:szCs w:val="21"/>
                <w:lang w:val="en-US" w:eastAsia="zh-CN"/>
              </w:rPr>
              <w:t>14</w:t>
            </w: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 w:val="18"/>
                <w:szCs w:val="18"/>
              </w:rPr>
            </w:pPr>
            <w:r>
              <w:rPr>
                <w:rFonts w:eastAsiaTheme="minorEastAsia"/>
                <w:sz w:val="18"/>
                <w:szCs w:val="18"/>
              </w:rPr>
              <w:t>市政桥梁工程施工综合实训</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4/48/2</w:t>
            </w:r>
          </w:p>
        </w:tc>
        <w:tc>
          <w:tcPr>
            <w:tcW w:w="768"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eastAsiaTheme="minorEastAsia"/>
                <w:szCs w:val="21"/>
              </w:rPr>
              <w:t>48/2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2366"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b/>
                <w:bCs/>
                <w:szCs w:val="21"/>
              </w:rPr>
              <w:t>小计</w:t>
            </w:r>
          </w:p>
        </w:tc>
        <w:tc>
          <w:tcPr>
            <w:tcW w:w="538" w:type="dxa"/>
            <w:vMerge w:val="continue"/>
            <w:tcBorders>
              <w:left w:val="nil"/>
              <w:right w:val="single" w:color="auto" w:sz="4" w:space="0"/>
            </w:tcBorders>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p>
        </w:tc>
        <w:tc>
          <w:tcPr>
            <w:tcW w:w="868" w:type="dxa"/>
            <w:tcBorders>
              <w:top w:val="single" w:color="auto" w:sz="4" w:space="0"/>
              <w:left w:val="nil"/>
              <w:bottom w:val="single" w:color="auto" w:sz="4" w:space="0"/>
              <w:right w:val="single" w:color="auto" w:sz="4" w:space="0"/>
            </w:tcBorders>
          </w:tcPr>
          <w:p>
            <w:pPr>
              <w:jc w:val="center"/>
              <w:rPr>
                <w:rFonts w:hint="default" w:eastAsiaTheme="minorEastAsia"/>
                <w:b/>
                <w:szCs w:val="21"/>
                <w:lang w:val="en-US" w:eastAsia="zh-CN"/>
              </w:rPr>
            </w:pPr>
            <w:r>
              <w:rPr>
                <w:rFonts w:hint="eastAsia" w:eastAsiaTheme="minorEastAsia"/>
                <w:b/>
                <w:szCs w:val="21"/>
                <w:lang w:val="en-US" w:eastAsia="zh-CN"/>
              </w:rPr>
              <w:t>550/29</w:t>
            </w:r>
          </w:p>
        </w:tc>
        <w:tc>
          <w:tcPr>
            <w:tcW w:w="768" w:type="dxa"/>
            <w:tcBorders>
              <w:top w:val="single" w:color="auto" w:sz="4" w:space="0"/>
              <w:left w:val="nil"/>
              <w:bottom w:val="single" w:color="auto" w:sz="4" w:space="0"/>
              <w:right w:val="single" w:color="auto" w:sz="4" w:space="0"/>
            </w:tcBorders>
          </w:tcPr>
          <w:p>
            <w:pPr>
              <w:jc w:val="center"/>
              <w:rPr>
                <w:rFonts w:hint="default" w:eastAsiaTheme="minorEastAsia"/>
                <w:b/>
                <w:bCs/>
                <w:szCs w:val="21"/>
                <w:lang w:val="en-US" w:eastAsia="zh-CN"/>
              </w:rPr>
            </w:pPr>
            <w:r>
              <w:rPr>
                <w:rFonts w:hint="eastAsia" w:eastAsiaTheme="minorEastAsia"/>
                <w:b/>
                <w:bCs/>
                <w:szCs w:val="21"/>
                <w:lang w:val="en-US" w:eastAsia="zh-CN"/>
              </w:rPr>
              <w:t>244/14</w:t>
            </w:r>
          </w:p>
        </w:tc>
        <w:tc>
          <w:tcPr>
            <w:tcW w:w="770" w:type="dxa"/>
            <w:tcBorders>
              <w:top w:val="single" w:color="auto" w:sz="4" w:space="0"/>
              <w:left w:val="single" w:color="auto" w:sz="4" w:space="0"/>
              <w:bottom w:val="single" w:color="auto" w:sz="4" w:space="0"/>
              <w:right w:val="single" w:color="auto" w:sz="4" w:space="0"/>
            </w:tcBorders>
          </w:tcPr>
          <w:p>
            <w:pPr>
              <w:jc w:val="center"/>
              <w:rPr>
                <w:rFonts w:hint="default" w:eastAsiaTheme="minorEastAsia"/>
                <w:b/>
                <w:bCs/>
                <w:szCs w:val="21"/>
                <w:lang w:val="en-US" w:eastAsia="zh-CN"/>
              </w:rPr>
            </w:pPr>
            <w:r>
              <w:rPr>
                <w:rFonts w:hint="eastAsia" w:eastAsiaTheme="minorEastAsia"/>
                <w:b/>
                <w:bCs/>
                <w:szCs w:val="21"/>
                <w:lang w:val="en-US" w:eastAsia="zh-CN"/>
              </w:rPr>
              <w:t>306/15</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6</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7</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0</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r>
              <w:rPr>
                <w:rFonts w:eastAsiaTheme="minorEastAsia"/>
                <w:b/>
                <w:bCs/>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restart"/>
            <w:tcBorders>
              <w:top w:val="nil"/>
              <w:left w:val="single" w:color="auto" w:sz="4" w:space="0"/>
              <w:right w:val="single" w:color="auto" w:sz="4" w:space="0"/>
            </w:tcBorders>
            <w:vAlign w:val="center"/>
          </w:tcPr>
          <w:p>
            <w:pPr>
              <w:jc w:val="center"/>
              <w:rPr>
                <w:rFonts w:eastAsiaTheme="minorEastAsia"/>
                <w:szCs w:val="21"/>
              </w:rPr>
            </w:pPr>
            <w:r>
              <w:rPr>
                <w:rFonts w:eastAsiaTheme="minorEastAsia"/>
                <w:szCs w:val="21"/>
              </w:rPr>
              <w:t>核心技能课</w:t>
            </w:r>
          </w:p>
        </w:tc>
        <w:tc>
          <w:tcPr>
            <w:tcW w:w="425"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1</w:t>
            </w:r>
          </w:p>
        </w:tc>
        <w:tc>
          <w:tcPr>
            <w:tcW w:w="2366"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市政道路工程施工</w:t>
            </w:r>
          </w:p>
        </w:tc>
        <w:tc>
          <w:tcPr>
            <w:tcW w:w="538" w:type="dxa"/>
            <w:vMerge w:val="restart"/>
            <w:tcBorders>
              <w:top w:val="single" w:color="auto" w:sz="4" w:space="0"/>
              <w:left w:val="nil"/>
              <w:right w:val="single" w:color="auto" w:sz="4" w:space="0"/>
            </w:tcBorders>
            <w:vAlign w:val="center"/>
          </w:tcPr>
          <w:p>
            <w:pPr>
              <w:jc w:val="center"/>
              <w:rPr>
                <w:rFonts w:eastAsiaTheme="minorEastAsia"/>
                <w:szCs w:val="21"/>
              </w:rPr>
            </w:pPr>
            <w:r>
              <w:rPr>
                <w:rFonts w:eastAsiaTheme="minorEastAsia"/>
                <w:szCs w:val="21"/>
              </w:rPr>
              <w:t>必</w:t>
            </w:r>
          </w:p>
          <w:p>
            <w:pPr>
              <w:jc w:val="center"/>
              <w:rPr>
                <w:rFonts w:eastAsiaTheme="minorEastAsia"/>
                <w:szCs w:val="21"/>
              </w:rPr>
            </w:pPr>
            <w:r>
              <w:rPr>
                <w:rFonts w:eastAsiaTheme="minorEastAsia"/>
                <w:szCs w:val="21"/>
              </w:rPr>
              <w:t>修</w:t>
            </w:r>
          </w:p>
          <w:p>
            <w:pPr>
              <w:jc w:val="center"/>
              <w:rPr>
                <w:rFonts w:eastAsiaTheme="minorEastAsia"/>
                <w:szCs w:val="21"/>
              </w:rPr>
            </w:pPr>
            <w:r>
              <w:rPr>
                <w:rFonts w:eastAsiaTheme="minorEastAsia"/>
                <w:szCs w:val="21"/>
              </w:rPr>
              <w:t>课</w:t>
            </w:r>
          </w:p>
        </w:tc>
        <w:tc>
          <w:tcPr>
            <w:tcW w:w="53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vAlign w:val="center"/>
          </w:tcPr>
          <w:p>
            <w:pPr>
              <w:spacing w:line="240" w:lineRule="exact"/>
              <w:jc w:val="center"/>
              <w:rPr>
                <w:rFonts w:eastAsiaTheme="minorEastAsia"/>
                <w:szCs w:val="21"/>
              </w:rPr>
            </w:pPr>
            <w:r>
              <w:rPr>
                <w:rFonts w:eastAsiaTheme="minorEastAsia"/>
                <w:szCs w:val="21"/>
              </w:rPr>
              <w:t>3/</w:t>
            </w:r>
            <w:r>
              <w:rPr>
                <w:rFonts w:hint="eastAsia" w:eastAsiaTheme="minorEastAsia"/>
                <w:szCs w:val="21"/>
              </w:rPr>
              <w:t>68</w:t>
            </w:r>
            <w:r>
              <w:rPr>
                <w:rFonts w:eastAsiaTheme="minorEastAsia"/>
                <w:szCs w:val="21"/>
              </w:rPr>
              <w:t>/</w:t>
            </w:r>
            <w:r>
              <w:rPr>
                <w:rFonts w:hint="eastAsia" w:eastAsiaTheme="minorEastAsia"/>
                <w:szCs w:val="21"/>
              </w:rPr>
              <w:t>4</w:t>
            </w:r>
          </w:p>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4/72/4</w:t>
            </w:r>
          </w:p>
        </w:tc>
        <w:tc>
          <w:tcPr>
            <w:tcW w:w="768"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70</w:t>
            </w:r>
            <w:r>
              <w:rPr>
                <w:rFonts w:eastAsiaTheme="minorEastAsia"/>
                <w:szCs w:val="21"/>
              </w:rPr>
              <w:t>/</w:t>
            </w:r>
            <w:r>
              <w:rPr>
                <w:rFonts w:hint="eastAsia" w:eastAsiaTheme="minorEastAsia"/>
                <w:szCs w:val="21"/>
              </w:rPr>
              <w:t>4</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70</w:t>
            </w:r>
            <w:r>
              <w:rPr>
                <w:rFonts w:eastAsiaTheme="minorEastAsia"/>
                <w:szCs w:val="21"/>
              </w:rPr>
              <w:t>/</w:t>
            </w:r>
            <w:r>
              <w:rPr>
                <w:rFonts w:hint="eastAsia"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4</w:t>
            </w:r>
            <w:r>
              <w:rPr>
                <w:rFonts w:eastAsiaTheme="minorEastAsia"/>
                <w:szCs w:val="21"/>
              </w:rPr>
              <w:t>*</w:t>
            </w: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2</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市政桥梁工程施工</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r>
              <w:rPr>
                <w:rFonts w:eastAsiaTheme="minorEastAsia"/>
                <w:szCs w:val="21"/>
              </w:rPr>
              <w:t>3/</w:t>
            </w:r>
            <w:r>
              <w:rPr>
                <w:rFonts w:hint="eastAsia" w:eastAsiaTheme="minorEastAsia"/>
                <w:szCs w:val="21"/>
              </w:rPr>
              <w:t>68</w:t>
            </w:r>
            <w:r>
              <w:rPr>
                <w:rFonts w:eastAsiaTheme="minorEastAsia"/>
                <w:szCs w:val="21"/>
              </w:rPr>
              <w:t>/</w:t>
            </w:r>
            <w:r>
              <w:rPr>
                <w:rFonts w:hint="eastAsia" w:eastAsiaTheme="minorEastAsia"/>
                <w:szCs w:val="21"/>
              </w:rPr>
              <w:t>4</w:t>
            </w:r>
          </w:p>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4/72/4</w:t>
            </w:r>
          </w:p>
        </w:tc>
        <w:tc>
          <w:tcPr>
            <w:tcW w:w="768"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70</w:t>
            </w:r>
            <w:r>
              <w:rPr>
                <w:rFonts w:eastAsiaTheme="minorEastAsia"/>
                <w:szCs w:val="21"/>
              </w:rPr>
              <w:t>/</w:t>
            </w:r>
            <w:r>
              <w:rPr>
                <w:rFonts w:hint="eastAsia" w:eastAsiaTheme="minorEastAsia"/>
                <w:szCs w:val="21"/>
              </w:rPr>
              <w:t>4</w:t>
            </w:r>
          </w:p>
        </w:tc>
        <w:tc>
          <w:tcPr>
            <w:tcW w:w="77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70</w:t>
            </w:r>
            <w:r>
              <w:rPr>
                <w:rFonts w:eastAsiaTheme="minorEastAsia"/>
                <w:szCs w:val="21"/>
              </w:rPr>
              <w:t>/</w:t>
            </w:r>
            <w:r>
              <w:rPr>
                <w:rFonts w:hint="eastAsia" w:eastAsiaTheme="minorEastAsia"/>
                <w:szCs w:val="21"/>
              </w:rPr>
              <w:t>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3</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市政管道工程施工</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szCs w:val="21"/>
              </w:rPr>
            </w:pPr>
            <w:r>
              <w:rPr>
                <w:rFonts w:eastAsiaTheme="minorEastAsia"/>
                <w:szCs w:val="21"/>
              </w:rPr>
              <w:t>3/</w:t>
            </w:r>
            <w:r>
              <w:rPr>
                <w:rFonts w:hint="eastAsia" w:eastAsiaTheme="minorEastAsia"/>
                <w:szCs w:val="21"/>
              </w:rPr>
              <w:t>51</w:t>
            </w:r>
            <w:r>
              <w:rPr>
                <w:rFonts w:eastAsiaTheme="minorEastAsia"/>
                <w:szCs w:val="21"/>
              </w:rPr>
              <w:t>/</w:t>
            </w:r>
            <w:r>
              <w:rPr>
                <w:rFonts w:hint="eastAsia" w:eastAsiaTheme="minorEastAsia"/>
                <w:szCs w:val="21"/>
              </w:rPr>
              <w:t>3</w:t>
            </w:r>
          </w:p>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4/54/3</w:t>
            </w:r>
          </w:p>
        </w:tc>
        <w:tc>
          <w:tcPr>
            <w:tcW w:w="768"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51</w:t>
            </w:r>
            <w:r>
              <w:rPr>
                <w:rFonts w:eastAsiaTheme="minorEastAsia"/>
                <w:szCs w:val="21"/>
              </w:rPr>
              <w:t>/</w:t>
            </w:r>
            <w:r>
              <w:rPr>
                <w:rFonts w:hint="eastAsia" w:eastAsiaTheme="minorEastAsia"/>
                <w:szCs w:val="21"/>
              </w:rPr>
              <w:t>3</w:t>
            </w:r>
          </w:p>
        </w:tc>
        <w:tc>
          <w:tcPr>
            <w:tcW w:w="77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54</w:t>
            </w:r>
            <w:r>
              <w:rPr>
                <w:rFonts w:eastAsiaTheme="minorEastAsia"/>
                <w:szCs w:val="21"/>
              </w:rPr>
              <w:t>/</w:t>
            </w:r>
            <w:r>
              <w:rPr>
                <w:rFonts w:hint="eastAsia" w:eastAsiaTheme="minorEastAsia"/>
                <w:szCs w:val="21"/>
              </w:rPr>
              <w:t>3</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3</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3</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4</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Cs w:val="21"/>
                <w14:textFill>
                  <w14:solidFill>
                    <w14:schemeClr w14:val="tx1"/>
                  </w14:solidFill>
                </w14:textFill>
              </w:rPr>
              <w:t>市政工程实务</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5/168/7</w:t>
            </w:r>
          </w:p>
        </w:tc>
        <w:tc>
          <w:tcPr>
            <w:tcW w:w="768"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7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168/7</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5</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Cs w:val="21"/>
                <w14:textFill>
                  <w14:solidFill>
                    <w14:schemeClr w14:val="tx1"/>
                  </w14:solidFill>
                </w14:textFill>
              </w:rPr>
              <w:t>顶岗实习</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6/480/20</w:t>
            </w:r>
          </w:p>
        </w:tc>
        <w:tc>
          <w:tcPr>
            <w:tcW w:w="768"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7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Times New Roman" w:hAnsi="Times New Roman" w:cs="Times New Roman" w:eastAsiaTheme="minorEastAsia"/>
                <w:kern w:val="2"/>
                <w:sz w:val="21"/>
                <w:szCs w:val="21"/>
                <w:lang w:val="en-US" w:eastAsia="zh-CN" w:bidi="ar-SA"/>
              </w:rPr>
            </w:pPr>
            <w:r>
              <w:rPr>
                <w:rFonts w:eastAsiaTheme="minorEastAsia"/>
                <w:szCs w:val="21"/>
              </w:rPr>
              <w:t>480/20</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6</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BIM建模</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eastAsiaTheme="minorEastAsia"/>
                <w:szCs w:val="21"/>
              </w:rPr>
              <w:t>是</w:t>
            </w:r>
          </w:p>
        </w:tc>
        <w:tc>
          <w:tcPr>
            <w:tcW w:w="86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3</w:t>
            </w:r>
            <w:r>
              <w:rPr>
                <w:rFonts w:eastAsiaTheme="minorEastAsia"/>
                <w:szCs w:val="21"/>
              </w:rPr>
              <w:t>/</w:t>
            </w:r>
            <w:r>
              <w:rPr>
                <w:rFonts w:hint="eastAsia" w:eastAsiaTheme="minorEastAsia"/>
                <w:szCs w:val="21"/>
              </w:rPr>
              <w:t>51</w:t>
            </w:r>
            <w:r>
              <w:rPr>
                <w:rFonts w:eastAsiaTheme="minorEastAsia"/>
                <w:szCs w:val="21"/>
              </w:rPr>
              <w:t>/</w:t>
            </w:r>
            <w:r>
              <w:rPr>
                <w:rFonts w:hint="eastAsia" w:eastAsiaTheme="minorEastAsia"/>
                <w:szCs w:val="21"/>
              </w:rPr>
              <w:t>3</w:t>
            </w:r>
          </w:p>
        </w:tc>
        <w:tc>
          <w:tcPr>
            <w:tcW w:w="768"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7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r>
              <w:rPr>
                <w:rFonts w:hint="eastAsia" w:eastAsiaTheme="minorEastAsia"/>
                <w:szCs w:val="21"/>
              </w:rPr>
              <w:t>3</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kern w:val="2"/>
                <w:sz w:val="21"/>
                <w:szCs w:val="21"/>
                <w:lang w:val="en-US" w:eastAsia="zh-CN" w:bidi="ar-SA"/>
              </w:rPr>
            </w:pPr>
          </w:p>
        </w:tc>
        <w:tc>
          <w:tcPr>
            <w:tcW w:w="620"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eastAsia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bottom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b/>
                <w:bCs/>
                <w:szCs w:val="21"/>
              </w:rPr>
              <w:t>小计</w:t>
            </w:r>
          </w:p>
        </w:tc>
        <w:tc>
          <w:tcPr>
            <w:tcW w:w="538" w:type="dxa"/>
            <w:vMerge w:val="continue"/>
            <w:tcBorders>
              <w:left w:val="nil"/>
              <w:bottom w:val="single" w:color="auto" w:sz="4" w:space="0"/>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p>
        </w:tc>
        <w:tc>
          <w:tcPr>
            <w:tcW w:w="868" w:type="dxa"/>
            <w:tcBorders>
              <w:top w:val="single" w:color="auto" w:sz="4" w:space="0"/>
              <w:left w:val="nil"/>
              <w:bottom w:val="single" w:color="auto" w:sz="4" w:space="0"/>
              <w:right w:val="single" w:color="auto" w:sz="4" w:space="0"/>
            </w:tcBorders>
            <w:shd w:val="clear" w:color="auto" w:fill="auto"/>
          </w:tcPr>
          <w:p>
            <w:pPr>
              <w:jc w:val="center"/>
              <w:rPr>
                <w:rFonts w:hint="default" w:eastAsiaTheme="minorEastAsia"/>
                <w:b/>
                <w:szCs w:val="21"/>
                <w:lang w:val="en-US" w:eastAsia="zh-CN"/>
              </w:rPr>
            </w:pPr>
            <w:r>
              <w:rPr>
                <w:rFonts w:hint="eastAsia" w:eastAsiaTheme="minorEastAsia"/>
                <w:b/>
                <w:szCs w:val="21"/>
                <w:lang w:val="en-US" w:eastAsia="zh-CN"/>
              </w:rPr>
              <w:t>555/50</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hint="default" w:eastAsiaTheme="minorEastAsia"/>
                <w:b/>
                <w:szCs w:val="21"/>
                <w:lang w:val="en-US" w:eastAsia="zh-CN"/>
              </w:rPr>
            </w:pPr>
            <w:r>
              <w:rPr>
                <w:rFonts w:hint="eastAsia" w:eastAsiaTheme="minorEastAsia"/>
                <w:b/>
                <w:szCs w:val="21"/>
                <w:lang w:val="en-US" w:eastAsia="zh-CN"/>
              </w:rPr>
              <w:t>216/12.5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hint="default" w:eastAsiaTheme="minorEastAsia"/>
                <w:b/>
                <w:szCs w:val="21"/>
                <w:lang w:val="en-US" w:eastAsia="zh-CN"/>
              </w:rPr>
            </w:pPr>
            <w:r>
              <w:rPr>
                <w:rFonts w:hint="eastAsia" w:eastAsiaTheme="minorEastAsia"/>
                <w:b/>
                <w:szCs w:val="21"/>
                <w:lang w:val="en-US" w:eastAsia="zh-CN"/>
              </w:rPr>
              <w:t>868/39.5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w:t>
            </w:r>
            <w:r>
              <w:rPr>
                <w:rFonts w:hint="eastAsia" w:eastAsiaTheme="minorEastAsia"/>
                <w:b/>
                <w:bCs/>
                <w:szCs w:val="21"/>
              </w:rPr>
              <w:t>4</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restart"/>
            <w:tcBorders>
              <w:top w:val="nil"/>
              <w:left w:val="single" w:color="auto" w:sz="4" w:space="0"/>
              <w:right w:val="single" w:color="auto" w:sz="4" w:space="0"/>
            </w:tcBorders>
            <w:vAlign w:val="center"/>
          </w:tcPr>
          <w:p>
            <w:pPr>
              <w:jc w:val="center"/>
              <w:rPr>
                <w:rFonts w:eastAsiaTheme="minorEastAsia"/>
                <w:szCs w:val="21"/>
              </w:rPr>
            </w:pPr>
            <w:r>
              <w:rPr>
                <w:rFonts w:eastAsiaTheme="minorEastAsia"/>
                <w:szCs w:val="21"/>
              </w:rPr>
              <w:t>职业拓展课</w:t>
            </w: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土力学与地基基础</w:t>
            </w:r>
          </w:p>
        </w:tc>
        <w:tc>
          <w:tcPr>
            <w:tcW w:w="538" w:type="dxa"/>
            <w:vMerge w:val="restart"/>
            <w:tcBorders>
              <w:top w:val="single" w:color="auto" w:sz="4" w:space="0"/>
              <w:left w:val="nil"/>
              <w:right w:val="single" w:color="auto" w:sz="4" w:space="0"/>
            </w:tcBorders>
            <w:shd w:val="clear" w:color="auto" w:fill="auto"/>
            <w:vAlign w:val="center"/>
          </w:tcPr>
          <w:p>
            <w:pPr>
              <w:jc w:val="center"/>
              <w:rPr>
                <w:rFonts w:eastAsiaTheme="minorEastAsia"/>
                <w:szCs w:val="21"/>
              </w:rPr>
            </w:pPr>
            <w:r>
              <w:rPr>
                <w:rFonts w:eastAsiaTheme="minorEastAsia"/>
                <w:szCs w:val="21"/>
              </w:rPr>
              <w:t>专</w:t>
            </w:r>
          </w:p>
          <w:p>
            <w:pPr>
              <w:jc w:val="center"/>
              <w:rPr>
                <w:rFonts w:eastAsiaTheme="minorEastAsia"/>
                <w:szCs w:val="21"/>
              </w:rPr>
            </w:pPr>
            <w:r>
              <w:rPr>
                <w:rFonts w:eastAsiaTheme="minorEastAsia"/>
                <w:szCs w:val="21"/>
              </w:rPr>
              <w:t>业</w:t>
            </w:r>
          </w:p>
          <w:p>
            <w:pPr>
              <w:jc w:val="center"/>
              <w:rPr>
                <w:rFonts w:eastAsiaTheme="minorEastAsia"/>
                <w:szCs w:val="21"/>
              </w:rPr>
            </w:pPr>
            <w:r>
              <w:rPr>
                <w:rFonts w:eastAsiaTheme="minorEastAsia"/>
                <w:szCs w:val="21"/>
              </w:rPr>
              <w:t>限</w:t>
            </w:r>
          </w:p>
          <w:p>
            <w:pPr>
              <w:jc w:val="center"/>
              <w:rPr>
                <w:rFonts w:eastAsiaTheme="minorEastAsia"/>
                <w:szCs w:val="21"/>
              </w:rPr>
            </w:pPr>
            <w:r>
              <w:rPr>
                <w:rFonts w:eastAsiaTheme="minorEastAsia"/>
                <w:szCs w:val="21"/>
              </w:rPr>
              <w:t>选</w:t>
            </w:r>
          </w:p>
          <w:p>
            <w:pPr>
              <w:jc w:val="center"/>
              <w:rPr>
                <w:rFonts w:eastAsiaTheme="minorEastAsia"/>
                <w:szCs w:val="21"/>
              </w:rPr>
            </w:pPr>
            <w:r>
              <w:rPr>
                <w:rFonts w:eastAsiaTheme="minorEastAsia"/>
                <w:szCs w:val="21"/>
              </w:rPr>
              <w:t>课</w:t>
            </w: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3/34/2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2</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市政设施养护与维修</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3/34/2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3</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园林绿化与固废处理</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3/34/2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4</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市政工程安全概论</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3/34/2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17/1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5</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工程经济</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4/36/2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6</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城市轨道工程施工</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4/36/2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7</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新型城市及综合管廊</w:t>
            </w:r>
          </w:p>
        </w:tc>
        <w:tc>
          <w:tcPr>
            <w:tcW w:w="538" w:type="dxa"/>
            <w:vMerge w:val="continue"/>
            <w:tcBorders>
              <w:left w:val="nil"/>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4/36/2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8</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水污染控制技术</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4/36/2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18/1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0" w:hRule="atLeast"/>
          <w:jc w:val="center"/>
        </w:trPr>
        <w:tc>
          <w:tcPr>
            <w:tcW w:w="408" w:type="dxa"/>
            <w:vMerge w:val="continue"/>
            <w:tcBorders>
              <w:left w:val="single" w:color="auto" w:sz="4" w:space="0"/>
              <w:right w:val="single" w:color="auto" w:sz="4" w:space="0"/>
            </w:tcBorders>
            <w:vAlign w:val="center"/>
          </w:tcPr>
          <w:p>
            <w:pPr>
              <w:widowControl/>
              <w:jc w:val="left"/>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9</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市政试验员培训</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5/48/3</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10</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市政施工员培训</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5/48/3</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9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11</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市政质量员培训</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5/48/3</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12</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w:t>
            </w:r>
            <w:r>
              <w:rPr>
                <w:rFonts w:hint="eastAsia" w:eastAsiaTheme="minorEastAsia"/>
                <w:szCs w:val="21"/>
              </w:rPr>
              <w:t>造价</w:t>
            </w:r>
            <w:r>
              <w:rPr>
                <w:rFonts w:eastAsiaTheme="minorEastAsia"/>
                <w:szCs w:val="21"/>
              </w:rPr>
              <w:t>员培训</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5/48/3</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13</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市政测量员培训</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5/48/3</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r>
              <w:rPr>
                <w:rFonts w:eastAsiaTheme="minorEastAsia"/>
                <w:szCs w:val="21"/>
              </w:rPr>
              <w:t>14</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市政资料员培训</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5/48/3</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eastAsiaTheme="minorEastAsia"/>
                <w:szCs w:val="21"/>
              </w:rPr>
              <w:t>24/1.5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highlight w:val="yellow"/>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szCs w:val="21"/>
              </w:rPr>
              <w:t>4</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9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eastAsiaTheme="minorEastAsia"/>
                <w:szCs w:val="21"/>
              </w:rPr>
            </w:pPr>
            <w:r>
              <w:rPr>
                <w:rFonts w:eastAsiaTheme="minorEastAsia"/>
                <w:szCs w:val="21"/>
              </w:rPr>
              <w:t>15</w:t>
            </w: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hint="eastAsia" w:eastAsiaTheme="minorEastAsia"/>
                <w:szCs w:val="21"/>
              </w:rPr>
              <w:t>BIM提高</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r>
              <w:rPr>
                <w:rFonts w:hint="eastAsia" w:eastAsiaTheme="minorEastAsia"/>
                <w:szCs w:val="21"/>
              </w:rPr>
              <w:t>否</w:t>
            </w: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szCs w:val="21"/>
              </w:rPr>
            </w:pPr>
            <w:r>
              <w:rPr>
                <w:rFonts w:hint="eastAsia" w:eastAsiaTheme="minorEastAsia"/>
                <w:szCs w:val="21"/>
              </w:rPr>
              <w:t>4</w:t>
            </w:r>
            <w:r>
              <w:rPr>
                <w:rFonts w:eastAsiaTheme="minorEastAsia"/>
                <w:szCs w:val="21"/>
              </w:rPr>
              <w:t>/</w:t>
            </w:r>
            <w:r>
              <w:rPr>
                <w:rFonts w:hint="eastAsia" w:eastAsiaTheme="minorEastAsia"/>
                <w:szCs w:val="21"/>
              </w:rPr>
              <w:t>36</w:t>
            </w:r>
            <w:r>
              <w:rPr>
                <w:rFonts w:eastAsiaTheme="minorEastAsia"/>
                <w:szCs w:val="21"/>
              </w:rPr>
              <w:t>/</w:t>
            </w:r>
            <w:r>
              <w:rPr>
                <w:rFonts w:hint="eastAsia" w:eastAsiaTheme="minorEastAsia"/>
                <w:szCs w:val="21"/>
              </w:rPr>
              <w:t>2</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b/>
                <w:szCs w:val="21"/>
              </w:rPr>
            </w:pPr>
            <w:r>
              <w:rPr>
                <w:rFonts w:hint="eastAsia" w:eastAsiaTheme="minorEastAsia"/>
                <w:szCs w:val="21"/>
              </w:rPr>
              <w:t>18</w:t>
            </w:r>
            <w:r>
              <w:rPr>
                <w:rFonts w:eastAsiaTheme="minorEastAsia"/>
                <w:szCs w:val="21"/>
              </w:rPr>
              <w:t>/1</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b/>
                <w:szCs w:val="21"/>
              </w:rPr>
            </w:pPr>
            <w:r>
              <w:rPr>
                <w:rFonts w:hint="eastAsia" w:eastAsiaTheme="minorEastAsia"/>
                <w:szCs w:val="21"/>
              </w:rPr>
              <w:t>18</w:t>
            </w:r>
            <w:r>
              <w:rPr>
                <w:rFonts w:eastAsiaTheme="minorEastAsia"/>
                <w:szCs w:val="21"/>
              </w:rPr>
              <w:t>/1</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szCs w:val="21"/>
              </w:rPr>
            </w:pPr>
            <w:r>
              <w:rPr>
                <w:rFonts w:hint="eastAsia" w:eastAsiaTheme="minorEastAsia"/>
                <w:b/>
                <w:szCs w:val="21"/>
              </w:rPr>
              <w:t>2</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Cs/>
                <w:szCs w:val="21"/>
              </w:rPr>
            </w:pP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小计</w:t>
            </w:r>
          </w:p>
        </w:tc>
        <w:tc>
          <w:tcPr>
            <w:tcW w:w="538" w:type="dxa"/>
            <w:vMerge w:val="continue"/>
            <w:tcBorders>
              <w:left w:val="nil"/>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b/>
                <w:szCs w:val="21"/>
              </w:rPr>
            </w:pPr>
            <w:r>
              <w:rPr>
                <w:rFonts w:eastAsiaTheme="minorEastAsia"/>
                <w:b/>
                <w:szCs w:val="21"/>
              </w:rPr>
              <w:t>6</w:t>
            </w:r>
            <w:r>
              <w:rPr>
                <w:rFonts w:hint="eastAsia" w:eastAsiaTheme="minorEastAsia"/>
                <w:b/>
                <w:szCs w:val="21"/>
              </w:rPr>
              <w:t>02</w:t>
            </w:r>
            <w:r>
              <w:rPr>
                <w:rFonts w:eastAsiaTheme="minorEastAsia"/>
                <w:b/>
                <w:szCs w:val="21"/>
              </w:rPr>
              <w:t>/3</w:t>
            </w:r>
            <w:r>
              <w:rPr>
                <w:rFonts w:hint="eastAsia" w:eastAsiaTheme="minorEastAsia"/>
                <w:b/>
                <w:szCs w:val="21"/>
              </w:rPr>
              <w:t>6</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b/>
                <w:szCs w:val="21"/>
              </w:rPr>
            </w:pPr>
            <w:r>
              <w:rPr>
                <w:rFonts w:eastAsiaTheme="minorEastAsia"/>
                <w:b/>
                <w:szCs w:val="21"/>
              </w:rPr>
              <w:t>3</w:t>
            </w:r>
            <w:r>
              <w:rPr>
                <w:rFonts w:hint="eastAsia" w:eastAsiaTheme="minorEastAsia"/>
                <w:b/>
                <w:szCs w:val="21"/>
              </w:rPr>
              <w:t>01</w:t>
            </w:r>
            <w:r>
              <w:rPr>
                <w:rFonts w:eastAsiaTheme="minorEastAsia"/>
                <w:b/>
                <w:szCs w:val="21"/>
              </w:rPr>
              <w:t>/</w:t>
            </w:r>
            <w:r>
              <w:rPr>
                <w:rFonts w:hint="eastAsia" w:eastAsiaTheme="minorEastAsia"/>
                <w:b/>
                <w:szCs w:val="21"/>
              </w:rPr>
              <w:t>18</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b/>
                <w:szCs w:val="21"/>
              </w:rPr>
            </w:pPr>
            <w:r>
              <w:rPr>
                <w:rFonts w:hint="eastAsia" w:eastAsiaTheme="minorEastAsia"/>
                <w:b/>
                <w:szCs w:val="21"/>
              </w:rPr>
              <w:t>301</w:t>
            </w:r>
            <w:r>
              <w:rPr>
                <w:rFonts w:eastAsiaTheme="minorEastAsia"/>
                <w:b/>
                <w:szCs w:val="21"/>
              </w:rPr>
              <w:t>/1</w:t>
            </w:r>
            <w:r>
              <w:rPr>
                <w:rFonts w:hint="eastAsia" w:eastAsiaTheme="minorEastAsia"/>
                <w:b/>
                <w:szCs w:val="21"/>
              </w:rPr>
              <w:t>8</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w:t>
            </w:r>
            <w:r>
              <w:rPr>
                <w:rFonts w:hint="eastAsia" w:eastAsiaTheme="minorEastAsia"/>
                <w:b/>
                <w:bCs/>
                <w:szCs w:val="21"/>
              </w:rPr>
              <w:t>0</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3</w:t>
            </w:r>
            <w:r>
              <w:rPr>
                <w:rFonts w:hint="eastAsia" w:eastAsiaTheme="minorEastAsia"/>
                <w:b/>
                <w:bCs/>
                <w:szCs w:val="21"/>
              </w:rPr>
              <w:t>2</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vMerge w:val="continue"/>
            <w:tcBorders>
              <w:left w:val="single" w:color="auto" w:sz="4" w:space="0"/>
              <w:right w:val="single" w:color="auto" w:sz="4" w:space="0"/>
            </w:tcBorders>
            <w:vAlign w:val="center"/>
          </w:tcPr>
          <w:p>
            <w:pPr>
              <w:widowControl/>
              <w:jc w:val="center"/>
              <w:rPr>
                <w:rFonts w:eastAsiaTheme="minorEastAsia"/>
                <w:szCs w:val="21"/>
              </w:rPr>
            </w:pP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r>
              <w:rPr>
                <w:rFonts w:eastAsiaTheme="minorEastAsia"/>
                <w:b/>
                <w:bCs/>
                <w:szCs w:val="21"/>
              </w:rPr>
              <w:t>选课后小计</w:t>
            </w:r>
          </w:p>
        </w:tc>
        <w:tc>
          <w:tcPr>
            <w:tcW w:w="538" w:type="dxa"/>
            <w:vMerge w:val="continue"/>
            <w:tcBorders>
              <w:left w:val="nil"/>
              <w:bottom w:val="single" w:color="auto" w:sz="4" w:space="0"/>
              <w:right w:val="single" w:color="auto" w:sz="4" w:space="0"/>
            </w:tcBorders>
            <w:shd w:val="clear" w:color="auto" w:fill="auto"/>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szCs w:val="21"/>
              </w:rPr>
            </w:pPr>
          </w:p>
        </w:tc>
        <w:tc>
          <w:tcPr>
            <w:tcW w:w="8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b/>
                <w:szCs w:val="21"/>
              </w:rPr>
            </w:pPr>
            <w:r>
              <w:rPr>
                <w:rFonts w:eastAsiaTheme="minorEastAsia"/>
                <w:b/>
                <w:szCs w:val="21"/>
              </w:rPr>
              <w:t>3</w:t>
            </w:r>
            <w:r>
              <w:rPr>
                <w:rFonts w:hint="eastAsia" w:eastAsiaTheme="minorEastAsia"/>
                <w:b/>
                <w:szCs w:val="21"/>
              </w:rPr>
              <w:t>18</w:t>
            </w:r>
            <w:r>
              <w:rPr>
                <w:rFonts w:eastAsiaTheme="minorEastAsia"/>
                <w:b/>
                <w:szCs w:val="21"/>
              </w:rPr>
              <w:t>/</w:t>
            </w:r>
            <w:r>
              <w:rPr>
                <w:rFonts w:hint="eastAsia" w:eastAsiaTheme="minorEastAsia"/>
                <w:b/>
                <w:szCs w:val="21"/>
              </w:rPr>
              <w:t>19</w:t>
            </w:r>
          </w:p>
        </w:tc>
        <w:tc>
          <w:tcPr>
            <w:tcW w:w="768" w:type="dxa"/>
            <w:tcBorders>
              <w:top w:val="single" w:color="auto" w:sz="4" w:space="0"/>
              <w:left w:val="nil"/>
              <w:bottom w:val="single" w:color="auto" w:sz="4" w:space="0"/>
              <w:right w:val="single" w:color="auto" w:sz="4" w:space="0"/>
            </w:tcBorders>
            <w:shd w:val="clear" w:color="auto" w:fill="auto"/>
          </w:tcPr>
          <w:p>
            <w:pPr>
              <w:jc w:val="center"/>
              <w:rPr>
                <w:rFonts w:eastAsiaTheme="minorEastAsia"/>
                <w:b/>
                <w:szCs w:val="21"/>
              </w:rPr>
            </w:pPr>
            <w:r>
              <w:rPr>
                <w:rFonts w:hint="eastAsia" w:eastAsiaTheme="minorEastAsia"/>
                <w:b/>
                <w:szCs w:val="21"/>
              </w:rPr>
              <w:t>159</w:t>
            </w:r>
            <w:r>
              <w:rPr>
                <w:rFonts w:eastAsiaTheme="minorEastAsia"/>
                <w:b/>
                <w:szCs w:val="21"/>
              </w:rPr>
              <w:t>/</w:t>
            </w:r>
            <w:r>
              <w:rPr>
                <w:rFonts w:hint="eastAsia" w:eastAsiaTheme="minorEastAsia"/>
                <w:b/>
                <w:szCs w:val="21"/>
              </w:rPr>
              <w:t>9</w:t>
            </w:r>
            <w:r>
              <w:rPr>
                <w:rFonts w:eastAsiaTheme="minorEastAsia"/>
                <w:b/>
                <w:szCs w:val="21"/>
              </w:rPr>
              <w:t>.5</w:t>
            </w:r>
          </w:p>
        </w:tc>
        <w:tc>
          <w:tcPr>
            <w:tcW w:w="770" w:type="dxa"/>
            <w:tcBorders>
              <w:top w:val="single" w:color="auto" w:sz="4" w:space="0"/>
              <w:left w:val="single" w:color="auto" w:sz="4" w:space="0"/>
              <w:bottom w:val="single" w:color="auto" w:sz="4" w:space="0"/>
              <w:right w:val="single" w:color="auto" w:sz="4" w:space="0"/>
            </w:tcBorders>
            <w:shd w:val="clear" w:color="auto" w:fill="auto"/>
          </w:tcPr>
          <w:p>
            <w:pPr>
              <w:jc w:val="center"/>
              <w:rPr>
                <w:rFonts w:eastAsiaTheme="minorEastAsia"/>
                <w:b/>
                <w:szCs w:val="21"/>
              </w:rPr>
            </w:pPr>
            <w:r>
              <w:rPr>
                <w:rFonts w:hint="eastAsia" w:eastAsiaTheme="minorEastAsia"/>
                <w:b/>
                <w:szCs w:val="21"/>
              </w:rPr>
              <w:t>159</w:t>
            </w:r>
            <w:r>
              <w:rPr>
                <w:rFonts w:eastAsiaTheme="minorEastAsia"/>
                <w:b/>
                <w:szCs w:val="21"/>
              </w:rPr>
              <w:t>/</w:t>
            </w:r>
            <w:r>
              <w:rPr>
                <w:rFonts w:hint="eastAsia" w:eastAsiaTheme="minorEastAsia"/>
                <w:b/>
                <w:szCs w:val="21"/>
              </w:rPr>
              <w:t>9</w:t>
            </w:r>
            <w:r>
              <w:rPr>
                <w:rFonts w:eastAsiaTheme="minorEastAsia"/>
                <w:b/>
                <w:szCs w:val="21"/>
              </w:rPr>
              <w:t>.5</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6</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w:t>
            </w:r>
            <w:r>
              <w:rPr>
                <w:rFonts w:hint="eastAsia" w:eastAsiaTheme="minorEastAsia"/>
                <w:b/>
                <w:bCs/>
                <w:szCs w:val="21"/>
              </w:rPr>
              <w:t>6</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 w:hRule="atLeast"/>
          <w:jc w:val="center"/>
        </w:trPr>
        <w:tc>
          <w:tcPr>
            <w:tcW w:w="408" w:type="dxa"/>
            <w:tcBorders>
              <w:top w:val="single" w:color="auto" w:sz="4" w:space="0"/>
              <w:left w:val="single" w:color="auto" w:sz="4" w:space="0"/>
              <w:bottom w:val="single" w:color="auto" w:sz="4" w:space="0"/>
              <w:right w:val="single" w:color="auto" w:sz="4" w:space="0"/>
            </w:tcBorders>
          </w:tcPr>
          <w:p>
            <w:pPr>
              <w:jc w:val="center"/>
              <w:rPr>
                <w:rFonts w:eastAsiaTheme="minorEastAsia"/>
                <w:szCs w:val="21"/>
              </w:rPr>
            </w:pPr>
            <w:r>
              <w:rPr>
                <w:rFonts w:eastAsiaTheme="minorEastAsia"/>
                <w:b/>
                <w:bCs/>
                <w:szCs w:val="21"/>
              </w:rPr>
              <w:t>合计</w:t>
            </w:r>
          </w:p>
        </w:tc>
        <w:tc>
          <w:tcPr>
            <w:tcW w:w="425" w:type="dxa"/>
            <w:tcBorders>
              <w:top w:val="single" w:color="auto" w:sz="4" w:space="0"/>
              <w:left w:val="nil"/>
              <w:bottom w:val="single" w:color="auto" w:sz="4" w:space="0"/>
              <w:right w:val="single" w:color="auto" w:sz="4" w:space="0"/>
            </w:tcBorders>
            <w:vAlign w:val="center"/>
          </w:tcPr>
          <w:p>
            <w:pPr>
              <w:jc w:val="center"/>
              <w:rPr>
                <w:rFonts w:eastAsiaTheme="minorEastAsia"/>
                <w:szCs w:val="21"/>
              </w:rPr>
            </w:pPr>
          </w:p>
        </w:tc>
        <w:tc>
          <w:tcPr>
            <w:tcW w:w="2366"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szCs w:val="21"/>
              </w:rPr>
            </w:pPr>
          </w:p>
        </w:tc>
        <w:tc>
          <w:tcPr>
            <w:tcW w:w="5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Theme="minorEastAsia"/>
                <w:szCs w:val="21"/>
              </w:rPr>
            </w:pPr>
          </w:p>
        </w:tc>
        <w:tc>
          <w:tcPr>
            <w:tcW w:w="868"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szCs w:val="21"/>
              </w:rPr>
            </w:pPr>
            <w:r>
              <w:rPr>
                <w:rFonts w:eastAsiaTheme="minorEastAsia"/>
                <w:b/>
                <w:szCs w:val="21"/>
              </w:rPr>
              <w:t>27</w:t>
            </w:r>
            <w:r>
              <w:rPr>
                <w:rFonts w:hint="eastAsia" w:eastAsiaTheme="minorEastAsia"/>
                <w:b/>
                <w:szCs w:val="21"/>
              </w:rPr>
              <w:t>67</w:t>
            </w:r>
            <w:r>
              <w:rPr>
                <w:rFonts w:eastAsiaTheme="minorEastAsia"/>
                <w:b/>
                <w:szCs w:val="21"/>
              </w:rPr>
              <w:t>/14</w:t>
            </w:r>
            <w:r>
              <w:rPr>
                <w:rFonts w:hint="eastAsia" w:eastAsiaTheme="minorEastAsia"/>
                <w:b/>
                <w:szCs w:val="21"/>
              </w:rPr>
              <w:t>3</w:t>
            </w:r>
          </w:p>
        </w:tc>
        <w:tc>
          <w:tcPr>
            <w:tcW w:w="76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eastAsiaTheme="minorEastAsia"/>
                <w:b/>
                <w:szCs w:val="21"/>
              </w:rPr>
            </w:pPr>
            <w:r>
              <w:rPr>
                <w:rFonts w:hint="eastAsia" w:eastAsiaTheme="minorEastAsia"/>
                <w:b/>
                <w:szCs w:val="21"/>
              </w:rPr>
              <w:t>1325/75</w:t>
            </w:r>
          </w:p>
        </w:tc>
        <w:tc>
          <w:tcPr>
            <w:tcW w:w="77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Theme="minorEastAsia"/>
                <w:b/>
                <w:szCs w:val="21"/>
              </w:rPr>
            </w:pPr>
            <w:r>
              <w:rPr>
                <w:rFonts w:hint="eastAsia" w:eastAsiaTheme="minorEastAsia"/>
                <w:b/>
                <w:szCs w:val="21"/>
              </w:rPr>
              <w:t>1442/68</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23</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19</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2</w:t>
            </w:r>
            <w:r>
              <w:rPr>
                <w:rFonts w:hint="eastAsia" w:eastAsiaTheme="minorEastAsia"/>
                <w:b/>
                <w:bCs/>
                <w:szCs w:val="21"/>
              </w:rPr>
              <w:t>0</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23</w:t>
            </w:r>
          </w:p>
        </w:tc>
        <w:tc>
          <w:tcPr>
            <w:tcW w:w="620" w:type="dxa"/>
            <w:tcBorders>
              <w:top w:val="single" w:color="auto" w:sz="4" w:space="0"/>
              <w:left w:val="nil"/>
              <w:bottom w:val="single" w:color="auto" w:sz="4" w:space="0"/>
              <w:right w:val="single" w:color="auto" w:sz="4" w:space="0"/>
            </w:tcBorders>
            <w:shd w:val="clear" w:color="auto" w:fill="auto"/>
            <w:vAlign w:val="center"/>
          </w:tcPr>
          <w:p>
            <w:pPr>
              <w:jc w:val="center"/>
              <w:rPr>
                <w:rFonts w:eastAsiaTheme="minorEastAsia"/>
                <w:b/>
                <w:bCs/>
                <w:szCs w:val="21"/>
              </w:rPr>
            </w:pPr>
            <w:r>
              <w:rPr>
                <w:rFonts w:eastAsiaTheme="minorEastAsia"/>
                <w:b/>
                <w:bCs/>
                <w:szCs w:val="21"/>
              </w:rPr>
              <w:t>1</w:t>
            </w:r>
            <w:r>
              <w:rPr>
                <w:rFonts w:hint="eastAsia" w:eastAsiaTheme="minorEastAsia"/>
                <w:b/>
                <w:bCs/>
                <w:szCs w:val="21"/>
              </w:rPr>
              <w:t>6</w:t>
            </w:r>
          </w:p>
        </w:tc>
        <w:tc>
          <w:tcPr>
            <w:tcW w:w="620" w:type="dxa"/>
            <w:tcBorders>
              <w:top w:val="single" w:color="auto" w:sz="4" w:space="0"/>
              <w:left w:val="nil"/>
              <w:bottom w:val="single" w:color="auto" w:sz="4" w:space="0"/>
              <w:right w:val="single" w:color="auto" w:sz="4" w:space="0"/>
            </w:tcBorders>
            <w:vAlign w:val="center"/>
          </w:tcPr>
          <w:p>
            <w:pPr>
              <w:jc w:val="center"/>
              <w:rPr>
                <w:rFonts w:eastAsiaTheme="minorEastAsia"/>
                <w:b/>
                <w:bCs/>
                <w:szCs w:val="21"/>
              </w:rPr>
            </w:pPr>
          </w:p>
        </w:tc>
      </w:tr>
    </w:tbl>
    <w:p>
      <w:pPr>
        <w:spacing w:line="400" w:lineRule="exact"/>
        <w:jc w:val="left"/>
        <w:rPr>
          <w:rFonts w:eastAsia="黑体"/>
          <w:b/>
          <w:bCs/>
          <w:sz w:val="24"/>
        </w:rPr>
      </w:pPr>
      <w:r>
        <w:rPr>
          <w:rFonts w:hint="eastAsia" w:eastAsia="黑体"/>
          <w:b/>
          <w:bCs/>
          <w:sz w:val="24"/>
        </w:rPr>
        <w:t>备注：标有“*”的课程为考试课。</w:t>
      </w:r>
    </w:p>
    <w:p>
      <w:pPr>
        <w:spacing w:line="400" w:lineRule="exact"/>
        <w:jc w:val="left"/>
        <w:rPr>
          <w:rFonts w:eastAsia="黑体"/>
          <w:b/>
          <w:bCs/>
          <w:sz w:val="24"/>
        </w:rPr>
      </w:pPr>
    </w:p>
    <w:p>
      <w:pPr>
        <w:spacing w:line="400" w:lineRule="exact"/>
        <w:jc w:val="center"/>
        <w:rPr>
          <w:rFonts w:eastAsia="黑体"/>
          <w:b/>
          <w:bCs/>
          <w:sz w:val="24"/>
        </w:rPr>
      </w:pPr>
      <w:r>
        <w:rPr>
          <w:rFonts w:eastAsia="黑体"/>
          <w:b/>
          <w:bCs/>
          <w:sz w:val="24"/>
        </w:rPr>
        <w:t xml:space="preserve">市政工程技术专业教学计划 </w:t>
      </w:r>
    </w:p>
    <w:p>
      <w:pPr>
        <w:spacing w:line="400" w:lineRule="exact"/>
        <w:jc w:val="center"/>
        <w:rPr>
          <w:rFonts w:eastAsia="黑体"/>
          <w:b/>
          <w:bCs/>
          <w:sz w:val="24"/>
        </w:rPr>
      </w:pPr>
      <w:r>
        <w:rPr>
          <w:rFonts w:eastAsia="黑体"/>
          <w:b/>
          <w:bCs/>
          <w:sz w:val="24"/>
        </w:rPr>
        <w:t>实 习、实 训 课 教 学 安 排 表</w:t>
      </w:r>
    </w:p>
    <w:p>
      <w:pPr>
        <w:spacing w:line="400" w:lineRule="exact"/>
        <w:jc w:val="center"/>
        <w:rPr>
          <w:b/>
          <w:bCs/>
          <w:sz w:val="24"/>
        </w:rPr>
      </w:pPr>
      <w:r>
        <w:rPr>
          <w:sz w:val="24"/>
        </w:rPr>
        <w:t>市政工程技术专业教学计划表4</w:t>
      </w:r>
    </w:p>
    <w:tbl>
      <w:tblPr>
        <w:tblStyle w:val="14"/>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3898"/>
        <w:gridCol w:w="1417"/>
        <w:gridCol w:w="1064"/>
        <w:gridCol w:w="1064"/>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4"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序号</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名     称</w:t>
            </w:r>
          </w:p>
        </w:tc>
        <w:tc>
          <w:tcPr>
            <w:tcW w:w="1417" w:type="dxa"/>
            <w:tcBorders>
              <w:top w:val="single" w:color="auto" w:sz="4" w:space="0"/>
              <w:left w:val="nil"/>
              <w:bottom w:val="single" w:color="auto" w:sz="4" w:space="0"/>
              <w:right w:val="single" w:color="auto" w:sz="4" w:space="0"/>
            </w:tcBorders>
            <w:vAlign w:val="center"/>
          </w:tcPr>
          <w:p>
            <w:pPr>
              <w:spacing w:line="240" w:lineRule="atLeast"/>
              <w:jc w:val="center"/>
              <w:rPr>
                <w:rFonts w:eastAsiaTheme="minorEastAsia"/>
                <w:color w:val="000000"/>
                <w:szCs w:val="21"/>
              </w:rPr>
            </w:pPr>
            <w:r>
              <w:rPr>
                <w:rFonts w:eastAsiaTheme="minorEastAsia"/>
                <w:color w:val="000000"/>
                <w:szCs w:val="21"/>
              </w:rPr>
              <w:t>专用周及</w:t>
            </w:r>
          </w:p>
          <w:p>
            <w:pPr>
              <w:spacing w:line="240" w:lineRule="atLeast"/>
              <w:jc w:val="center"/>
              <w:rPr>
                <w:rFonts w:eastAsiaTheme="minorEastAsia"/>
                <w:color w:val="000000"/>
                <w:szCs w:val="21"/>
              </w:rPr>
            </w:pPr>
            <w:r>
              <w:rPr>
                <w:rFonts w:eastAsiaTheme="minorEastAsia"/>
                <w:color w:val="000000"/>
                <w:szCs w:val="21"/>
              </w:rPr>
              <w:t>课内时数</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学分</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学期</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教学</w:t>
            </w:r>
          </w:p>
          <w:p>
            <w:pPr>
              <w:jc w:val="center"/>
              <w:rPr>
                <w:rFonts w:eastAsiaTheme="minorEastAsia"/>
                <w:color w:val="000000"/>
                <w:szCs w:val="21"/>
              </w:rPr>
            </w:pPr>
            <w:r>
              <w:rPr>
                <w:rFonts w:eastAsiaTheme="minorEastAsia"/>
                <w:color w:val="000000"/>
                <w:szCs w:val="21"/>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军事技能训练</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认知实习</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校内、校外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3</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工程测量实习</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4</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工种操作实训</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3</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5</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市政道路工程施工生产实习</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3</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6</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市政计量计价综合实训</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1</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4</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7</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市政桥梁工程施工综合实训</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4</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8</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hint="eastAsia" w:eastAsiaTheme="minorEastAsia"/>
                <w:color w:val="000000"/>
                <w:szCs w:val="21"/>
              </w:rPr>
              <w:t>市政工程实务</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7</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7</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5</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9</w:t>
            </w: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顶岗实习</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20</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20</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6</w:t>
            </w: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r>
              <w:rPr>
                <w:rFonts w:eastAsiaTheme="minorEastAsia"/>
                <w:color w:val="000000"/>
                <w:szCs w:val="21"/>
              </w:rPr>
              <w:t>校外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bCs/>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bCs/>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bCs/>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b/>
                <w:bCs/>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5"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p>
        </w:tc>
        <w:tc>
          <w:tcPr>
            <w:tcW w:w="3898"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r>
              <w:rPr>
                <w:rFonts w:eastAsiaTheme="minorEastAsia"/>
                <w:b/>
                <w:bCs/>
                <w:color w:val="000000"/>
                <w:szCs w:val="21"/>
              </w:rPr>
              <w:t>合计</w:t>
            </w:r>
          </w:p>
        </w:tc>
        <w:tc>
          <w:tcPr>
            <w:tcW w:w="1417"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r>
              <w:rPr>
                <w:rFonts w:eastAsiaTheme="minorEastAsia"/>
                <w:b/>
                <w:bCs/>
                <w:color w:val="000000"/>
                <w:szCs w:val="21"/>
              </w:rPr>
              <w:t>36周</w:t>
            </w: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064"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c>
          <w:tcPr>
            <w:tcW w:w="1586" w:type="dxa"/>
            <w:tcBorders>
              <w:top w:val="single" w:color="auto" w:sz="4" w:space="0"/>
              <w:left w:val="nil"/>
              <w:bottom w:val="single" w:color="auto" w:sz="4" w:space="0"/>
              <w:right w:val="single" w:color="auto" w:sz="4" w:space="0"/>
            </w:tcBorders>
            <w:vAlign w:val="center"/>
          </w:tcPr>
          <w:p>
            <w:pPr>
              <w:jc w:val="center"/>
              <w:rPr>
                <w:rFonts w:eastAsiaTheme="minorEastAsia"/>
                <w:b/>
                <w:bCs/>
                <w:color w:val="000000"/>
                <w:szCs w:val="21"/>
              </w:rPr>
            </w:pPr>
          </w:p>
        </w:tc>
      </w:tr>
    </w:tbl>
    <w:p>
      <w:pPr>
        <w:rPr>
          <w:rFonts w:eastAsia="黑体"/>
          <w:b/>
          <w:bCs/>
          <w:sz w:val="24"/>
        </w:rPr>
        <w:sectPr>
          <w:pgSz w:w="11906" w:h="16838"/>
          <w:pgMar w:top="1440" w:right="1134" w:bottom="1440" w:left="1134" w:header="851" w:footer="992" w:gutter="0"/>
          <w:cols w:space="425" w:num="1"/>
          <w:docGrid w:type="linesAndChars" w:linePitch="312" w:charSpace="0"/>
        </w:sectPr>
      </w:pPr>
    </w:p>
    <w:p>
      <w:pPr>
        <w:spacing w:line="400" w:lineRule="exact"/>
        <w:jc w:val="center"/>
        <w:rPr>
          <w:rFonts w:eastAsia="黑体"/>
          <w:b/>
          <w:bCs/>
          <w:sz w:val="24"/>
        </w:rPr>
      </w:pPr>
      <w:r>
        <w:rPr>
          <w:rFonts w:eastAsia="黑体"/>
          <w:b/>
          <w:bCs/>
          <w:sz w:val="24"/>
        </w:rPr>
        <w:t>市政工程技术专业教学计划</w:t>
      </w:r>
    </w:p>
    <w:p>
      <w:pPr>
        <w:spacing w:line="400" w:lineRule="exact"/>
        <w:jc w:val="center"/>
        <w:rPr>
          <w:b/>
          <w:bCs/>
          <w:sz w:val="24"/>
        </w:rPr>
      </w:pPr>
      <w:r>
        <w:rPr>
          <w:rFonts w:eastAsia="黑体"/>
          <w:b/>
          <w:bCs/>
          <w:sz w:val="24"/>
        </w:rPr>
        <w:t>素 质 教 育 课 程 体 系 安 排 表</w:t>
      </w:r>
    </w:p>
    <w:p>
      <w:pPr>
        <w:jc w:val="center"/>
        <w:rPr>
          <w:sz w:val="24"/>
        </w:rPr>
      </w:pPr>
      <w:r>
        <w:rPr>
          <w:sz w:val="24"/>
        </w:rPr>
        <w:t>市政工程技术专业  教学计划表5</w:t>
      </w:r>
    </w:p>
    <w:tbl>
      <w:tblPr>
        <w:tblStyle w:val="14"/>
        <w:tblW w:w="9854"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898"/>
        <w:gridCol w:w="2371"/>
        <w:gridCol w:w="2531"/>
        <w:gridCol w:w="1106"/>
        <w:gridCol w:w="1106"/>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bCs/>
                <w:szCs w:val="21"/>
              </w:rPr>
            </w:pPr>
            <w:r>
              <w:rPr>
                <w:rFonts w:eastAsiaTheme="minorEastAsia"/>
                <w:bCs/>
                <w:szCs w:val="21"/>
              </w:rPr>
              <w:t>序号</w:t>
            </w:r>
          </w:p>
        </w:tc>
        <w:tc>
          <w:tcPr>
            <w:tcW w:w="1898" w:type="dxa"/>
            <w:vAlign w:val="center"/>
          </w:tcPr>
          <w:p>
            <w:pPr>
              <w:jc w:val="center"/>
              <w:rPr>
                <w:rFonts w:eastAsiaTheme="minorEastAsia"/>
                <w:bCs/>
                <w:szCs w:val="21"/>
              </w:rPr>
            </w:pPr>
            <w:r>
              <w:rPr>
                <w:rFonts w:eastAsiaTheme="minorEastAsia"/>
                <w:bCs/>
                <w:szCs w:val="21"/>
              </w:rPr>
              <w:t>素质教育</w:t>
            </w:r>
          </w:p>
          <w:p>
            <w:pPr>
              <w:jc w:val="center"/>
              <w:rPr>
                <w:rFonts w:eastAsiaTheme="minorEastAsia"/>
                <w:bCs/>
                <w:szCs w:val="21"/>
              </w:rPr>
            </w:pPr>
            <w:r>
              <w:rPr>
                <w:rFonts w:eastAsiaTheme="minorEastAsia"/>
                <w:bCs/>
                <w:szCs w:val="21"/>
              </w:rPr>
              <w:t>课程名称</w:t>
            </w:r>
          </w:p>
        </w:tc>
        <w:tc>
          <w:tcPr>
            <w:tcW w:w="2371" w:type="dxa"/>
            <w:vAlign w:val="center"/>
          </w:tcPr>
          <w:p>
            <w:pPr>
              <w:jc w:val="center"/>
              <w:rPr>
                <w:rFonts w:eastAsiaTheme="minorEastAsia"/>
                <w:bCs/>
                <w:szCs w:val="21"/>
              </w:rPr>
            </w:pPr>
            <w:r>
              <w:rPr>
                <w:rFonts w:eastAsiaTheme="minorEastAsia"/>
                <w:bCs/>
                <w:szCs w:val="21"/>
              </w:rPr>
              <w:t>目标</w:t>
            </w:r>
          </w:p>
        </w:tc>
        <w:tc>
          <w:tcPr>
            <w:tcW w:w="2531" w:type="dxa"/>
            <w:vAlign w:val="center"/>
          </w:tcPr>
          <w:p>
            <w:pPr>
              <w:jc w:val="center"/>
              <w:rPr>
                <w:rFonts w:eastAsiaTheme="minorEastAsia"/>
                <w:bCs/>
                <w:szCs w:val="21"/>
              </w:rPr>
            </w:pPr>
            <w:r>
              <w:rPr>
                <w:rFonts w:eastAsiaTheme="minorEastAsia"/>
                <w:bCs/>
                <w:szCs w:val="21"/>
              </w:rPr>
              <w:t>项目内容</w:t>
            </w:r>
          </w:p>
        </w:tc>
        <w:tc>
          <w:tcPr>
            <w:tcW w:w="1106" w:type="dxa"/>
            <w:vAlign w:val="center"/>
          </w:tcPr>
          <w:p>
            <w:pPr>
              <w:jc w:val="center"/>
              <w:rPr>
                <w:rFonts w:eastAsiaTheme="minorEastAsia"/>
                <w:bCs/>
                <w:szCs w:val="21"/>
              </w:rPr>
            </w:pPr>
            <w:r>
              <w:rPr>
                <w:rFonts w:eastAsiaTheme="minorEastAsia"/>
                <w:bCs/>
                <w:szCs w:val="21"/>
              </w:rPr>
              <w:t>学期</w:t>
            </w:r>
          </w:p>
        </w:tc>
        <w:tc>
          <w:tcPr>
            <w:tcW w:w="1106" w:type="dxa"/>
            <w:vAlign w:val="center"/>
          </w:tcPr>
          <w:p>
            <w:pPr>
              <w:jc w:val="center"/>
              <w:rPr>
                <w:rFonts w:eastAsiaTheme="minorEastAsia"/>
                <w:bCs/>
                <w:szCs w:val="21"/>
              </w:rPr>
            </w:pPr>
            <w:r>
              <w:rPr>
                <w:rFonts w:eastAsiaTheme="minorEastAsia"/>
                <w:bCs/>
                <w:szCs w:val="21"/>
              </w:rPr>
              <w:t>素质分</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1</w:t>
            </w:r>
          </w:p>
        </w:tc>
        <w:tc>
          <w:tcPr>
            <w:tcW w:w="1898" w:type="dxa"/>
            <w:vAlign w:val="center"/>
          </w:tcPr>
          <w:p>
            <w:pPr>
              <w:jc w:val="center"/>
              <w:rPr>
                <w:rFonts w:eastAsiaTheme="minorEastAsia"/>
                <w:szCs w:val="21"/>
              </w:rPr>
            </w:pPr>
            <w:r>
              <w:rPr>
                <w:rFonts w:eastAsiaTheme="minorEastAsia"/>
                <w:szCs w:val="21"/>
              </w:rPr>
              <w:t>早课</w:t>
            </w:r>
          </w:p>
        </w:tc>
        <w:tc>
          <w:tcPr>
            <w:tcW w:w="2371" w:type="dxa"/>
            <w:vAlign w:val="center"/>
          </w:tcPr>
          <w:p>
            <w:pPr>
              <w:ind w:firstLine="105" w:firstLineChars="50"/>
              <w:jc w:val="center"/>
              <w:rPr>
                <w:rFonts w:eastAsiaTheme="minorEastAsia"/>
                <w:szCs w:val="21"/>
              </w:rPr>
            </w:pPr>
            <w:r>
              <w:rPr>
                <w:rFonts w:eastAsiaTheme="minorEastAsia"/>
                <w:szCs w:val="21"/>
              </w:rPr>
              <w:t>锻炼身体</w:t>
            </w:r>
          </w:p>
        </w:tc>
        <w:tc>
          <w:tcPr>
            <w:tcW w:w="2531" w:type="dxa"/>
            <w:vAlign w:val="center"/>
          </w:tcPr>
          <w:p>
            <w:pPr>
              <w:jc w:val="center"/>
              <w:rPr>
                <w:rFonts w:eastAsiaTheme="minorEastAsia"/>
                <w:szCs w:val="21"/>
              </w:rPr>
            </w:pPr>
            <w:r>
              <w:rPr>
                <w:rFonts w:eastAsiaTheme="minorEastAsia"/>
                <w:szCs w:val="21"/>
              </w:rPr>
              <w:t>晨跑或早自习</w:t>
            </w:r>
          </w:p>
        </w:tc>
        <w:tc>
          <w:tcPr>
            <w:tcW w:w="1106" w:type="dxa"/>
            <w:vAlign w:val="center"/>
          </w:tcPr>
          <w:p>
            <w:pPr>
              <w:jc w:val="center"/>
              <w:rPr>
                <w:rFonts w:eastAsiaTheme="minorEastAsia"/>
                <w:szCs w:val="21"/>
              </w:rPr>
            </w:pPr>
            <w:r>
              <w:rPr>
                <w:rFonts w:eastAsiaTheme="minorEastAsia"/>
                <w:szCs w:val="21"/>
              </w:rPr>
              <w:t>一、二</w:t>
            </w:r>
          </w:p>
        </w:tc>
        <w:tc>
          <w:tcPr>
            <w:tcW w:w="1106" w:type="dxa"/>
            <w:vAlign w:val="center"/>
          </w:tcPr>
          <w:p>
            <w:pPr>
              <w:ind w:firstLine="105" w:firstLineChars="50"/>
              <w:jc w:val="center"/>
              <w:rPr>
                <w:rFonts w:eastAsiaTheme="minorEastAsia"/>
                <w:szCs w:val="21"/>
              </w:rPr>
            </w:pPr>
            <w:r>
              <w:rPr>
                <w:rFonts w:eastAsiaTheme="minorEastAsia"/>
                <w:szCs w:val="21"/>
              </w:rPr>
              <w:t>3</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2</w:t>
            </w:r>
          </w:p>
        </w:tc>
        <w:tc>
          <w:tcPr>
            <w:tcW w:w="1898" w:type="dxa"/>
            <w:vAlign w:val="center"/>
          </w:tcPr>
          <w:p>
            <w:pPr>
              <w:jc w:val="center"/>
              <w:rPr>
                <w:rFonts w:eastAsiaTheme="minorEastAsia"/>
                <w:szCs w:val="21"/>
              </w:rPr>
            </w:pPr>
            <w:r>
              <w:rPr>
                <w:rFonts w:eastAsiaTheme="minorEastAsia"/>
                <w:szCs w:val="21"/>
              </w:rPr>
              <w:t>晚课</w:t>
            </w:r>
          </w:p>
        </w:tc>
        <w:tc>
          <w:tcPr>
            <w:tcW w:w="2371" w:type="dxa"/>
            <w:vAlign w:val="center"/>
          </w:tcPr>
          <w:p>
            <w:pPr>
              <w:jc w:val="center"/>
              <w:rPr>
                <w:rFonts w:eastAsiaTheme="minorEastAsia"/>
                <w:szCs w:val="21"/>
              </w:rPr>
            </w:pPr>
            <w:r>
              <w:rPr>
                <w:rFonts w:eastAsiaTheme="minorEastAsia"/>
                <w:szCs w:val="21"/>
              </w:rPr>
              <w:t>培养学习习惯</w:t>
            </w:r>
          </w:p>
        </w:tc>
        <w:tc>
          <w:tcPr>
            <w:tcW w:w="2531" w:type="dxa"/>
            <w:vAlign w:val="center"/>
          </w:tcPr>
          <w:p>
            <w:pPr>
              <w:jc w:val="center"/>
              <w:rPr>
                <w:rFonts w:eastAsiaTheme="minorEastAsia"/>
                <w:szCs w:val="21"/>
              </w:rPr>
            </w:pPr>
            <w:r>
              <w:rPr>
                <w:rFonts w:eastAsiaTheme="minorEastAsia"/>
                <w:szCs w:val="21"/>
              </w:rPr>
              <w:t>指定地点布置任务自习或自学</w:t>
            </w:r>
          </w:p>
        </w:tc>
        <w:tc>
          <w:tcPr>
            <w:tcW w:w="1106" w:type="dxa"/>
            <w:vAlign w:val="center"/>
          </w:tcPr>
          <w:p>
            <w:pPr>
              <w:jc w:val="center"/>
              <w:rPr>
                <w:rFonts w:eastAsiaTheme="minorEastAsia"/>
                <w:szCs w:val="21"/>
              </w:rPr>
            </w:pPr>
            <w:r>
              <w:rPr>
                <w:rFonts w:eastAsiaTheme="minorEastAsia"/>
                <w:szCs w:val="21"/>
              </w:rPr>
              <w:t>一、二</w:t>
            </w:r>
          </w:p>
        </w:tc>
        <w:tc>
          <w:tcPr>
            <w:tcW w:w="1106" w:type="dxa"/>
            <w:vAlign w:val="center"/>
          </w:tcPr>
          <w:p>
            <w:pPr>
              <w:jc w:val="center"/>
              <w:rPr>
                <w:rFonts w:eastAsiaTheme="minorEastAsia"/>
                <w:szCs w:val="21"/>
              </w:rPr>
            </w:pPr>
            <w:r>
              <w:rPr>
                <w:rFonts w:eastAsiaTheme="minorEastAsia"/>
                <w:szCs w:val="21"/>
              </w:rPr>
              <w:t>3</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3</w:t>
            </w:r>
          </w:p>
        </w:tc>
        <w:tc>
          <w:tcPr>
            <w:tcW w:w="1898" w:type="dxa"/>
            <w:vAlign w:val="center"/>
          </w:tcPr>
          <w:p>
            <w:pPr>
              <w:jc w:val="center"/>
              <w:rPr>
                <w:rFonts w:eastAsiaTheme="minorEastAsia"/>
                <w:szCs w:val="21"/>
              </w:rPr>
            </w:pPr>
            <w:r>
              <w:rPr>
                <w:rFonts w:eastAsiaTheme="minorEastAsia"/>
                <w:szCs w:val="21"/>
              </w:rPr>
              <w:t>团课</w:t>
            </w:r>
          </w:p>
        </w:tc>
        <w:tc>
          <w:tcPr>
            <w:tcW w:w="2371" w:type="dxa"/>
            <w:vAlign w:val="center"/>
          </w:tcPr>
          <w:p>
            <w:pPr>
              <w:jc w:val="center"/>
              <w:rPr>
                <w:rFonts w:eastAsiaTheme="minorEastAsia"/>
                <w:szCs w:val="21"/>
              </w:rPr>
            </w:pPr>
            <w:r>
              <w:rPr>
                <w:rFonts w:eastAsiaTheme="minorEastAsia"/>
                <w:szCs w:val="21"/>
              </w:rPr>
              <w:t>培养爱国主义情怀</w:t>
            </w:r>
          </w:p>
          <w:p>
            <w:pPr>
              <w:jc w:val="center"/>
              <w:rPr>
                <w:rFonts w:eastAsiaTheme="minorEastAsia"/>
                <w:szCs w:val="21"/>
              </w:rPr>
            </w:pPr>
            <w:r>
              <w:rPr>
                <w:rFonts w:eastAsiaTheme="minorEastAsia"/>
                <w:szCs w:val="21"/>
              </w:rPr>
              <w:t>学习时事政治</w:t>
            </w:r>
          </w:p>
        </w:tc>
        <w:tc>
          <w:tcPr>
            <w:tcW w:w="2531" w:type="dxa"/>
            <w:vAlign w:val="center"/>
          </w:tcPr>
          <w:p>
            <w:pPr>
              <w:jc w:val="center"/>
              <w:rPr>
                <w:rFonts w:eastAsiaTheme="minorEastAsia"/>
                <w:szCs w:val="21"/>
              </w:rPr>
            </w:pPr>
            <w:r>
              <w:rPr>
                <w:rFonts w:eastAsiaTheme="minorEastAsia"/>
                <w:szCs w:val="21"/>
              </w:rPr>
              <w:t>布置任务集中学习</w:t>
            </w:r>
          </w:p>
        </w:tc>
        <w:tc>
          <w:tcPr>
            <w:tcW w:w="1106" w:type="dxa"/>
            <w:vAlign w:val="center"/>
          </w:tcPr>
          <w:p>
            <w:pPr>
              <w:jc w:val="center"/>
              <w:rPr>
                <w:rFonts w:eastAsiaTheme="minorEastAsia"/>
                <w:szCs w:val="21"/>
              </w:rPr>
            </w:pPr>
            <w:r>
              <w:rPr>
                <w:rFonts w:eastAsiaTheme="minorEastAsia"/>
                <w:szCs w:val="21"/>
              </w:rPr>
              <w:t>一、二</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4</w:t>
            </w:r>
          </w:p>
        </w:tc>
        <w:tc>
          <w:tcPr>
            <w:tcW w:w="1898" w:type="dxa"/>
            <w:vAlign w:val="center"/>
          </w:tcPr>
          <w:p>
            <w:pPr>
              <w:jc w:val="center"/>
              <w:rPr>
                <w:rFonts w:eastAsiaTheme="minorEastAsia"/>
                <w:szCs w:val="21"/>
              </w:rPr>
            </w:pPr>
            <w:r>
              <w:rPr>
                <w:rFonts w:eastAsiaTheme="minorEastAsia"/>
                <w:szCs w:val="21"/>
              </w:rPr>
              <w:t>党课</w:t>
            </w:r>
          </w:p>
        </w:tc>
        <w:tc>
          <w:tcPr>
            <w:tcW w:w="2371" w:type="dxa"/>
            <w:vAlign w:val="center"/>
          </w:tcPr>
          <w:p>
            <w:pPr>
              <w:jc w:val="center"/>
              <w:rPr>
                <w:rFonts w:eastAsiaTheme="minorEastAsia"/>
                <w:szCs w:val="21"/>
              </w:rPr>
            </w:pPr>
            <w:r>
              <w:rPr>
                <w:rFonts w:eastAsiaTheme="minorEastAsia"/>
                <w:szCs w:val="21"/>
              </w:rPr>
              <w:t>解析形势与政策</w:t>
            </w:r>
          </w:p>
        </w:tc>
        <w:tc>
          <w:tcPr>
            <w:tcW w:w="2531" w:type="dxa"/>
            <w:vAlign w:val="center"/>
          </w:tcPr>
          <w:p>
            <w:pPr>
              <w:jc w:val="center"/>
              <w:rPr>
                <w:rFonts w:eastAsiaTheme="minorEastAsia"/>
                <w:szCs w:val="21"/>
              </w:rPr>
            </w:pPr>
            <w:r>
              <w:rPr>
                <w:rFonts w:eastAsiaTheme="minorEastAsia"/>
                <w:szCs w:val="21"/>
              </w:rPr>
              <w:t>集中学习讲座</w:t>
            </w:r>
          </w:p>
        </w:tc>
        <w:tc>
          <w:tcPr>
            <w:tcW w:w="1106" w:type="dxa"/>
            <w:vAlign w:val="center"/>
          </w:tcPr>
          <w:p>
            <w:pPr>
              <w:jc w:val="center"/>
              <w:rPr>
                <w:rFonts w:eastAsiaTheme="minorEastAsia"/>
                <w:szCs w:val="21"/>
              </w:rPr>
            </w:pPr>
            <w:r>
              <w:rPr>
                <w:rFonts w:eastAsiaTheme="minorEastAsia"/>
                <w:szCs w:val="21"/>
              </w:rPr>
              <w:t>一、二、三、四</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5</w:t>
            </w:r>
          </w:p>
        </w:tc>
        <w:tc>
          <w:tcPr>
            <w:tcW w:w="1898" w:type="dxa"/>
            <w:vAlign w:val="center"/>
          </w:tcPr>
          <w:p>
            <w:pPr>
              <w:jc w:val="center"/>
              <w:rPr>
                <w:rFonts w:eastAsiaTheme="minorEastAsia"/>
                <w:szCs w:val="21"/>
              </w:rPr>
            </w:pPr>
            <w:r>
              <w:rPr>
                <w:rFonts w:eastAsiaTheme="minorEastAsia"/>
                <w:szCs w:val="21"/>
              </w:rPr>
              <w:t>学院业余党校</w:t>
            </w:r>
          </w:p>
        </w:tc>
        <w:tc>
          <w:tcPr>
            <w:tcW w:w="2371" w:type="dxa"/>
            <w:vAlign w:val="center"/>
          </w:tcPr>
          <w:p>
            <w:pPr>
              <w:jc w:val="center"/>
              <w:rPr>
                <w:rFonts w:eastAsiaTheme="minorEastAsia"/>
                <w:szCs w:val="21"/>
              </w:rPr>
            </w:pPr>
            <w:r>
              <w:rPr>
                <w:rFonts w:eastAsiaTheme="minorEastAsia"/>
                <w:szCs w:val="21"/>
              </w:rPr>
              <w:t>共产党的历史与知识</w:t>
            </w:r>
          </w:p>
        </w:tc>
        <w:tc>
          <w:tcPr>
            <w:tcW w:w="2531" w:type="dxa"/>
            <w:vAlign w:val="center"/>
          </w:tcPr>
          <w:p>
            <w:pPr>
              <w:jc w:val="center"/>
              <w:rPr>
                <w:rFonts w:eastAsiaTheme="minorEastAsia"/>
                <w:szCs w:val="21"/>
              </w:rPr>
            </w:pPr>
            <w:r>
              <w:rPr>
                <w:rFonts w:eastAsiaTheme="minorEastAsia"/>
                <w:szCs w:val="21"/>
              </w:rPr>
              <w:t>学院领导专题讲座</w:t>
            </w:r>
          </w:p>
        </w:tc>
        <w:tc>
          <w:tcPr>
            <w:tcW w:w="1106" w:type="dxa"/>
            <w:vAlign w:val="center"/>
          </w:tcPr>
          <w:p>
            <w:pPr>
              <w:jc w:val="center"/>
              <w:rPr>
                <w:rFonts w:eastAsiaTheme="minorEastAsia"/>
                <w:szCs w:val="21"/>
              </w:rPr>
            </w:pPr>
            <w:r>
              <w:rPr>
                <w:rFonts w:eastAsiaTheme="minorEastAsia"/>
                <w:szCs w:val="21"/>
              </w:rPr>
              <w:t>一、二</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6</w:t>
            </w:r>
          </w:p>
        </w:tc>
        <w:tc>
          <w:tcPr>
            <w:tcW w:w="1898" w:type="dxa"/>
            <w:vAlign w:val="center"/>
          </w:tcPr>
          <w:p>
            <w:pPr>
              <w:jc w:val="center"/>
              <w:rPr>
                <w:rFonts w:eastAsiaTheme="minorEastAsia"/>
                <w:szCs w:val="21"/>
              </w:rPr>
            </w:pPr>
            <w:r>
              <w:rPr>
                <w:rFonts w:eastAsiaTheme="minorEastAsia"/>
                <w:szCs w:val="21"/>
              </w:rPr>
              <w:t>社团活动</w:t>
            </w:r>
          </w:p>
        </w:tc>
        <w:tc>
          <w:tcPr>
            <w:tcW w:w="2371" w:type="dxa"/>
            <w:vAlign w:val="center"/>
          </w:tcPr>
          <w:p>
            <w:pPr>
              <w:jc w:val="center"/>
              <w:rPr>
                <w:rFonts w:eastAsiaTheme="minorEastAsia"/>
                <w:szCs w:val="21"/>
              </w:rPr>
            </w:pPr>
            <w:r>
              <w:rPr>
                <w:rFonts w:eastAsiaTheme="minorEastAsia"/>
                <w:szCs w:val="21"/>
              </w:rPr>
              <w:t>丰富课余生活</w:t>
            </w:r>
          </w:p>
        </w:tc>
        <w:tc>
          <w:tcPr>
            <w:tcW w:w="2531" w:type="dxa"/>
            <w:vAlign w:val="center"/>
          </w:tcPr>
          <w:p>
            <w:pPr>
              <w:jc w:val="center"/>
              <w:rPr>
                <w:rFonts w:eastAsiaTheme="minorEastAsia"/>
                <w:szCs w:val="21"/>
              </w:rPr>
            </w:pPr>
            <w:r>
              <w:rPr>
                <w:rFonts w:eastAsiaTheme="minorEastAsia"/>
                <w:szCs w:val="21"/>
              </w:rPr>
              <w:t>“三走”活动</w:t>
            </w:r>
          </w:p>
        </w:tc>
        <w:tc>
          <w:tcPr>
            <w:tcW w:w="1106" w:type="dxa"/>
            <w:vAlign w:val="center"/>
          </w:tcPr>
          <w:p>
            <w:pPr>
              <w:jc w:val="center"/>
              <w:rPr>
                <w:rFonts w:eastAsiaTheme="minorEastAsia"/>
                <w:szCs w:val="21"/>
              </w:rPr>
            </w:pPr>
            <w:r>
              <w:rPr>
                <w:rFonts w:eastAsiaTheme="minorEastAsia"/>
                <w:szCs w:val="21"/>
              </w:rPr>
              <w:t>一、二</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7</w:t>
            </w:r>
          </w:p>
        </w:tc>
        <w:tc>
          <w:tcPr>
            <w:tcW w:w="1898" w:type="dxa"/>
            <w:vAlign w:val="center"/>
          </w:tcPr>
          <w:p>
            <w:pPr>
              <w:jc w:val="center"/>
              <w:rPr>
                <w:rFonts w:eastAsiaTheme="minorEastAsia"/>
                <w:szCs w:val="21"/>
              </w:rPr>
            </w:pPr>
            <w:r>
              <w:rPr>
                <w:rFonts w:eastAsiaTheme="minorEastAsia"/>
                <w:szCs w:val="21"/>
              </w:rPr>
              <w:t>市政林建设</w:t>
            </w:r>
          </w:p>
        </w:tc>
        <w:tc>
          <w:tcPr>
            <w:tcW w:w="2371" w:type="dxa"/>
            <w:vAlign w:val="center"/>
          </w:tcPr>
          <w:p>
            <w:pPr>
              <w:jc w:val="center"/>
              <w:rPr>
                <w:rFonts w:eastAsiaTheme="minorEastAsia"/>
                <w:szCs w:val="21"/>
              </w:rPr>
            </w:pPr>
            <w:r>
              <w:rPr>
                <w:rFonts w:eastAsiaTheme="minorEastAsia"/>
                <w:szCs w:val="21"/>
              </w:rPr>
              <w:t>感恩教育</w:t>
            </w:r>
          </w:p>
        </w:tc>
        <w:tc>
          <w:tcPr>
            <w:tcW w:w="2531" w:type="dxa"/>
            <w:vAlign w:val="center"/>
          </w:tcPr>
          <w:p>
            <w:pPr>
              <w:jc w:val="center"/>
              <w:rPr>
                <w:rFonts w:eastAsiaTheme="minorEastAsia"/>
                <w:szCs w:val="21"/>
              </w:rPr>
            </w:pPr>
            <w:r>
              <w:rPr>
                <w:rFonts w:eastAsiaTheme="minorEastAsia"/>
                <w:szCs w:val="21"/>
              </w:rPr>
              <w:t>养护  种植  参观</w:t>
            </w:r>
          </w:p>
        </w:tc>
        <w:tc>
          <w:tcPr>
            <w:tcW w:w="1106" w:type="dxa"/>
            <w:vAlign w:val="center"/>
          </w:tcPr>
          <w:p>
            <w:pPr>
              <w:jc w:val="center"/>
              <w:rPr>
                <w:rFonts w:eastAsiaTheme="minorEastAsia"/>
                <w:szCs w:val="21"/>
              </w:rPr>
            </w:pPr>
            <w:r>
              <w:rPr>
                <w:rFonts w:eastAsiaTheme="minorEastAsia"/>
                <w:szCs w:val="21"/>
              </w:rPr>
              <w:t>一、二、三、四</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8</w:t>
            </w:r>
          </w:p>
        </w:tc>
        <w:tc>
          <w:tcPr>
            <w:tcW w:w="1898" w:type="dxa"/>
            <w:vAlign w:val="center"/>
          </w:tcPr>
          <w:p>
            <w:pPr>
              <w:jc w:val="center"/>
              <w:rPr>
                <w:rFonts w:eastAsiaTheme="minorEastAsia"/>
                <w:szCs w:val="21"/>
              </w:rPr>
            </w:pPr>
            <w:r>
              <w:rPr>
                <w:rFonts w:eastAsiaTheme="minorEastAsia"/>
                <w:szCs w:val="21"/>
              </w:rPr>
              <w:t>三下乡活动</w:t>
            </w:r>
          </w:p>
        </w:tc>
        <w:tc>
          <w:tcPr>
            <w:tcW w:w="2371" w:type="dxa"/>
            <w:vAlign w:val="center"/>
          </w:tcPr>
          <w:p>
            <w:pPr>
              <w:jc w:val="center"/>
              <w:rPr>
                <w:rFonts w:eastAsiaTheme="minorEastAsia"/>
                <w:szCs w:val="21"/>
              </w:rPr>
            </w:pPr>
            <w:r>
              <w:rPr>
                <w:rFonts w:eastAsiaTheme="minorEastAsia"/>
                <w:szCs w:val="21"/>
              </w:rPr>
              <w:t>培养学生社会责任感</w:t>
            </w:r>
          </w:p>
        </w:tc>
        <w:tc>
          <w:tcPr>
            <w:tcW w:w="2531" w:type="dxa"/>
            <w:vAlign w:val="center"/>
          </w:tcPr>
          <w:p>
            <w:pPr>
              <w:jc w:val="center"/>
              <w:rPr>
                <w:rFonts w:eastAsiaTheme="minorEastAsia"/>
                <w:szCs w:val="21"/>
              </w:rPr>
            </w:pPr>
            <w:r>
              <w:rPr>
                <w:rFonts w:eastAsiaTheme="minorEastAsia"/>
                <w:szCs w:val="21"/>
              </w:rPr>
              <w:t>服务地方</w:t>
            </w:r>
          </w:p>
        </w:tc>
        <w:tc>
          <w:tcPr>
            <w:tcW w:w="1106" w:type="dxa"/>
            <w:vAlign w:val="center"/>
          </w:tcPr>
          <w:p>
            <w:pPr>
              <w:jc w:val="center"/>
              <w:rPr>
                <w:rFonts w:eastAsiaTheme="minorEastAsia"/>
                <w:szCs w:val="21"/>
              </w:rPr>
            </w:pPr>
            <w:r>
              <w:rPr>
                <w:rFonts w:eastAsiaTheme="minorEastAsia"/>
                <w:szCs w:val="21"/>
              </w:rPr>
              <w:t>一、二、三、四</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9</w:t>
            </w:r>
          </w:p>
        </w:tc>
        <w:tc>
          <w:tcPr>
            <w:tcW w:w="1898" w:type="dxa"/>
            <w:vAlign w:val="center"/>
          </w:tcPr>
          <w:p>
            <w:pPr>
              <w:jc w:val="center"/>
              <w:rPr>
                <w:rFonts w:eastAsiaTheme="minorEastAsia"/>
                <w:szCs w:val="21"/>
              </w:rPr>
            </w:pPr>
            <w:r>
              <w:rPr>
                <w:rFonts w:eastAsiaTheme="minorEastAsia"/>
                <w:szCs w:val="21"/>
              </w:rPr>
              <w:t>社会调研</w:t>
            </w:r>
          </w:p>
        </w:tc>
        <w:tc>
          <w:tcPr>
            <w:tcW w:w="2371" w:type="dxa"/>
            <w:vAlign w:val="center"/>
          </w:tcPr>
          <w:p>
            <w:pPr>
              <w:jc w:val="center"/>
              <w:rPr>
                <w:rFonts w:eastAsiaTheme="minorEastAsia"/>
                <w:szCs w:val="21"/>
              </w:rPr>
            </w:pPr>
            <w:r>
              <w:rPr>
                <w:rFonts w:eastAsiaTheme="minorEastAsia"/>
                <w:szCs w:val="21"/>
              </w:rPr>
              <w:t>培养写报告能力</w:t>
            </w:r>
          </w:p>
        </w:tc>
        <w:tc>
          <w:tcPr>
            <w:tcW w:w="2531" w:type="dxa"/>
            <w:vAlign w:val="center"/>
          </w:tcPr>
          <w:p>
            <w:pPr>
              <w:jc w:val="center"/>
              <w:rPr>
                <w:rFonts w:eastAsiaTheme="minorEastAsia"/>
                <w:szCs w:val="21"/>
              </w:rPr>
            </w:pPr>
            <w:r>
              <w:rPr>
                <w:rFonts w:eastAsiaTheme="minorEastAsia"/>
                <w:szCs w:val="21"/>
              </w:rPr>
              <w:t>行业调研</w:t>
            </w:r>
          </w:p>
        </w:tc>
        <w:tc>
          <w:tcPr>
            <w:tcW w:w="1106" w:type="dxa"/>
            <w:vAlign w:val="center"/>
          </w:tcPr>
          <w:p>
            <w:pPr>
              <w:jc w:val="center"/>
              <w:rPr>
                <w:rFonts w:eastAsiaTheme="minorEastAsia"/>
                <w:szCs w:val="21"/>
              </w:rPr>
            </w:pPr>
            <w:r>
              <w:rPr>
                <w:rFonts w:eastAsiaTheme="minorEastAsia"/>
                <w:szCs w:val="21"/>
              </w:rPr>
              <w:t>一、二、三、四</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10</w:t>
            </w:r>
          </w:p>
        </w:tc>
        <w:tc>
          <w:tcPr>
            <w:tcW w:w="1898" w:type="dxa"/>
            <w:vAlign w:val="center"/>
          </w:tcPr>
          <w:p>
            <w:pPr>
              <w:jc w:val="center"/>
              <w:rPr>
                <w:rFonts w:eastAsiaTheme="minorEastAsia"/>
                <w:szCs w:val="21"/>
              </w:rPr>
            </w:pPr>
            <w:r>
              <w:rPr>
                <w:rFonts w:eastAsiaTheme="minorEastAsia"/>
                <w:szCs w:val="21"/>
              </w:rPr>
              <w:t>卡拉OK赛</w:t>
            </w:r>
          </w:p>
        </w:tc>
        <w:tc>
          <w:tcPr>
            <w:tcW w:w="2371" w:type="dxa"/>
            <w:vAlign w:val="center"/>
          </w:tcPr>
          <w:p>
            <w:pPr>
              <w:jc w:val="center"/>
              <w:rPr>
                <w:rFonts w:eastAsiaTheme="minorEastAsia"/>
                <w:szCs w:val="21"/>
              </w:rPr>
            </w:pPr>
            <w:r>
              <w:rPr>
                <w:rFonts w:eastAsiaTheme="minorEastAsia"/>
                <w:szCs w:val="21"/>
              </w:rPr>
              <w:t>发挥学生特长</w:t>
            </w:r>
          </w:p>
        </w:tc>
        <w:tc>
          <w:tcPr>
            <w:tcW w:w="2531" w:type="dxa"/>
            <w:vAlign w:val="center"/>
          </w:tcPr>
          <w:p>
            <w:pPr>
              <w:jc w:val="center"/>
              <w:rPr>
                <w:rFonts w:eastAsiaTheme="minorEastAsia"/>
                <w:szCs w:val="21"/>
              </w:rPr>
            </w:pPr>
            <w:r>
              <w:rPr>
                <w:rFonts w:eastAsiaTheme="minorEastAsia"/>
                <w:szCs w:val="21"/>
              </w:rPr>
              <w:t>独唱  合唱</w:t>
            </w:r>
          </w:p>
        </w:tc>
        <w:tc>
          <w:tcPr>
            <w:tcW w:w="1106" w:type="dxa"/>
            <w:vAlign w:val="center"/>
          </w:tcPr>
          <w:p>
            <w:pPr>
              <w:jc w:val="center"/>
              <w:rPr>
                <w:rFonts w:eastAsiaTheme="minorEastAsia"/>
                <w:szCs w:val="21"/>
              </w:rPr>
            </w:pPr>
            <w:r>
              <w:rPr>
                <w:rFonts w:eastAsiaTheme="minorEastAsia"/>
                <w:szCs w:val="21"/>
              </w:rPr>
              <w:t>一、三</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11</w:t>
            </w:r>
          </w:p>
        </w:tc>
        <w:tc>
          <w:tcPr>
            <w:tcW w:w="1898" w:type="dxa"/>
            <w:vAlign w:val="center"/>
          </w:tcPr>
          <w:p>
            <w:pPr>
              <w:jc w:val="center"/>
              <w:rPr>
                <w:rFonts w:eastAsiaTheme="minorEastAsia"/>
                <w:szCs w:val="21"/>
              </w:rPr>
            </w:pPr>
            <w:r>
              <w:rPr>
                <w:rFonts w:eastAsiaTheme="minorEastAsia"/>
                <w:szCs w:val="21"/>
              </w:rPr>
              <w:t>篮球赛</w:t>
            </w:r>
          </w:p>
        </w:tc>
        <w:tc>
          <w:tcPr>
            <w:tcW w:w="2371" w:type="dxa"/>
            <w:vAlign w:val="center"/>
          </w:tcPr>
          <w:p>
            <w:pPr>
              <w:jc w:val="center"/>
              <w:rPr>
                <w:rFonts w:eastAsiaTheme="minorEastAsia"/>
                <w:szCs w:val="21"/>
              </w:rPr>
            </w:pPr>
            <w:r>
              <w:rPr>
                <w:rFonts w:eastAsiaTheme="minorEastAsia"/>
                <w:szCs w:val="21"/>
              </w:rPr>
              <w:t>发挥学生特长</w:t>
            </w:r>
          </w:p>
        </w:tc>
        <w:tc>
          <w:tcPr>
            <w:tcW w:w="2531" w:type="dxa"/>
            <w:vAlign w:val="center"/>
          </w:tcPr>
          <w:p>
            <w:pPr>
              <w:jc w:val="center"/>
              <w:rPr>
                <w:rFonts w:eastAsiaTheme="minorEastAsia"/>
                <w:szCs w:val="21"/>
              </w:rPr>
            </w:pPr>
            <w:r>
              <w:rPr>
                <w:rFonts w:eastAsiaTheme="minorEastAsia"/>
                <w:szCs w:val="21"/>
              </w:rPr>
              <w:t>走下网络  走出宿舍 走向操场</w:t>
            </w:r>
          </w:p>
        </w:tc>
        <w:tc>
          <w:tcPr>
            <w:tcW w:w="1106" w:type="dxa"/>
            <w:vAlign w:val="center"/>
          </w:tcPr>
          <w:p>
            <w:pPr>
              <w:jc w:val="center"/>
              <w:rPr>
                <w:rFonts w:eastAsiaTheme="minorEastAsia"/>
                <w:szCs w:val="21"/>
              </w:rPr>
            </w:pPr>
            <w:r>
              <w:rPr>
                <w:rFonts w:eastAsiaTheme="minorEastAsia"/>
                <w:szCs w:val="21"/>
              </w:rPr>
              <w:t>一、二、三、四</w:t>
            </w:r>
          </w:p>
        </w:tc>
        <w:tc>
          <w:tcPr>
            <w:tcW w:w="1106"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42" w:type="dxa"/>
            <w:vAlign w:val="center"/>
          </w:tcPr>
          <w:p>
            <w:pPr>
              <w:jc w:val="center"/>
              <w:rPr>
                <w:rFonts w:eastAsiaTheme="minorEastAsia"/>
                <w:szCs w:val="21"/>
              </w:rPr>
            </w:pPr>
            <w:r>
              <w:rPr>
                <w:rFonts w:eastAsiaTheme="minorEastAsia"/>
                <w:szCs w:val="21"/>
              </w:rPr>
              <w:t>12</w:t>
            </w:r>
          </w:p>
        </w:tc>
        <w:tc>
          <w:tcPr>
            <w:tcW w:w="1898" w:type="dxa"/>
            <w:vAlign w:val="center"/>
          </w:tcPr>
          <w:p>
            <w:pPr>
              <w:jc w:val="center"/>
              <w:rPr>
                <w:rFonts w:eastAsiaTheme="minorEastAsia"/>
                <w:szCs w:val="21"/>
              </w:rPr>
            </w:pPr>
            <w:r>
              <w:rPr>
                <w:rFonts w:eastAsiaTheme="minorEastAsia"/>
                <w:szCs w:val="21"/>
              </w:rPr>
              <w:t>排球赛</w:t>
            </w:r>
          </w:p>
        </w:tc>
        <w:tc>
          <w:tcPr>
            <w:tcW w:w="2371" w:type="dxa"/>
            <w:vAlign w:val="center"/>
          </w:tcPr>
          <w:p>
            <w:pPr>
              <w:jc w:val="center"/>
              <w:rPr>
                <w:rFonts w:eastAsiaTheme="minorEastAsia"/>
                <w:szCs w:val="21"/>
              </w:rPr>
            </w:pPr>
            <w:r>
              <w:rPr>
                <w:rFonts w:eastAsiaTheme="minorEastAsia"/>
                <w:szCs w:val="21"/>
              </w:rPr>
              <w:t>发挥学生特长</w:t>
            </w:r>
          </w:p>
        </w:tc>
        <w:tc>
          <w:tcPr>
            <w:tcW w:w="2531" w:type="dxa"/>
            <w:vAlign w:val="center"/>
          </w:tcPr>
          <w:p>
            <w:pPr>
              <w:jc w:val="center"/>
              <w:rPr>
                <w:rFonts w:eastAsiaTheme="minorEastAsia"/>
                <w:szCs w:val="21"/>
              </w:rPr>
            </w:pPr>
            <w:r>
              <w:rPr>
                <w:rFonts w:eastAsiaTheme="minorEastAsia"/>
                <w:szCs w:val="21"/>
              </w:rPr>
              <w:t>走下网络  走出宿舍 走向操场</w:t>
            </w:r>
          </w:p>
        </w:tc>
        <w:tc>
          <w:tcPr>
            <w:tcW w:w="1106" w:type="dxa"/>
            <w:vAlign w:val="center"/>
          </w:tcPr>
          <w:p>
            <w:pPr>
              <w:jc w:val="center"/>
              <w:rPr>
                <w:rFonts w:eastAsiaTheme="minorEastAsia"/>
                <w:szCs w:val="21"/>
              </w:rPr>
            </w:pPr>
            <w:r>
              <w:rPr>
                <w:rFonts w:eastAsiaTheme="minorEastAsia"/>
                <w:szCs w:val="21"/>
              </w:rPr>
              <w:t>一、二、三、四</w:t>
            </w:r>
          </w:p>
        </w:tc>
        <w:tc>
          <w:tcPr>
            <w:tcW w:w="1106" w:type="dxa"/>
            <w:vAlign w:val="center"/>
          </w:tcPr>
          <w:p>
            <w:pPr>
              <w:jc w:val="center"/>
              <w:rPr>
                <w:rFonts w:eastAsiaTheme="minorEastAsia"/>
                <w:szCs w:val="21"/>
              </w:rPr>
            </w:pPr>
            <w:r>
              <w:rPr>
                <w:rFonts w:eastAsiaTheme="minorEastAsia"/>
                <w:szCs w:val="21"/>
              </w:rPr>
              <w:t>1</w:t>
            </w:r>
          </w:p>
        </w:tc>
      </w:tr>
    </w:tbl>
    <w:p>
      <w:pPr>
        <w:jc w:val="center"/>
        <w:rPr>
          <w:sz w:val="24"/>
        </w:rPr>
        <w:sectPr>
          <w:pgSz w:w="11906" w:h="16838"/>
          <w:pgMar w:top="1440" w:right="1134" w:bottom="1440" w:left="1134" w:header="851" w:footer="992" w:gutter="0"/>
          <w:cols w:space="425" w:num="1"/>
          <w:docGrid w:type="linesAndChars" w:linePitch="312" w:charSpace="0"/>
        </w:sectPr>
      </w:pPr>
    </w:p>
    <w:p>
      <w:pPr>
        <w:adjustRightInd w:val="0"/>
        <w:snapToGrid w:val="0"/>
        <w:spacing w:line="440" w:lineRule="exact"/>
        <w:jc w:val="center"/>
        <w:rPr>
          <w:rFonts w:eastAsia="黑体"/>
          <w:b/>
          <w:sz w:val="24"/>
        </w:rPr>
      </w:pPr>
      <w:r>
        <w:rPr>
          <w:rFonts w:eastAsia="黑体"/>
          <w:b/>
          <w:bCs/>
          <w:sz w:val="24"/>
        </w:rPr>
        <w:t>市政工程技术专业教学计划</w:t>
      </w:r>
    </w:p>
    <w:p>
      <w:pPr>
        <w:adjustRightInd w:val="0"/>
        <w:snapToGrid w:val="0"/>
        <w:spacing w:line="440" w:lineRule="exact"/>
        <w:jc w:val="center"/>
        <w:rPr>
          <w:rFonts w:eastAsia="黑体"/>
          <w:b/>
          <w:sz w:val="24"/>
        </w:rPr>
      </w:pPr>
      <w:r>
        <w:rPr>
          <w:rFonts w:eastAsia="黑体"/>
          <w:b/>
          <w:sz w:val="24"/>
        </w:rPr>
        <w:t>素 质 教 育 课 程 体 系 安 排 表</w:t>
      </w:r>
    </w:p>
    <w:p>
      <w:pPr>
        <w:jc w:val="center"/>
        <w:rPr>
          <w:sz w:val="24"/>
        </w:rPr>
      </w:pPr>
      <w:r>
        <w:rPr>
          <w:sz w:val="24"/>
        </w:rPr>
        <w:t>市政工程技术专业     续表</w:t>
      </w:r>
    </w:p>
    <w:tbl>
      <w:tblPr>
        <w:tblStyle w:val="14"/>
        <w:tblW w:w="9712"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2350"/>
        <w:gridCol w:w="2512"/>
        <w:gridCol w:w="1096"/>
        <w:gridCol w:w="109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bCs/>
                <w:szCs w:val="21"/>
              </w:rPr>
            </w:pPr>
            <w:r>
              <w:rPr>
                <w:rFonts w:eastAsiaTheme="minorEastAsia"/>
                <w:bCs/>
                <w:szCs w:val="21"/>
              </w:rPr>
              <w:t>序号</w:t>
            </w:r>
          </w:p>
        </w:tc>
        <w:tc>
          <w:tcPr>
            <w:tcW w:w="1843" w:type="dxa"/>
            <w:vAlign w:val="center"/>
          </w:tcPr>
          <w:p>
            <w:pPr>
              <w:jc w:val="center"/>
              <w:rPr>
                <w:rFonts w:eastAsiaTheme="minorEastAsia"/>
                <w:bCs/>
                <w:szCs w:val="21"/>
              </w:rPr>
            </w:pPr>
            <w:r>
              <w:rPr>
                <w:rFonts w:eastAsiaTheme="minorEastAsia"/>
                <w:bCs/>
                <w:szCs w:val="21"/>
              </w:rPr>
              <w:t>素质教育</w:t>
            </w:r>
          </w:p>
          <w:p>
            <w:pPr>
              <w:jc w:val="center"/>
              <w:rPr>
                <w:rFonts w:eastAsiaTheme="minorEastAsia"/>
                <w:bCs/>
                <w:szCs w:val="21"/>
              </w:rPr>
            </w:pPr>
            <w:r>
              <w:rPr>
                <w:rFonts w:eastAsiaTheme="minorEastAsia"/>
                <w:bCs/>
                <w:szCs w:val="21"/>
              </w:rPr>
              <w:t>课程名称</w:t>
            </w:r>
          </w:p>
        </w:tc>
        <w:tc>
          <w:tcPr>
            <w:tcW w:w="2350" w:type="dxa"/>
            <w:vAlign w:val="center"/>
          </w:tcPr>
          <w:p>
            <w:pPr>
              <w:jc w:val="center"/>
              <w:rPr>
                <w:rFonts w:eastAsiaTheme="minorEastAsia"/>
                <w:bCs/>
                <w:szCs w:val="21"/>
              </w:rPr>
            </w:pPr>
            <w:r>
              <w:rPr>
                <w:rFonts w:eastAsiaTheme="minorEastAsia"/>
                <w:bCs/>
                <w:szCs w:val="21"/>
              </w:rPr>
              <w:t>目标</w:t>
            </w:r>
          </w:p>
        </w:tc>
        <w:tc>
          <w:tcPr>
            <w:tcW w:w="2512" w:type="dxa"/>
            <w:vAlign w:val="center"/>
          </w:tcPr>
          <w:p>
            <w:pPr>
              <w:jc w:val="center"/>
              <w:rPr>
                <w:rFonts w:eastAsiaTheme="minorEastAsia"/>
                <w:bCs/>
                <w:szCs w:val="21"/>
              </w:rPr>
            </w:pPr>
            <w:r>
              <w:rPr>
                <w:rFonts w:eastAsiaTheme="minorEastAsia"/>
                <w:bCs/>
                <w:szCs w:val="21"/>
              </w:rPr>
              <w:t>项目内容</w:t>
            </w:r>
          </w:p>
        </w:tc>
        <w:tc>
          <w:tcPr>
            <w:tcW w:w="1096" w:type="dxa"/>
            <w:vAlign w:val="center"/>
          </w:tcPr>
          <w:p>
            <w:pPr>
              <w:jc w:val="center"/>
              <w:rPr>
                <w:rFonts w:eastAsiaTheme="minorEastAsia"/>
                <w:bCs/>
                <w:szCs w:val="21"/>
              </w:rPr>
            </w:pPr>
            <w:r>
              <w:rPr>
                <w:rFonts w:eastAsiaTheme="minorEastAsia"/>
                <w:bCs/>
                <w:szCs w:val="21"/>
              </w:rPr>
              <w:t>时间</w:t>
            </w:r>
          </w:p>
          <w:p>
            <w:pPr>
              <w:jc w:val="center"/>
              <w:rPr>
                <w:rFonts w:eastAsiaTheme="minorEastAsia"/>
                <w:bCs/>
                <w:szCs w:val="21"/>
              </w:rPr>
            </w:pPr>
            <w:r>
              <w:rPr>
                <w:rFonts w:eastAsiaTheme="minorEastAsia"/>
                <w:bCs/>
                <w:szCs w:val="21"/>
              </w:rPr>
              <w:t>安排</w:t>
            </w:r>
          </w:p>
        </w:tc>
        <w:tc>
          <w:tcPr>
            <w:tcW w:w="1094" w:type="dxa"/>
            <w:vAlign w:val="center"/>
          </w:tcPr>
          <w:p>
            <w:pPr>
              <w:jc w:val="center"/>
              <w:rPr>
                <w:rFonts w:eastAsiaTheme="minorEastAsia"/>
                <w:bCs/>
                <w:szCs w:val="21"/>
              </w:rPr>
            </w:pPr>
            <w:r>
              <w:rPr>
                <w:rFonts w:eastAsiaTheme="minorEastAsia"/>
                <w:bCs/>
                <w:szCs w:val="21"/>
              </w:rPr>
              <w:t>学分/学期</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13</w:t>
            </w:r>
          </w:p>
        </w:tc>
        <w:tc>
          <w:tcPr>
            <w:tcW w:w="1843" w:type="dxa"/>
            <w:vAlign w:val="center"/>
          </w:tcPr>
          <w:p>
            <w:pPr>
              <w:jc w:val="center"/>
              <w:rPr>
                <w:rFonts w:eastAsiaTheme="minorEastAsia"/>
                <w:szCs w:val="21"/>
              </w:rPr>
            </w:pPr>
            <w:r>
              <w:rPr>
                <w:rFonts w:eastAsiaTheme="minorEastAsia"/>
                <w:szCs w:val="21"/>
              </w:rPr>
              <w:t>素质教育讲座</w:t>
            </w:r>
          </w:p>
        </w:tc>
        <w:tc>
          <w:tcPr>
            <w:tcW w:w="2350" w:type="dxa"/>
            <w:vAlign w:val="center"/>
          </w:tcPr>
          <w:p>
            <w:pPr>
              <w:jc w:val="center"/>
              <w:rPr>
                <w:rFonts w:eastAsiaTheme="minorEastAsia"/>
                <w:szCs w:val="21"/>
              </w:rPr>
            </w:pPr>
            <w:r>
              <w:rPr>
                <w:rFonts w:eastAsiaTheme="minorEastAsia"/>
                <w:szCs w:val="21"/>
              </w:rPr>
              <w:t>提高学生综合素养</w:t>
            </w:r>
          </w:p>
        </w:tc>
        <w:tc>
          <w:tcPr>
            <w:tcW w:w="2512" w:type="dxa"/>
            <w:vAlign w:val="center"/>
          </w:tcPr>
          <w:p>
            <w:pPr>
              <w:jc w:val="center"/>
              <w:rPr>
                <w:rFonts w:eastAsiaTheme="minorEastAsia"/>
                <w:szCs w:val="21"/>
              </w:rPr>
            </w:pPr>
            <w:r>
              <w:rPr>
                <w:rFonts w:eastAsiaTheme="minorEastAsia"/>
                <w:szCs w:val="21"/>
              </w:rPr>
              <w:t>专题讲座  谈论会  图片展</w:t>
            </w:r>
          </w:p>
        </w:tc>
        <w:tc>
          <w:tcPr>
            <w:tcW w:w="1096" w:type="dxa"/>
            <w:vAlign w:val="center"/>
          </w:tcPr>
          <w:p>
            <w:pPr>
              <w:jc w:val="center"/>
              <w:rPr>
                <w:rFonts w:eastAsiaTheme="minorEastAsia"/>
                <w:szCs w:val="21"/>
              </w:rPr>
            </w:pPr>
            <w:r>
              <w:rPr>
                <w:rFonts w:eastAsiaTheme="minorEastAsia"/>
                <w:szCs w:val="21"/>
              </w:rPr>
              <w:t>一、二、三、四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14</w:t>
            </w:r>
          </w:p>
        </w:tc>
        <w:tc>
          <w:tcPr>
            <w:tcW w:w="1843" w:type="dxa"/>
            <w:vAlign w:val="center"/>
          </w:tcPr>
          <w:p>
            <w:pPr>
              <w:jc w:val="center"/>
              <w:rPr>
                <w:rFonts w:eastAsiaTheme="minorEastAsia"/>
                <w:szCs w:val="21"/>
              </w:rPr>
            </w:pPr>
            <w:r>
              <w:rPr>
                <w:rFonts w:eastAsiaTheme="minorEastAsia"/>
                <w:szCs w:val="21"/>
              </w:rPr>
              <w:t>日常规范</w:t>
            </w:r>
          </w:p>
        </w:tc>
        <w:tc>
          <w:tcPr>
            <w:tcW w:w="2350" w:type="dxa"/>
            <w:vAlign w:val="center"/>
          </w:tcPr>
          <w:p>
            <w:pPr>
              <w:jc w:val="center"/>
              <w:rPr>
                <w:rFonts w:eastAsiaTheme="minorEastAsia"/>
                <w:szCs w:val="21"/>
              </w:rPr>
            </w:pPr>
            <w:r>
              <w:rPr>
                <w:rFonts w:eastAsiaTheme="minorEastAsia"/>
                <w:szCs w:val="21"/>
              </w:rPr>
              <w:t>培养学生良好生活和学习习惯</w:t>
            </w:r>
          </w:p>
        </w:tc>
        <w:tc>
          <w:tcPr>
            <w:tcW w:w="2512" w:type="dxa"/>
            <w:vAlign w:val="center"/>
          </w:tcPr>
          <w:p>
            <w:pPr>
              <w:ind w:left="-75" w:leftChars="-36" w:right="-50" w:rightChars="-24"/>
              <w:jc w:val="center"/>
              <w:rPr>
                <w:rFonts w:eastAsiaTheme="minorEastAsia"/>
                <w:szCs w:val="21"/>
              </w:rPr>
            </w:pPr>
            <w:r>
              <w:rPr>
                <w:rFonts w:eastAsiaTheme="minorEastAsia"/>
                <w:szCs w:val="21"/>
              </w:rPr>
              <w:t>遵守学生日常管理条例</w:t>
            </w:r>
          </w:p>
        </w:tc>
        <w:tc>
          <w:tcPr>
            <w:tcW w:w="1096" w:type="dxa"/>
            <w:vAlign w:val="center"/>
          </w:tcPr>
          <w:p>
            <w:pPr>
              <w:jc w:val="center"/>
              <w:rPr>
                <w:rFonts w:eastAsiaTheme="minorEastAsia"/>
                <w:szCs w:val="21"/>
              </w:rPr>
            </w:pPr>
            <w:r>
              <w:rPr>
                <w:rFonts w:eastAsiaTheme="minorEastAsia"/>
                <w:szCs w:val="21"/>
              </w:rPr>
              <w:t>一、二、三、四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15</w:t>
            </w:r>
          </w:p>
        </w:tc>
        <w:tc>
          <w:tcPr>
            <w:tcW w:w="1843" w:type="dxa"/>
            <w:vAlign w:val="center"/>
          </w:tcPr>
          <w:p>
            <w:pPr>
              <w:jc w:val="center"/>
              <w:rPr>
                <w:rFonts w:eastAsiaTheme="minorEastAsia"/>
                <w:szCs w:val="21"/>
              </w:rPr>
            </w:pPr>
            <w:r>
              <w:rPr>
                <w:rFonts w:eastAsiaTheme="minorEastAsia"/>
                <w:szCs w:val="21"/>
              </w:rPr>
              <w:t>课外获奖</w:t>
            </w:r>
          </w:p>
        </w:tc>
        <w:tc>
          <w:tcPr>
            <w:tcW w:w="2350" w:type="dxa"/>
            <w:vAlign w:val="center"/>
          </w:tcPr>
          <w:p>
            <w:pPr>
              <w:jc w:val="center"/>
              <w:rPr>
                <w:rFonts w:eastAsiaTheme="minorEastAsia"/>
                <w:szCs w:val="21"/>
              </w:rPr>
            </w:pPr>
            <w:r>
              <w:rPr>
                <w:rFonts w:eastAsiaTheme="minorEastAsia"/>
                <w:szCs w:val="21"/>
              </w:rPr>
              <w:t>展示职业教育成果</w:t>
            </w:r>
          </w:p>
        </w:tc>
        <w:tc>
          <w:tcPr>
            <w:tcW w:w="2512" w:type="dxa"/>
            <w:vAlign w:val="center"/>
          </w:tcPr>
          <w:p>
            <w:pPr>
              <w:jc w:val="center"/>
              <w:rPr>
                <w:rFonts w:eastAsiaTheme="minorEastAsia"/>
                <w:szCs w:val="21"/>
              </w:rPr>
            </w:pPr>
            <w:r>
              <w:rPr>
                <w:rFonts w:eastAsiaTheme="minorEastAsia"/>
                <w:szCs w:val="21"/>
              </w:rPr>
              <w:t>参加各项专业赛事</w:t>
            </w:r>
          </w:p>
        </w:tc>
        <w:tc>
          <w:tcPr>
            <w:tcW w:w="1096" w:type="dxa"/>
            <w:vAlign w:val="center"/>
          </w:tcPr>
          <w:p>
            <w:pPr>
              <w:jc w:val="center"/>
              <w:rPr>
                <w:rFonts w:eastAsiaTheme="minorEastAsia"/>
                <w:szCs w:val="21"/>
              </w:rPr>
            </w:pPr>
            <w:r>
              <w:rPr>
                <w:rFonts w:eastAsiaTheme="minorEastAsia"/>
                <w:szCs w:val="21"/>
              </w:rPr>
              <w:t>一、二、三、四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16</w:t>
            </w:r>
          </w:p>
        </w:tc>
        <w:tc>
          <w:tcPr>
            <w:tcW w:w="1843" w:type="dxa"/>
            <w:vAlign w:val="center"/>
          </w:tcPr>
          <w:p>
            <w:pPr>
              <w:jc w:val="center"/>
              <w:rPr>
                <w:rFonts w:eastAsiaTheme="minorEastAsia"/>
                <w:szCs w:val="21"/>
              </w:rPr>
            </w:pPr>
            <w:r>
              <w:rPr>
                <w:rFonts w:eastAsiaTheme="minorEastAsia"/>
                <w:szCs w:val="21"/>
              </w:rPr>
              <w:t>心理咨询</w:t>
            </w:r>
          </w:p>
        </w:tc>
        <w:tc>
          <w:tcPr>
            <w:tcW w:w="2350" w:type="dxa"/>
            <w:vAlign w:val="center"/>
          </w:tcPr>
          <w:p>
            <w:pPr>
              <w:jc w:val="center"/>
              <w:rPr>
                <w:rFonts w:eastAsiaTheme="minorEastAsia"/>
                <w:szCs w:val="21"/>
              </w:rPr>
            </w:pPr>
            <w:r>
              <w:rPr>
                <w:rFonts w:eastAsiaTheme="minorEastAsia"/>
                <w:szCs w:val="21"/>
              </w:rPr>
              <w:t>为学生解惑</w:t>
            </w:r>
          </w:p>
        </w:tc>
        <w:tc>
          <w:tcPr>
            <w:tcW w:w="2512" w:type="dxa"/>
            <w:vAlign w:val="center"/>
          </w:tcPr>
          <w:p>
            <w:pPr>
              <w:jc w:val="center"/>
              <w:rPr>
                <w:rFonts w:eastAsiaTheme="minorEastAsia"/>
                <w:szCs w:val="21"/>
              </w:rPr>
            </w:pPr>
            <w:r>
              <w:rPr>
                <w:rFonts w:eastAsiaTheme="minorEastAsia"/>
                <w:szCs w:val="21"/>
              </w:rPr>
              <w:t>心理干预</w:t>
            </w:r>
          </w:p>
        </w:tc>
        <w:tc>
          <w:tcPr>
            <w:tcW w:w="1096" w:type="dxa"/>
            <w:vAlign w:val="center"/>
          </w:tcPr>
          <w:p>
            <w:pPr>
              <w:jc w:val="center"/>
              <w:rPr>
                <w:rFonts w:eastAsiaTheme="minorEastAsia"/>
                <w:szCs w:val="21"/>
              </w:rPr>
            </w:pPr>
            <w:r>
              <w:rPr>
                <w:rFonts w:eastAsiaTheme="minorEastAsia"/>
                <w:szCs w:val="21"/>
              </w:rPr>
              <w:t>一、二、三、四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17</w:t>
            </w:r>
          </w:p>
        </w:tc>
        <w:tc>
          <w:tcPr>
            <w:tcW w:w="1843" w:type="dxa"/>
            <w:vAlign w:val="center"/>
          </w:tcPr>
          <w:p>
            <w:pPr>
              <w:jc w:val="center"/>
              <w:rPr>
                <w:rFonts w:eastAsiaTheme="minorEastAsia"/>
                <w:szCs w:val="21"/>
              </w:rPr>
            </w:pPr>
            <w:r>
              <w:rPr>
                <w:rFonts w:eastAsiaTheme="minorEastAsia"/>
                <w:szCs w:val="21"/>
              </w:rPr>
              <w:t>书画展示</w:t>
            </w:r>
          </w:p>
        </w:tc>
        <w:tc>
          <w:tcPr>
            <w:tcW w:w="2350" w:type="dxa"/>
            <w:vAlign w:val="center"/>
          </w:tcPr>
          <w:p>
            <w:pPr>
              <w:jc w:val="center"/>
              <w:rPr>
                <w:rFonts w:eastAsiaTheme="minorEastAsia"/>
                <w:szCs w:val="21"/>
              </w:rPr>
            </w:pPr>
            <w:r>
              <w:rPr>
                <w:rFonts w:eastAsiaTheme="minorEastAsia"/>
                <w:szCs w:val="21"/>
              </w:rPr>
              <w:t>发挥学生特长</w:t>
            </w:r>
          </w:p>
        </w:tc>
        <w:tc>
          <w:tcPr>
            <w:tcW w:w="2512" w:type="dxa"/>
            <w:vAlign w:val="center"/>
          </w:tcPr>
          <w:p>
            <w:pPr>
              <w:jc w:val="center"/>
              <w:rPr>
                <w:rFonts w:eastAsiaTheme="minorEastAsia"/>
                <w:szCs w:val="21"/>
              </w:rPr>
            </w:pPr>
            <w:r>
              <w:rPr>
                <w:rFonts w:eastAsiaTheme="minorEastAsia"/>
                <w:szCs w:val="21"/>
              </w:rPr>
              <w:t>板报  展板</w:t>
            </w:r>
          </w:p>
          <w:p>
            <w:pPr>
              <w:jc w:val="center"/>
              <w:rPr>
                <w:rFonts w:eastAsiaTheme="minorEastAsia"/>
                <w:szCs w:val="21"/>
              </w:rPr>
            </w:pPr>
            <w:r>
              <w:rPr>
                <w:rFonts w:eastAsiaTheme="minorEastAsia"/>
                <w:szCs w:val="21"/>
              </w:rPr>
              <w:t>书法  绘画</w:t>
            </w:r>
          </w:p>
        </w:tc>
        <w:tc>
          <w:tcPr>
            <w:tcW w:w="1096" w:type="dxa"/>
            <w:vAlign w:val="center"/>
          </w:tcPr>
          <w:p>
            <w:pPr>
              <w:jc w:val="center"/>
              <w:rPr>
                <w:rFonts w:eastAsiaTheme="minorEastAsia"/>
                <w:szCs w:val="21"/>
              </w:rPr>
            </w:pPr>
            <w:r>
              <w:rPr>
                <w:rFonts w:eastAsiaTheme="minorEastAsia"/>
                <w:szCs w:val="21"/>
              </w:rPr>
              <w:t>一、二、三、四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18</w:t>
            </w:r>
          </w:p>
        </w:tc>
        <w:tc>
          <w:tcPr>
            <w:tcW w:w="1843" w:type="dxa"/>
            <w:vAlign w:val="center"/>
          </w:tcPr>
          <w:p>
            <w:pPr>
              <w:jc w:val="center"/>
              <w:rPr>
                <w:rFonts w:eastAsiaTheme="minorEastAsia"/>
                <w:szCs w:val="21"/>
              </w:rPr>
            </w:pPr>
            <w:r>
              <w:rPr>
                <w:rFonts w:eastAsiaTheme="minorEastAsia"/>
                <w:szCs w:val="21"/>
              </w:rPr>
              <w:t>运动会</w:t>
            </w:r>
          </w:p>
        </w:tc>
        <w:tc>
          <w:tcPr>
            <w:tcW w:w="2350" w:type="dxa"/>
            <w:vAlign w:val="center"/>
          </w:tcPr>
          <w:p>
            <w:pPr>
              <w:jc w:val="center"/>
              <w:rPr>
                <w:rFonts w:eastAsiaTheme="minorEastAsia"/>
                <w:szCs w:val="21"/>
              </w:rPr>
            </w:pPr>
            <w:r>
              <w:rPr>
                <w:rFonts w:eastAsiaTheme="minorEastAsia"/>
                <w:szCs w:val="21"/>
              </w:rPr>
              <w:t>增强体魄</w:t>
            </w:r>
          </w:p>
        </w:tc>
        <w:tc>
          <w:tcPr>
            <w:tcW w:w="2512" w:type="dxa"/>
            <w:vAlign w:val="center"/>
          </w:tcPr>
          <w:p>
            <w:pPr>
              <w:jc w:val="center"/>
              <w:rPr>
                <w:rFonts w:eastAsiaTheme="minorEastAsia"/>
                <w:szCs w:val="21"/>
              </w:rPr>
            </w:pPr>
            <w:r>
              <w:rPr>
                <w:rFonts w:eastAsiaTheme="minorEastAsia"/>
                <w:szCs w:val="21"/>
              </w:rPr>
              <w:t>参加活动</w:t>
            </w:r>
          </w:p>
        </w:tc>
        <w:tc>
          <w:tcPr>
            <w:tcW w:w="1096" w:type="dxa"/>
            <w:vAlign w:val="center"/>
          </w:tcPr>
          <w:p>
            <w:pPr>
              <w:jc w:val="center"/>
              <w:rPr>
                <w:rFonts w:eastAsiaTheme="minorEastAsia"/>
                <w:szCs w:val="21"/>
              </w:rPr>
            </w:pPr>
            <w:r>
              <w:rPr>
                <w:rFonts w:eastAsiaTheme="minorEastAsia"/>
                <w:szCs w:val="21"/>
              </w:rPr>
              <w:t>二、四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19</w:t>
            </w:r>
          </w:p>
        </w:tc>
        <w:tc>
          <w:tcPr>
            <w:tcW w:w="1843" w:type="dxa"/>
            <w:vAlign w:val="center"/>
          </w:tcPr>
          <w:p>
            <w:pPr>
              <w:jc w:val="center"/>
              <w:rPr>
                <w:rFonts w:eastAsiaTheme="minorEastAsia"/>
                <w:szCs w:val="21"/>
              </w:rPr>
            </w:pPr>
            <w:r>
              <w:rPr>
                <w:rFonts w:eastAsiaTheme="minorEastAsia"/>
                <w:szCs w:val="21"/>
              </w:rPr>
              <w:t>五四晚会</w:t>
            </w:r>
          </w:p>
        </w:tc>
        <w:tc>
          <w:tcPr>
            <w:tcW w:w="2350" w:type="dxa"/>
            <w:vAlign w:val="center"/>
          </w:tcPr>
          <w:p>
            <w:pPr>
              <w:jc w:val="center"/>
              <w:rPr>
                <w:rFonts w:eastAsiaTheme="minorEastAsia"/>
                <w:szCs w:val="21"/>
              </w:rPr>
            </w:pPr>
            <w:r>
              <w:rPr>
                <w:rFonts w:eastAsiaTheme="minorEastAsia"/>
                <w:szCs w:val="21"/>
              </w:rPr>
              <w:t>宣扬正能量</w:t>
            </w:r>
          </w:p>
        </w:tc>
        <w:tc>
          <w:tcPr>
            <w:tcW w:w="2512" w:type="dxa"/>
            <w:vAlign w:val="center"/>
          </w:tcPr>
          <w:p>
            <w:pPr>
              <w:jc w:val="center"/>
              <w:rPr>
                <w:rFonts w:eastAsiaTheme="minorEastAsia"/>
                <w:szCs w:val="21"/>
              </w:rPr>
            </w:pPr>
            <w:r>
              <w:rPr>
                <w:rFonts w:eastAsiaTheme="minorEastAsia"/>
                <w:szCs w:val="21"/>
              </w:rPr>
              <w:t>参加活动</w:t>
            </w:r>
          </w:p>
        </w:tc>
        <w:tc>
          <w:tcPr>
            <w:tcW w:w="1096" w:type="dxa"/>
            <w:vAlign w:val="center"/>
          </w:tcPr>
          <w:p>
            <w:pPr>
              <w:jc w:val="center"/>
              <w:rPr>
                <w:rFonts w:eastAsiaTheme="minorEastAsia"/>
                <w:szCs w:val="21"/>
              </w:rPr>
            </w:pPr>
            <w:r>
              <w:rPr>
                <w:rFonts w:eastAsiaTheme="minorEastAsia"/>
                <w:szCs w:val="21"/>
              </w:rPr>
              <w:t>二、四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20</w:t>
            </w:r>
          </w:p>
        </w:tc>
        <w:tc>
          <w:tcPr>
            <w:tcW w:w="1843" w:type="dxa"/>
            <w:vAlign w:val="center"/>
          </w:tcPr>
          <w:p>
            <w:pPr>
              <w:jc w:val="center"/>
              <w:rPr>
                <w:rFonts w:eastAsiaTheme="minorEastAsia"/>
                <w:szCs w:val="21"/>
              </w:rPr>
            </w:pPr>
            <w:r>
              <w:rPr>
                <w:rFonts w:eastAsiaTheme="minorEastAsia"/>
                <w:szCs w:val="21"/>
              </w:rPr>
              <w:t>一二九活动</w:t>
            </w:r>
          </w:p>
        </w:tc>
        <w:tc>
          <w:tcPr>
            <w:tcW w:w="2350" w:type="dxa"/>
            <w:vAlign w:val="center"/>
          </w:tcPr>
          <w:p>
            <w:pPr>
              <w:jc w:val="center"/>
              <w:rPr>
                <w:rFonts w:eastAsiaTheme="minorEastAsia"/>
                <w:szCs w:val="21"/>
              </w:rPr>
            </w:pPr>
            <w:r>
              <w:rPr>
                <w:rFonts w:eastAsiaTheme="minorEastAsia"/>
                <w:szCs w:val="21"/>
              </w:rPr>
              <w:t>爱国教育</w:t>
            </w:r>
          </w:p>
        </w:tc>
        <w:tc>
          <w:tcPr>
            <w:tcW w:w="2512" w:type="dxa"/>
            <w:vAlign w:val="center"/>
          </w:tcPr>
          <w:p>
            <w:pPr>
              <w:jc w:val="center"/>
              <w:rPr>
                <w:rFonts w:eastAsiaTheme="minorEastAsia"/>
                <w:szCs w:val="21"/>
              </w:rPr>
            </w:pPr>
            <w:r>
              <w:rPr>
                <w:rFonts w:eastAsiaTheme="minorEastAsia"/>
                <w:szCs w:val="21"/>
              </w:rPr>
              <w:t>参加活动</w:t>
            </w:r>
          </w:p>
        </w:tc>
        <w:tc>
          <w:tcPr>
            <w:tcW w:w="1096" w:type="dxa"/>
            <w:vAlign w:val="center"/>
          </w:tcPr>
          <w:p>
            <w:pPr>
              <w:jc w:val="center"/>
              <w:rPr>
                <w:rFonts w:eastAsiaTheme="minorEastAsia"/>
                <w:szCs w:val="21"/>
              </w:rPr>
            </w:pPr>
            <w:r>
              <w:rPr>
                <w:rFonts w:eastAsiaTheme="minorEastAsia"/>
                <w:szCs w:val="21"/>
              </w:rPr>
              <w:t>一、三</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21</w:t>
            </w:r>
          </w:p>
        </w:tc>
        <w:tc>
          <w:tcPr>
            <w:tcW w:w="1843" w:type="dxa"/>
            <w:vAlign w:val="center"/>
          </w:tcPr>
          <w:p>
            <w:pPr>
              <w:jc w:val="center"/>
              <w:rPr>
                <w:rFonts w:eastAsiaTheme="minorEastAsia"/>
                <w:szCs w:val="21"/>
              </w:rPr>
            </w:pPr>
            <w:r>
              <w:rPr>
                <w:rFonts w:eastAsiaTheme="minorEastAsia"/>
                <w:szCs w:val="21"/>
              </w:rPr>
              <w:t>七一活动</w:t>
            </w:r>
          </w:p>
        </w:tc>
        <w:tc>
          <w:tcPr>
            <w:tcW w:w="2350" w:type="dxa"/>
            <w:vAlign w:val="center"/>
          </w:tcPr>
          <w:p>
            <w:pPr>
              <w:jc w:val="center"/>
              <w:rPr>
                <w:rFonts w:eastAsiaTheme="minorEastAsia"/>
                <w:szCs w:val="21"/>
              </w:rPr>
            </w:pPr>
            <w:r>
              <w:rPr>
                <w:rFonts w:eastAsiaTheme="minorEastAsia"/>
                <w:szCs w:val="21"/>
              </w:rPr>
              <w:t>爱党教育</w:t>
            </w:r>
          </w:p>
        </w:tc>
        <w:tc>
          <w:tcPr>
            <w:tcW w:w="2512" w:type="dxa"/>
            <w:vAlign w:val="center"/>
          </w:tcPr>
          <w:p>
            <w:pPr>
              <w:jc w:val="center"/>
              <w:rPr>
                <w:rFonts w:eastAsiaTheme="minorEastAsia"/>
                <w:szCs w:val="21"/>
              </w:rPr>
            </w:pPr>
            <w:r>
              <w:rPr>
                <w:rFonts w:eastAsiaTheme="minorEastAsia"/>
                <w:szCs w:val="21"/>
              </w:rPr>
              <w:t>参加活动</w:t>
            </w:r>
          </w:p>
        </w:tc>
        <w:tc>
          <w:tcPr>
            <w:tcW w:w="1096" w:type="dxa"/>
            <w:vAlign w:val="center"/>
          </w:tcPr>
          <w:p>
            <w:pPr>
              <w:jc w:val="center"/>
              <w:rPr>
                <w:rFonts w:eastAsiaTheme="minorEastAsia"/>
                <w:szCs w:val="21"/>
              </w:rPr>
            </w:pPr>
            <w:r>
              <w:rPr>
                <w:rFonts w:eastAsiaTheme="minorEastAsia"/>
                <w:szCs w:val="21"/>
              </w:rPr>
              <w:t>二、四</w:t>
            </w:r>
          </w:p>
        </w:tc>
        <w:tc>
          <w:tcPr>
            <w:tcW w:w="1094" w:type="dxa"/>
            <w:vAlign w:val="center"/>
          </w:tcPr>
          <w:p>
            <w:pPr>
              <w:jc w:val="center"/>
              <w:rPr>
                <w:rFonts w:eastAsiaTheme="minorEastAsia"/>
                <w:szCs w:val="21"/>
              </w:rPr>
            </w:pPr>
            <w:r>
              <w:rPr>
                <w:rFonts w:eastAsiaTheme="minorEastAsia"/>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817" w:type="dxa"/>
            <w:vAlign w:val="center"/>
          </w:tcPr>
          <w:p>
            <w:pPr>
              <w:jc w:val="center"/>
              <w:rPr>
                <w:rFonts w:eastAsiaTheme="minorEastAsia"/>
                <w:szCs w:val="21"/>
              </w:rPr>
            </w:pPr>
            <w:r>
              <w:rPr>
                <w:rFonts w:eastAsiaTheme="minorEastAsia"/>
                <w:szCs w:val="21"/>
              </w:rPr>
              <w:t>22</w:t>
            </w:r>
          </w:p>
        </w:tc>
        <w:tc>
          <w:tcPr>
            <w:tcW w:w="1843" w:type="dxa"/>
            <w:vAlign w:val="center"/>
          </w:tcPr>
          <w:p>
            <w:pPr>
              <w:jc w:val="center"/>
              <w:rPr>
                <w:rFonts w:eastAsiaTheme="minorEastAsia"/>
                <w:szCs w:val="21"/>
              </w:rPr>
            </w:pPr>
            <w:r>
              <w:rPr>
                <w:rFonts w:eastAsiaTheme="minorEastAsia"/>
                <w:szCs w:val="21"/>
              </w:rPr>
              <w:t>学风校风建设</w:t>
            </w:r>
          </w:p>
        </w:tc>
        <w:tc>
          <w:tcPr>
            <w:tcW w:w="2350" w:type="dxa"/>
            <w:vAlign w:val="center"/>
          </w:tcPr>
          <w:p>
            <w:pPr>
              <w:jc w:val="center"/>
              <w:rPr>
                <w:rFonts w:eastAsiaTheme="minorEastAsia"/>
                <w:szCs w:val="21"/>
              </w:rPr>
            </w:pPr>
            <w:r>
              <w:rPr>
                <w:rFonts w:eastAsiaTheme="minorEastAsia"/>
                <w:szCs w:val="21"/>
              </w:rPr>
              <w:t>增强学生素养</w:t>
            </w:r>
          </w:p>
        </w:tc>
        <w:tc>
          <w:tcPr>
            <w:tcW w:w="2512" w:type="dxa"/>
            <w:vAlign w:val="center"/>
          </w:tcPr>
          <w:p>
            <w:pPr>
              <w:jc w:val="center"/>
              <w:rPr>
                <w:rFonts w:eastAsiaTheme="minorEastAsia"/>
                <w:szCs w:val="21"/>
              </w:rPr>
            </w:pPr>
            <w:r>
              <w:rPr>
                <w:rFonts w:eastAsiaTheme="minorEastAsia"/>
                <w:szCs w:val="21"/>
              </w:rPr>
              <w:t>座谈  谈论  讲座</w:t>
            </w:r>
          </w:p>
        </w:tc>
        <w:tc>
          <w:tcPr>
            <w:tcW w:w="1096" w:type="dxa"/>
            <w:vAlign w:val="center"/>
          </w:tcPr>
          <w:p>
            <w:pPr>
              <w:jc w:val="center"/>
              <w:rPr>
                <w:rFonts w:eastAsiaTheme="minorEastAsia"/>
                <w:szCs w:val="21"/>
              </w:rPr>
            </w:pPr>
            <w:r>
              <w:rPr>
                <w:rFonts w:eastAsiaTheme="minorEastAsia"/>
                <w:szCs w:val="21"/>
              </w:rPr>
              <w:t>一、二、三、四</w:t>
            </w:r>
          </w:p>
        </w:tc>
        <w:tc>
          <w:tcPr>
            <w:tcW w:w="1094" w:type="dxa"/>
            <w:vAlign w:val="center"/>
          </w:tcPr>
          <w:p>
            <w:pPr>
              <w:jc w:val="center"/>
              <w:rPr>
                <w:rFonts w:eastAsiaTheme="minorEastAsia"/>
                <w:szCs w:val="21"/>
              </w:rPr>
            </w:pPr>
            <w:r>
              <w:rPr>
                <w:rFonts w:eastAsiaTheme="minorEastAsia"/>
                <w:szCs w:val="21"/>
              </w:rPr>
              <w:t>1</w:t>
            </w:r>
          </w:p>
        </w:tc>
      </w:tr>
    </w:tbl>
    <w:p>
      <w:pPr>
        <w:ind w:firstLine="420" w:firstLineChars="200"/>
        <w:jc w:val="left"/>
        <w:rPr>
          <w:sz w:val="24"/>
        </w:rPr>
      </w:pPr>
      <w:r>
        <w:rPr>
          <w:rFonts w:eastAsia="黑体"/>
          <w:bCs/>
          <w:szCs w:val="21"/>
        </w:rPr>
        <w:t>[</w:t>
      </w:r>
      <w:r>
        <w:rPr>
          <w:bCs/>
          <w:szCs w:val="21"/>
        </w:rPr>
        <w:t>注</w:t>
      </w:r>
      <w:r>
        <w:rPr>
          <w:rFonts w:eastAsia="黑体"/>
          <w:bCs/>
          <w:szCs w:val="21"/>
        </w:rPr>
        <w:t xml:space="preserve">] </w:t>
      </w:r>
      <w:r>
        <w:t>本部分素质分共26分，学生必须修满15分方为合格，合格后计为6学分。学生必须修满6学分方可毕业。</w:t>
      </w:r>
    </w:p>
    <w:p>
      <w:pPr>
        <w:jc w:val="center"/>
        <w:rPr>
          <w:sz w:val="24"/>
        </w:rPr>
        <w:sectPr>
          <w:pgSz w:w="11906" w:h="16838"/>
          <w:pgMar w:top="1440" w:right="1134" w:bottom="1440" w:left="1134" w:header="851" w:footer="992" w:gutter="0"/>
          <w:cols w:space="425" w:num="1"/>
          <w:docGrid w:type="linesAndChars" w:linePitch="312" w:charSpace="0"/>
        </w:sectPr>
      </w:pPr>
    </w:p>
    <w:p>
      <w:pPr>
        <w:pStyle w:val="2"/>
        <w:bidi w:val="0"/>
        <w:rPr>
          <w:rFonts w:hint="eastAsia"/>
        </w:rPr>
      </w:pPr>
      <w:bookmarkStart w:id="155" w:name="_Toc14697168"/>
      <w:bookmarkStart w:id="156" w:name="_Toc14790743"/>
      <w:bookmarkStart w:id="157" w:name="_Toc16883210"/>
      <w:bookmarkStart w:id="158" w:name="_Toc7428"/>
      <w:bookmarkStart w:id="159" w:name="_Toc14790864"/>
      <w:r>
        <w:rPr>
          <w:rFonts w:hint="eastAsia"/>
        </w:rPr>
        <w:t>八、实施保障</w:t>
      </w:r>
      <w:bookmarkEnd w:id="155"/>
      <w:bookmarkEnd w:id="156"/>
      <w:bookmarkEnd w:id="157"/>
      <w:bookmarkEnd w:id="158"/>
      <w:bookmarkEnd w:id="159"/>
    </w:p>
    <w:p>
      <w:pPr>
        <w:spacing w:line="360" w:lineRule="auto"/>
        <w:ind w:firstLine="480" w:firstLineChars="200"/>
      </w:pPr>
      <w:bookmarkStart w:id="160" w:name="_Toc14790865"/>
      <w:bookmarkStart w:id="161" w:name="_Toc14790744"/>
      <w:bookmarkStart w:id="162" w:name="_Toc14697169"/>
      <w:r>
        <w:rPr>
          <w:rFonts w:ascii="宋体" w:hAnsi="宋体"/>
          <w:sz w:val="24"/>
        </w:rPr>
        <w:t>（一）师资队伍</w:t>
      </w:r>
      <w:bookmarkEnd w:id="160"/>
      <w:bookmarkEnd w:id="161"/>
      <w:bookmarkEnd w:id="162"/>
    </w:p>
    <w:p>
      <w:pPr>
        <w:overflowPunct w:val="0"/>
        <w:adjustRightInd w:val="0"/>
        <w:spacing w:line="440" w:lineRule="exact"/>
        <w:ind w:firstLine="480" w:firstLineChars="200"/>
        <w:rPr>
          <w:sz w:val="24"/>
        </w:rPr>
      </w:pPr>
      <w:r>
        <w:rPr>
          <w:sz w:val="24"/>
        </w:rPr>
        <w:t>市政工程技术专业作为国家重点建设专业，十分重视教师队伍建设。多年来，坚持人才强教思想，不断加大人才引进和培养力度，有力地促进了师资队伍建设。目前，师资队伍整体结构明显改善，整体素质显著提高，构建了一支以“双师型”教师为主体的素质优良、专兼结合、相对稳定的师资队伍。</w:t>
      </w:r>
    </w:p>
    <w:p>
      <w:pPr>
        <w:overflowPunct w:val="0"/>
        <w:adjustRightInd w:val="0"/>
        <w:spacing w:line="440" w:lineRule="exact"/>
        <w:ind w:firstLine="480" w:firstLineChars="200"/>
        <w:rPr>
          <w:sz w:val="24"/>
        </w:rPr>
      </w:pPr>
      <w:r>
        <w:rPr>
          <w:sz w:val="24"/>
        </w:rPr>
        <w:t>专业共有教师18人，其中专任教师13人，兼任教师5人。专任教师中，教授3人，副教授5；其中在读博士1人，</w:t>
      </w:r>
      <w:r>
        <w:rPr>
          <w:rFonts w:hint="eastAsia"/>
          <w:sz w:val="24"/>
        </w:rPr>
        <w:t>硕士10</w:t>
      </w:r>
      <w:r>
        <w:rPr>
          <w:sz w:val="24"/>
        </w:rPr>
        <w:t>人</w:t>
      </w:r>
      <w:r>
        <w:rPr>
          <w:rFonts w:hint="eastAsia"/>
          <w:sz w:val="24"/>
        </w:rPr>
        <w:t>。</w:t>
      </w:r>
      <w:r>
        <w:rPr>
          <w:sz w:val="24"/>
        </w:rPr>
        <w:t>所有专任教师均具有教师资格证书</w:t>
      </w:r>
      <w:r>
        <w:rPr>
          <w:rFonts w:hint="eastAsia"/>
          <w:sz w:val="24"/>
        </w:rPr>
        <w:t>。有企业工作经历或执业资格证书16人。</w:t>
      </w:r>
    </w:p>
    <w:p>
      <w:pPr>
        <w:overflowPunct w:val="0"/>
        <w:adjustRightInd w:val="0"/>
        <w:spacing w:line="440" w:lineRule="exact"/>
        <w:ind w:firstLine="480" w:firstLineChars="200"/>
        <w:rPr>
          <w:sz w:val="24"/>
        </w:rPr>
      </w:pPr>
    </w:p>
    <w:p>
      <w:pPr>
        <w:spacing w:line="360" w:lineRule="auto"/>
        <w:ind w:firstLine="480" w:firstLineChars="200"/>
      </w:pPr>
      <w:bookmarkStart w:id="163" w:name="_Toc14790745"/>
      <w:bookmarkStart w:id="164" w:name="_Toc14697170"/>
      <w:bookmarkStart w:id="165" w:name="_Toc14790866"/>
      <w:r>
        <w:rPr>
          <w:rFonts w:ascii="宋体" w:hAnsi="宋体"/>
          <w:sz w:val="24"/>
        </w:rPr>
        <w:t>（二）教学设施</w:t>
      </w:r>
      <w:bookmarkEnd w:id="163"/>
      <w:bookmarkEnd w:id="164"/>
      <w:bookmarkEnd w:id="165"/>
    </w:p>
    <w:p>
      <w:pPr>
        <w:overflowPunct w:val="0"/>
        <w:adjustRightInd w:val="0"/>
        <w:spacing w:line="440" w:lineRule="exact"/>
        <w:ind w:firstLine="480" w:firstLineChars="200"/>
        <w:rPr>
          <w:sz w:val="24"/>
        </w:rPr>
      </w:pPr>
      <w:r>
        <w:rPr>
          <w:sz w:val="24"/>
        </w:rPr>
        <w:t>1.校内实训室基本要求</w:t>
      </w:r>
    </w:p>
    <w:p>
      <w:pPr>
        <w:spacing w:line="360" w:lineRule="auto"/>
        <w:jc w:val="center"/>
        <w:rPr>
          <w:b/>
          <w:bCs/>
          <w:color w:val="000000"/>
          <w:sz w:val="24"/>
        </w:rPr>
      </w:pPr>
      <w:r>
        <w:rPr>
          <w:b/>
          <w:bCs/>
          <w:sz w:val="24"/>
        </w:rPr>
        <w:t>市政工程技术专业校内实训室</w:t>
      </w:r>
    </w:p>
    <w:tbl>
      <w:tblPr>
        <w:tblStyle w:val="14"/>
        <w:tblW w:w="9286" w:type="dxa"/>
        <w:jc w:val="center"/>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867"/>
        <w:gridCol w:w="1534"/>
        <w:gridCol w:w="6885"/>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jc w:val="center"/>
        </w:trPr>
        <w:tc>
          <w:tcPr>
            <w:tcW w:w="867" w:type="dxa"/>
            <w:vAlign w:val="center"/>
          </w:tcPr>
          <w:p>
            <w:pPr>
              <w:jc w:val="center"/>
              <w:rPr>
                <w:color w:val="000000"/>
                <w:szCs w:val="21"/>
              </w:rPr>
            </w:pPr>
            <w:r>
              <w:rPr>
                <w:color w:val="000000"/>
                <w:szCs w:val="21"/>
              </w:rPr>
              <w:t>序号</w:t>
            </w:r>
          </w:p>
        </w:tc>
        <w:tc>
          <w:tcPr>
            <w:tcW w:w="1534" w:type="dxa"/>
            <w:vAlign w:val="center"/>
          </w:tcPr>
          <w:p>
            <w:pPr>
              <w:jc w:val="center"/>
              <w:rPr>
                <w:color w:val="000000"/>
                <w:szCs w:val="21"/>
              </w:rPr>
            </w:pPr>
            <w:r>
              <w:rPr>
                <w:color w:val="000000"/>
                <w:szCs w:val="21"/>
              </w:rPr>
              <w:t>实训室</w:t>
            </w:r>
          </w:p>
          <w:p>
            <w:pPr>
              <w:jc w:val="center"/>
              <w:rPr>
                <w:color w:val="000000"/>
                <w:szCs w:val="21"/>
              </w:rPr>
            </w:pPr>
            <w:r>
              <w:rPr>
                <w:color w:val="000000"/>
                <w:szCs w:val="21"/>
              </w:rPr>
              <w:t>名称</w:t>
            </w:r>
          </w:p>
        </w:tc>
        <w:tc>
          <w:tcPr>
            <w:tcW w:w="6885" w:type="dxa"/>
            <w:vAlign w:val="center"/>
          </w:tcPr>
          <w:p>
            <w:pPr>
              <w:jc w:val="center"/>
              <w:rPr>
                <w:color w:val="000000"/>
                <w:szCs w:val="21"/>
              </w:rPr>
            </w:pPr>
            <w:r>
              <w:rPr>
                <w:color w:val="000000"/>
                <w:szCs w:val="21"/>
              </w:rPr>
              <w:t xml:space="preserve">实  训  功   能  </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550" w:hRule="atLeast"/>
          <w:jc w:val="center"/>
        </w:trPr>
        <w:tc>
          <w:tcPr>
            <w:tcW w:w="867" w:type="dxa"/>
            <w:vAlign w:val="center"/>
          </w:tcPr>
          <w:p>
            <w:pPr>
              <w:jc w:val="center"/>
              <w:rPr>
                <w:color w:val="000000"/>
                <w:szCs w:val="21"/>
              </w:rPr>
            </w:pPr>
            <w:r>
              <w:rPr>
                <w:color w:val="000000"/>
                <w:szCs w:val="21"/>
              </w:rPr>
              <w:t>1</w:t>
            </w:r>
          </w:p>
        </w:tc>
        <w:tc>
          <w:tcPr>
            <w:tcW w:w="1534" w:type="dxa"/>
            <w:vAlign w:val="center"/>
          </w:tcPr>
          <w:p>
            <w:pPr>
              <w:spacing w:line="280" w:lineRule="exact"/>
              <w:rPr>
                <w:color w:val="000000"/>
                <w:szCs w:val="21"/>
              </w:rPr>
            </w:pPr>
            <w:r>
              <w:rPr>
                <w:color w:val="000000"/>
                <w:szCs w:val="21"/>
              </w:rPr>
              <w:t>工种操作技能实训车间</w:t>
            </w:r>
          </w:p>
        </w:tc>
        <w:tc>
          <w:tcPr>
            <w:tcW w:w="6885" w:type="dxa"/>
            <w:vAlign w:val="center"/>
          </w:tcPr>
          <w:p>
            <w:pPr>
              <w:spacing w:line="280" w:lineRule="exact"/>
              <w:rPr>
                <w:color w:val="000000"/>
                <w:szCs w:val="21"/>
              </w:rPr>
            </w:pPr>
            <w:r>
              <w:rPr>
                <w:color w:val="000000"/>
                <w:szCs w:val="21"/>
              </w:rPr>
              <w:t>利用工种实训车间，完成市政工程主要工种（钢筋工、模板工、架子工、混凝土工、管道工、焊工等）28项基本技能操作训练。</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5" w:hRule="atLeast"/>
          <w:jc w:val="center"/>
        </w:trPr>
        <w:tc>
          <w:tcPr>
            <w:tcW w:w="867" w:type="dxa"/>
            <w:vAlign w:val="center"/>
          </w:tcPr>
          <w:p>
            <w:pPr>
              <w:jc w:val="center"/>
              <w:rPr>
                <w:color w:val="000000"/>
                <w:szCs w:val="21"/>
              </w:rPr>
            </w:pPr>
            <w:r>
              <w:rPr>
                <w:color w:val="000000"/>
                <w:szCs w:val="21"/>
              </w:rPr>
              <w:t>2</w:t>
            </w:r>
          </w:p>
        </w:tc>
        <w:tc>
          <w:tcPr>
            <w:tcW w:w="1534" w:type="dxa"/>
            <w:vAlign w:val="center"/>
          </w:tcPr>
          <w:p>
            <w:pPr>
              <w:spacing w:line="280" w:lineRule="exact"/>
              <w:rPr>
                <w:color w:val="000000"/>
                <w:szCs w:val="21"/>
              </w:rPr>
            </w:pPr>
            <w:r>
              <w:rPr>
                <w:color w:val="000000"/>
                <w:szCs w:val="21"/>
              </w:rPr>
              <w:t>市政工程</w:t>
            </w:r>
          </w:p>
          <w:p>
            <w:pPr>
              <w:spacing w:line="280" w:lineRule="exact"/>
              <w:rPr>
                <w:color w:val="000000"/>
                <w:szCs w:val="21"/>
              </w:rPr>
            </w:pPr>
            <w:r>
              <w:rPr>
                <w:color w:val="000000"/>
                <w:szCs w:val="21"/>
              </w:rPr>
              <w:t>测量实训室</w:t>
            </w:r>
          </w:p>
        </w:tc>
        <w:tc>
          <w:tcPr>
            <w:tcW w:w="6885" w:type="dxa"/>
            <w:vAlign w:val="center"/>
          </w:tcPr>
          <w:p>
            <w:pPr>
              <w:spacing w:line="280" w:lineRule="exact"/>
              <w:rPr>
                <w:color w:val="000000"/>
                <w:szCs w:val="21"/>
              </w:rPr>
            </w:pPr>
            <w:r>
              <w:rPr>
                <w:color w:val="000000"/>
                <w:szCs w:val="21"/>
              </w:rPr>
              <w:t>利用水准仪、经纬仪、全站仪、GPS、测距仪，完成市政工程闭合路线实训，以及道路、桥梁定位施工放样。</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765" w:hRule="atLeast"/>
          <w:jc w:val="center"/>
        </w:trPr>
        <w:tc>
          <w:tcPr>
            <w:tcW w:w="867" w:type="dxa"/>
            <w:vMerge w:val="restart"/>
            <w:vAlign w:val="center"/>
          </w:tcPr>
          <w:p>
            <w:pPr>
              <w:jc w:val="center"/>
              <w:rPr>
                <w:color w:val="000000"/>
                <w:szCs w:val="21"/>
              </w:rPr>
            </w:pPr>
            <w:r>
              <w:rPr>
                <w:color w:val="000000"/>
                <w:szCs w:val="21"/>
              </w:rPr>
              <w:t>3</w:t>
            </w:r>
          </w:p>
        </w:tc>
        <w:tc>
          <w:tcPr>
            <w:tcW w:w="1534" w:type="dxa"/>
            <w:vMerge w:val="restart"/>
            <w:vAlign w:val="center"/>
          </w:tcPr>
          <w:p>
            <w:pPr>
              <w:spacing w:line="280" w:lineRule="exact"/>
              <w:jc w:val="center"/>
              <w:rPr>
                <w:color w:val="000000"/>
                <w:szCs w:val="21"/>
              </w:rPr>
            </w:pPr>
            <w:r>
              <w:rPr>
                <w:color w:val="000000"/>
                <w:szCs w:val="21"/>
              </w:rPr>
              <w:t>工程材料</w:t>
            </w:r>
          </w:p>
          <w:p>
            <w:pPr>
              <w:spacing w:line="280" w:lineRule="exact"/>
              <w:jc w:val="center"/>
              <w:rPr>
                <w:color w:val="000000"/>
                <w:szCs w:val="21"/>
              </w:rPr>
            </w:pPr>
            <w:r>
              <w:rPr>
                <w:color w:val="000000"/>
                <w:szCs w:val="21"/>
              </w:rPr>
              <w:t>检测中心</w:t>
            </w:r>
          </w:p>
        </w:tc>
        <w:tc>
          <w:tcPr>
            <w:tcW w:w="6885" w:type="dxa"/>
            <w:vAlign w:val="center"/>
          </w:tcPr>
          <w:p>
            <w:pPr>
              <w:spacing w:line="280" w:lineRule="exact"/>
              <w:rPr>
                <w:color w:val="000000"/>
                <w:szCs w:val="21"/>
              </w:rPr>
            </w:pPr>
            <w:r>
              <w:rPr>
                <w:color w:val="000000"/>
                <w:szCs w:val="21"/>
              </w:rPr>
              <w:t>利用土工试验室，完成含水量、液塑限联合试验、密度、击实试验、压缩、剪切试验、土固结试验以及承载力试验等。</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Merge w:val="continue"/>
            <w:vAlign w:val="center"/>
          </w:tcPr>
          <w:p>
            <w:pPr>
              <w:jc w:val="center"/>
              <w:rPr>
                <w:color w:val="000000"/>
                <w:szCs w:val="21"/>
              </w:rPr>
            </w:pPr>
          </w:p>
        </w:tc>
        <w:tc>
          <w:tcPr>
            <w:tcW w:w="1534" w:type="dxa"/>
            <w:vMerge w:val="continue"/>
            <w:vAlign w:val="center"/>
          </w:tcPr>
          <w:p>
            <w:pPr>
              <w:spacing w:line="280" w:lineRule="exact"/>
              <w:jc w:val="center"/>
              <w:rPr>
                <w:color w:val="000000"/>
                <w:szCs w:val="21"/>
              </w:rPr>
            </w:pPr>
          </w:p>
        </w:tc>
        <w:tc>
          <w:tcPr>
            <w:tcW w:w="6885" w:type="dxa"/>
            <w:vAlign w:val="center"/>
          </w:tcPr>
          <w:p>
            <w:pPr>
              <w:spacing w:line="280" w:lineRule="exact"/>
              <w:rPr>
                <w:color w:val="000000"/>
                <w:szCs w:val="21"/>
              </w:rPr>
            </w:pPr>
            <w:r>
              <w:rPr>
                <w:color w:val="000000"/>
                <w:szCs w:val="21"/>
              </w:rPr>
              <w:t>利用水泥性能检测室，完成水泥细度试验、水泥稠度试验、水泥安定性试验、砂浆试验以及水泥胶砂强度试验等。</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Merge w:val="continue"/>
            <w:vAlign w:val="center"/>
          </w:tcPr>
          <w:p>
            <w:pPr>
              <w:jc w:val="center"/>
              <w:rPr>
                <w:color w:val="000000"/>
                <w:szCs w:val="21"/>
              </w:rPr>
            </w:pPr>
          </w:p>
        </w:tc>
        <w:tc>
          <w:tcPr>
            <w:tcW w:w="1534" w:type="dxa"/>
            <w:vMerge w:val="continue"/>
            <w:vAlign w:val="center"/>
          </w:tcPr>
          <w:p>
            <w:pPr>
              <w:spacing w:line="280" w:lineRule="exact"/>
              <w:jc w:val="center"/>
              <w:rPr>
                <w:color w:val="000000"/>
                <w:szCs w:val="21"/>
              </w:rPr>
            </w:pPr>
          </w:p>
        </w:tc>
        <w:tc>
          <w:tcPr>
            <w:tcW w:w="6885" w:type="dxa"/>
            <w:vAlign w:val="center"/>
          </w:tcPr>
          <w:p>
            <w:pPr>
              <w:spacing w:line="280" w:lineRule="exact"/>
              <w:rPr>
                <w:color w:val="000000"/>
                <w:szCs w:val="21"/>
              </w:rPr>
            </w:pPr>
            <w:r>
              <w:rPr>
                <w:color w:val="000000"/>
                <w:szCs w:val="21"/>
              </w:rPr>
              <w:t>利用沥青性能检测室，完成沥青密度、混合料密度试验、针入度试验、软化点试验、延度试验、马歇尔稳定度试验、含蜡量试验以及沥青混合料沥青含量试验等。</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Merge w:val="continue"/>
            <w:vAlign w:val="center"/>
          </w:tcPr>
          <w:p>
            <w:pPr>
              <w:jc w:val="center"/>
              <w:rPr>
                <w:color w:val="000000"/>
                <w:szCs w:val="21"/>
              </w:rPr>
            </w:pPr>
          </w:p>
        </w:tc>
        <w:tc>
          <w:tcPr>
            <w:tcW w:w="1534" w:type="dxa"/>
            <w:vMerge w:val="continue"/>
            <w:vAlign w:val="center"/>
          </w:tcPr>
          <w:p>
            <w:pPr>
              <w:spacing w:line="280" w:lineRule="exact"/>
              <w:jc w:val="center"/>
              <w:rPr>
                <w:color w:val="000000"/>
                <w:szCs w:val="21"/>
              </w:rPr>
            </w:pPr>
          </w:p>
        </w:tc>
        <w:tc>
          <w:tcPr>
            <w:tcW w:w="6885" w:type="dxa"/>
            <w:vAlign w:val="center"/>
          </w:tcPr>
          <w:p>
            <w:pPr>
              <w:spacing w:line="280" w:lineRule="exact"/>
              <w:rPr>
                <w:color w:val="000000"/>
                <w:szCs w:val="21"/>
              </w:rPr>
            </w:pPr>
            <w:r>
              <w:rPr>
                <w:color w:val="000000"/>
                <w:szCs w:val="21"/>
              </w:rPr>
              <w:t>利用砂浆、混凝土检测室，完成骨料类筛分、含泥量试验、针片状含量、压碎值试验；容重、视比重、密度试验；完成混凝土配合比试验；混合料和易性、坍落度试验、混凝土抗折、轴心抗压强度试验；</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Merge w:val="continue"/>
            <w:vAlign w:val="center"/>
          </w:tcPr>
          <w:p>
            <w:pPr>
              <w:jc w:val="center"/>
              <w:rPr>
                <w:color w:val="000000"/>
                <w:szCs w:val="21"/>
              </w:rPr>
            </w:pPr>
          </w:p>
        </w:tc>
        <w:tc>
          <w:tcPr>
            <w:tcW w:w="1534" w:type="dxa"/>
            <w:vMerge w:val="continue"/>
            <w:vAlign w:val="center"/>
          </w:tcPr>
          <w:p>
            <w:pPr>
              <w:spacing w:line="280" w:lineRule="exact"/>
              <w:jc w:val="center"/>
              <w:rPr>
                <w:color w:val="000000"/>
                <w:szCs w:val="21"/>
              </w:rPr>
            </w:pPr>
          </w:p>
        </w:tc>
        <w:tc>
          <w:tcPr>
            <w:tcW w:w="6885" w:type="dxa"/>
            <w:vAlign w:val="center"/>
          </w:tcPr>
          <w:p>
            <w:pPr>
              <w:spacing w:line="280" w:lineRule="exact"/>
              <w:rPr>
                <w:color w:val="000000"/>
                <w:szCs w:val="21"/>
              </w:rPr>
            </w:pPr>
            <w:r>
              <w:rPr>
                <w:color w:val="000000"/>
                <w:szCs w:val="21"/>
              </w:rPr>
              <w:t>利用钢材检测室，完成钢筋抗拉试验、钢筋缩性试验、钢筋冷弯性能试验、钢筋扭转试验、低碳钢以及铸铁拉压试验；</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color w:val="000000"/>
                <w:szCs w:val="21"/>
              </w:rPr>
            </w:pPr>
            <w:r>
              <w:rPr>
                <w:color w:val="000000"/>
                <w:szCs w:val="21"/>
              </w:rPr>
              <w:t>4</w:t>
            </w:r>
          </w:p>
        </w:tc>
        <w:tc>
          <w:tcPr>
            <w:tcW w:w="1534" w:type="dxa"/>
            <w:vAlign w:val="center"/>
          </w:tcPr>
          <w:p>
            <w:pPr>
              <w:spacing w:line="280" w:lineRule="exact"/>
              <w:rPr>
                <w:color w:val="000000"/>
                <w:szCs w:val="21"/>
              </w:rPr>
            </w:pPr>
            <w:r>
              <w:rPr>
                <w:color w:val="000000"/>
                <w:szCs w:val="21"/>
              </w:rPr>
              <w:t>市政管道工程施工实训车间</w:t>
            </w:r>
          </w:p>
        </w:tc>
        <w:tc>
          <w:tcPr>
            <w:tcW w:w="6885" w:type="dxa"/>
            <w:vAlign w:val="center"/>
          </w:tcPr>
          <w:p>
            <w:pPr>
              <w:spacing w:line="280" w:lineRule="exact"/>
              <w:rPr>
                <w:color w:val="000000"/>
                <w:szCs w:val="21"/>
              </w:rPr>
            </w:pPr>
            <w:r>
              <w:rPr>
                <w:color w:val="000000"/>
                <w:szCs w:val="21"/>
              </w:rPr>
              <w:t xml:space="preserve">利用管道工程施工实训车间，营造与企业生产一线相同的环境氛围，采用项目教学模式，进行市政管道工程施工项目教学，满足教学要求，完成管道切割、管道基础、顶管施工、盾构施工实训；阀门井、检查井施工实训；沉井施工实训；燃气管道、供热管道、给排水管道安装工艺等15项实训。面向社会服务，进行职业技能培训。 </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color w:val="000000"/>
                <w:szCs w:val="21"/>
              </w:rPr>
            </w:pPr>
            <w:r>
              <w:rPr>
                <w:color w:val="000000"/>
                <w:szCs w:val="21"/>
              </w:rPr>
              <w:t>5</w:t>
            </w:r>
          </w:p>
        </w:tc>
        <w:tc>
          <w:tcPr>
            <w:tcW w:w="1534" w:type="dxa"/>
            <w:vAlign w:val="center"/>
          </w:tcPr>
          <w:p>
            <w:pPr>
              <w:spacing w:line="280" w:lineRule="exact"/>
              <w:jc w:val="center"/>
              <w:rPr>
                <w:color w:val="000000"/>
                <w:szCs w:val="21"/>
              </w:rPr>
            </w:pPr>
            <w:r>
              <w:rPr>
                <w:color w:val="000000"/>
                <w:szCs w:val="21"/>
              </w:rPr>
              <w:t>道桥结构</w:t>
            </w:r>
          </w:p>
          <w:p>
            <w:pPr>
              <w:spacing w:line="280" w:lineRule="exact"/>
              <w:rPr>
                <w:color w:val="000000"/>
                <w:szCs w:val="21"/>
              </w:rPr>
            </w:pPr>
            <w:r>
              <w:rPr>
                <w:color w:val="000000"/>
                <w:szCs w:val="21"/>
              </w:rPr>
              <w:t>模拟实训室</w:t>
            </w:r>
          </w:p>
        </w:tc>
        <w:tc>
          <w:tcPr>
            <w:tcW w:w="6885" w:type="dxa"/>
            <w:vAlign w:val="center"/>
          </w:tcPr>
          <w:p>
            <w:pPr>
              <w:spacing w:line="280" w:lineRule="exact"/>
              <w:rPr>
                <w:color w:val="000000"/>
                <w:szCs w:val="21"/>
              </w:rPr>
            </w:pPr>
            <w:r>
              <w:rPr>
                <w:color w:val="000000"/>
                <w:szCs w:val="21"/>
              </w:rPr>
              <w:t xml:space="preserve">使学生能直观了解各种市政道路类型、桥梁类型；完成预应力混凝土连续梁配筋、缆索吊机拱桥、悬臂施工桥梁、转体施工拱桥、顶推施工梁桥工艺流程实训；路基断面类型实训；道路附属工程结构类型等18项实训。 </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color w:val="000000"/>
                <w:szCs w:val="21"/>
              </w:rPr>
            </w:pPr>
            <w:r>
              <w:rPr>
                <w:color w:val="000000"/>
                <w:szCs w:val="21"/>
              </w:rPr>
              <w:t>6</w:t>
            </w:r>
          </w:p>
        </w:tc>
        <w:tc>
          <w:tcPr>
            <w:tcW w:w="1534" w:type="dxa"/>
            <w:vAlign w:val="center"/>
          </w:tcPr>
          <w:p>
            <w:pPr>
              <w:spacing w:line="280" w:lineRule="exact"/>
              <w:jc w:val="center"/>
              <w:rPr>
                <w:color w:val="000000"/>
                <w:szCs w:val="21"/>
              </w:rPr>
            </w:pPr>
            <w:r>
              <w:rPr>
                <w:color w:val="000000"/>
                <w:szCs w:val="21"/>
              </w:rPr>
              <w:t>市政道桥工程施工实训车间</w:t>
            </w:r>
          </w:p>
        </w:tc>
        <w:tc>
          <w:tcPr>
            <w:tcW w:w="6885" w:type="dxa"/>
            <w:vAlign w:val="center"/>
          </w:tcPr>
          <w:p>
            <w:pPr>
              <w:spacing w:line="280" w:lineRule="exact"/>
              <w:rPr>
                <w:color w:val="000000"/>
                <w:szCs w:val="21"/>
              </w:rPr>
            </w:pPr>
            <w:r>
              <w:rPr>
                <w:color w:val="000000"/>
                <w:szCs w:val="21"/>
              </w:rPr>
              <w:t>利用道桥工程施工实训车间，采用项目教学法、案例教学法、任务驱动法，完成钢筋加工、预应力钢筋张拉实训；模板拼装、加固及拆除实训；预应力梁、梁式桥施工实训；路床、基层、面层、人行道施工等4项施工实训；</w:t>
            </w:r>
          </w:p>
          <w:p>
            <w:pPr>
              <w:spacing w:line="280" w:lineRule="exact"/>
              <w:rPr>
                <w:color w:val="000000"/>
                <w:szCs w:val="21"/>
              </w:rPr>
            </w:pPr>
            <w:r>
              <w:rPr>
                <w:color w:val="000000"/>
                <w:szCs w:val="21"/>
              </w:rPr>
              <w:t>完成桥梁桩基超声波检测实训；直梁弯曲正应力检测实训；钢筋保护层测定实训；道路平整度、压实度、弯沉值、强度、抗滑性能检测实训等4项检测实训；</w:t>
            </w:r>
          </w:p>
          <w:p>
            <w:pPr>
              <w:spacing w:line="280" w:lineRule="exact"/>
              <w:rPr>
                <w:color w:val="000000"/>
                <w:szCs w:val="21"/>
              </w:rPr>
            </w:pPr>
            <w:r>
              <w:rPr>
                <w:color w:val="000000"/>
                <w:szCs w:val="21"/>
              </w:rPr>
              <w:t>完成混凝土配合比、和易性、坍落度、强度等工艺实训；完成道路、桥梁施工放样、定位控制实训；</w:t>
            </w:r>
          </w:p>
          <w:p>
            <w:pPr>
              <w:spacing w:line="280" w:lineRule="exact"/>
              <w:rPr>
                <w:color w:val="000000"/>
                <w:szCs w:val="21"/>
              </w:rPr>
            </w:pPr>
            <w:r>
              <w:rPr>
                <w:color w:val="000000"/>
                <w:szCs w:val="21"/>
              </w:rPr>
              <w:t>面向社会服务，进行职业技能培训。</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color w:val="000000"/>
                <w:szCs w:val="21"/>
              </w:rPr>
            </w:pPr>
            <w:r>
              <w:rPr>
                <w:color w:val="000000"/>
                <w:szCs w:val="21"/>
              </w:rPr>
              <w:t>7</w:t>
            </w:r>
          </w:p>
        </w:tc>
        <w:tc>
          <w:tcPr>
            <w:tcW w:w="1534" w:type="dxa"/>
            <w:vAlign w:val="center"/>
          </w:tcPr>
          <w:p>
            <w:pPr>
              <w:spacing w:line="280" w:lineRule="exact"/>
              <w:jc w:val="center"/>
              <w:rPr>
                <w:color w:val="000000"/>
                <w:szCs w:val="21"/>
              </w:rPr>
            </w:pPr>
            <w:r>
              <w:rPr>
                <w:color w:val="000000"/>
                <w:szCs w:val="21"/>
              </w:rPr>
              <w:t>市政工程计量与计价实训室</w:t>
            </w:r>
          </w:p>
        </w:tc>
        <w:tc>
          <w:tcPr>
            <w:tcW w:w="6885" w:type="dxa"/>
            <w:vAlign w:val="center"/>
          </w:tcPr>
          <w:p>
            <w:pPr>
              <w:spacing w:line="280" w:lineRule="exact"/>
              <w:rPr>
                <w:color w:val="000000"/>
                <w:szCs w:val="21"/>
              </w:rPr>
            </w:pPr>
            <w:r>
              <w:rPr>
                <w:color w:val="000000"/>
                <w:szCs w:val="21"/>
              </w:rPr>
              <w:t>利用计量计价实训室，采用项目教学法、案例教学法、任务驱动法，使学生熟练掌握预算软件和清单计价软价的使用方法，熟练完成市政工程预算书、市政工程投标报价书、市政工程结算书的编制。</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color w:val="000000"/>
                <w:szCs w:val="21"/>
              </w:rPr>
            </w:pPr>
            <w:r>
              <w:rPr>
                <w:color w:val="000000"/>
                <w:szCs w:val="21"/>
              </w:rPr>
              <w:t>8</w:t>
            </w:r>
          </w:p>
        </w:tc>
        <w:tc>
          <w:tcPr>
            <w:tcW w:w="1534" w:type="dxa"/>
            <w:vAlign w:val="center"/>
          </w:tcPr>
          <w:p>
            <w:pPr>
              <w:spacing w:line="280" w:lineRule="exact"/>
              <w:jc w:val="center"/>
              <w:rPr>
                <w:color w:val="000000"/>
                <w:szCs w:val="21"/>
              </w:rPr>
            </w:pPr>
            <w:r>
              <w:rPr>
                <w:color w:val="000000"/>
                <w:szCs w:val="21"/>
              </w:rPr>
              <w:t>市政工程招投标模拟实训室</w:t>
            </w:r>
          </w:p>
        </w:tc>
        <w:tc>
          <w:tcPr>
            <w:tcW w:w="6885" w:type="dxa"/>
            <w:vAlign w:val="center"/>
          </w:tcPr>
          <w:p>
            <w:pPr>
              <w:spacing w:line="280" w:lineRule="exact"/>
              <w:rPr>
                <w:color w:val="000000"/>
                <w:szCs w:val="21"/>
              </w:rPr>
            </w:pPr>
            <w:r>
              <w:rPr>
                <w:color w:val="000000"/>
                <w:szCs w:val="21"/>
              </w:rPr>
              <w:t>利用投标实训室，采用案例教学和任务驱动的教学方法，使学生掌握招投标的程序及法律要点，能够模拟开标的现场实况；了解评标、定标的程序以及合同的签订；同时在该实训室能使学生掌握招标公告、招标文件的编制方法；掌握投标文件的编制方法。具有编制招投标文件的能力。</w:t>
            </w:r>
          </w:p>
          <w:p>
            <w:pPr>
              <w:spacing w:line="280" w:lineRule="exact"/>
              <w:rPr>
                <w:color w:val="000000"/>
                <w:szCs w:val="21"/>
              </w:rPr>
            </w:pPr>
            <w:r>
              <w:rPr>
                <w:color w:val="000000"/>
                <w:szCs w:val="21"/>
              </w:rPr>
              <w:t xml:space="preserve">面向社会服务，进行职业技能培训。 </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867" w:type="dxa"/>
            <w:vAlign w:val="center"/>
          </w:tcPr>
          <w:p>
            <w:pPr>
              <w:jc w:val="center"/>
              <w:rPr>
                <w:color w:val="000000"/>
                <w:szCs w:val="21"/>
              </w:rPr>
            </w:pPr>
            <w:r>
              <w:rPr>
                <w:color w:val="000000"/>
                <w:szCs w:val="21"/>
              </w:rPr>
              <w:t>9</w:t>
            </w:r>
          </w:p>
        </w:tc>
        <w:tc>
          <w:tcPr>
            <w:tcW w:w="1534" w:type="dxa"/>
            <w:vAlign w:val="center"/>
          </w:tcPr>
          <w:p>
            <w:pPr>
              <w:spacing w:line="280" w:lineRule="exact"/>
              <w:jc w:val="center"/>
              <w:rPr>
                <w:color w:val="000000"/>
                <w:szCs w:val="21"/>
              </w:rPr>
            </w:pPr>
            <w:r>
              <w:rPr>
                <w:color w:val="000000"/>
                <w:szCs w:val="21"/>
              </w:rPr>
              <w:t>工程内业</w:t>
            </w:r>
          </w:p>
          <w:p>
            <w:pPr>
              <w:spacing w:line="280" w:lineRule="exact"/>
              <w:jc w:val="center"/>
              <w:rPr>
                <w:color w:val="000000"/>
                <w:szCs w:val="21"/>
              </w:rPr>
            </w:pPr>
            <w:r>
              <w:rPr>
                <w:color w:val="000000"/>
                <w:szCs w:val="21"/>
              </w:rPr>
              <w:t>资料模拟</w:t>
            </w:r>
          </w:p>
          <w:p>
            <w:pPr>
              <w:spacing w:line="280" w:lineRule="exact"/>
              <w:jc w:val="center"/>
              <w:rPr>
                <w:color w:val="000000"/>
                <w:szCs w:val="21"/>
              </w:rPr>
            </w:pPr>
            <w:r>
              <w:rPr>
                <w:color w:val="000000"/>
                <w:szCs w:val="21"/>
              </w:rPr>
              <w:t>实训室</w:t>
            </w:r>
          </w:p>
        </w:tc>
        <w:tc>
          <w:tcPr>
            <w:tcW w:w="6885" w:type="dxa"/>
            <w:vAlign w:val="center"/>
          </w:tcPr>
          <w:p>
            <w:pPr>
              <w:spacing w:line="280" w:lineRule="exact"/>
              <w:rPr>
                <w:color w:val="000000"/>
                <w:szCs w:val="21"/>
              </w:rPr>
            </w:pPr>
            <w:r>
              <w:rPr>
                <w:color w:val="000000"/>
                <w:szCs w:val="21"/>
              </w:rPr>
              <w:t>利用内业资料管理实训室，采用案例教学和任务驱动的教学方法，使学生掌握基本的内业资料管理内容，主要工程技术资料的填写，以及工程内业资料归档要求。</w:t>
            </w:r>
          </w:p>
          <w:p>
            <w:pPr>
              <w:spacing w:line="280" w:lineRule="exact"/>
              <w:rPr>
                <w:color w:val="000000"/>
                <w:szCs w:val="21"/>
              </w:rPr>
            </w:pPr>
            <w:r>
              <w:rPr>
                <w:color w:val="000000"/>
                <w:szCs w:val="21"/>
              </w:rPr>
              <w:t>面向社会服务，进行职业技能培训。</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867" w:type="dxa"/>
            <w:vAlign w:val="center"/>
          </w:tcPr>
          <w:p>
            <w:pPr>
              <w:jc w:val="center"/>
              <w:rPr>
                <w:color w:val="000000"/>
                <w:szCs w:val="21"/>
              </w:rPr>
            </w:pPr>
            <w:r>
              <w:rPr>
                <w:color w:val="000000"/>
                <w:szCs w:val="21"/>
              </w:rPr>
              <w:t>10</w:t>
            </w:r>
          </w:p>
        </w:tc>
        <w:tc>
          <w:tcPr>
            <w:tcW w:w="1534" w:type="dxa"/>
            <w:vAlign w:val="center"/>
          </w:tcPr>
          <w:p>
            <w:pPr>
              <w:spacing w:line="280" w:lineRule="exact"/>
              <w:jc w:val="center"/>
              <w:rPr>
                <w:color w:val="000000"/>
                <w:szCs w:val="21"/>
              </w:rPr>
            </w:pPr>
            <w:r>
              <w:rPr>
                <w:color w:val="000000"/>
                <w:szCs w:val="21"/>
              </w:rPr>
              <w:t>校外实训</w:t>
            </w:r>
          </w:p>
          <w:p>
            <w:pPr>
              <w:spacing w:line="280" w:lineRule="exact"/>
              <w:jc w:val="center"/>
              <w:rPr>
                <w:color w:val="000000"/>
                <w:szCs w:val="21"/>
              </w:rPr>
            </w:pPr>
            <w:r>
              <w:rPr>
                <w:color w:val="000000"/>
                <w:szCs w:val="21"/>
              </w:rPr>
              <w:t>基地</w:t>
            </w:r>
          </w:p>
        </w:tc>
        <w:tc>
          <w:tcPr>
            <w:tcW w:w="6885" w:type="dxa"/>
            <w:vAlign w:val="center"/>
          </w:tcPr>
          <w:p>
            <w:pPr>
              <w:spacing w:line="280" w:lineRule="exact"/>
              <w:rPr>
                <w:color w:val="000000"/>
                <w:szCs w:val="21"/>
              </w:rPr>
            </w:pPr>
            <w:r>
              <w:rPr>
                <w:color w:val="000000"/>
                <w:szCs w:val="21"/>
              </w:rPr>
              <w:t>认知实习、职业综合训练、顶岗实习、现场教学等</w:t>
            </w:r>
          </w:p>
        </w:tc>
      </w:tr>
    </w:tbl>
    <w:p>
      <w:pPr>
        <w:spacing w:line="360" w:lineRule="auto"/>
        <w:jc w:val="left"/>
        <w:rPr>
          <w:sz w:val="24"/>
        </w:rPr>
      </w:pPr>
      <w:r>
        <w:rPr>
          <w:sz w:val="24"/>
        </w:rPr>
        <w:t>2.校外实习基地基本要求</w:t>
      </w:r>
    </w:p>
    <w:p>
      <w:pPr>
        <w:spacing w:line="360" w:lineRule="auto"/>
        <w:jc w:val="center"/>
        <w:rPr>
          <w:b/>
          <w:bCs/>
          <w:sz w:val="24"/>
        </w:rPr>
      </w:pPr>
      <w:r>
        <w:rPr>
          <w:b/>
          <w:bCs/>
          <w:sz w:val="24"/>
        </w:rPr>
        <w:t>市政工程技术专业校外实习基地</w:t>
      </w:r>
    </w:p>
    <w:tbl>
      <w:tblPr>
        <w:tblStyle w:val="14"/>
        <w:tblW w:w="9322" w:type="dxa"/>
        <w:jc w:val="center"/>
        <w:tblInd w:w="0" w:type="dxa"/>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
      <w:tblGrid>
        <w:gridCol w:w="675"/>
        <w:gridCol w:w="2377"/>
        <w:gridCol w:w="1734"/>
        <w:gridCol w:w="1985"/>
        <w:gridCol w:w="2551"/>
      </w:tblGrid>
      <w:tr>
        <w:tblPrEx>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675" w:type="dxa"/>
            <w:vAlign w:val="center"/>
          </w:tcPr>
          <w:p>
            <w:pPr>
              <w:jc w:val="center"/>
              <w:rPr>
                <w:szCs w:val="21"/>
              </w:rPr>
            </w:pPr>
            <w:r>
              <w:rPr>
                <w:szCs w:val="21"/>
              </w:rPr>
              <w:t>序号</w:t>
            </w:r>
          </w:p>
        </w:tc>
        <w:tc>
          <w:tcPr>
            <w:tcW w:w="2377" w:type="dxa"/>
            <w:vAlign w:val="center"/>
          </w:tcPr>
          <w:p>
            <w:pPr>
              <w:jc w:val="center"/>
              <w:rPr>
                <w:szCs w:val="21"/>
              </w:rPr>
            </w:pPr>
            <w:r>
              <w:rPr>
                <w:szCs w:val="21"/>
              </w:rPr>
              <w:t>校外实习基地名称</w:t>
            </w:r>
          </w:p>
        </w:tc>
        <w:tc>
          <w:tcPr>
            <w:tcW w:w="1734" w:type="dxa"/>
            <w:vAlign w:val="center"/>
          </w:tcPr>
          <w:p>
            <w:pPr>
              <w:jc w:val="center"/>
              <w:rPr>
                <w:szCs w:val="21"/>
              </w:rPr>
            </w:pPr>
            <w:r>
              <w:rPr>
                <w:szCs w:val="21"/>
              </w:rPr>
              <w:t>合作企业名称</w:t>
            </w:r>
          </w:p>
        </w:tc>
        <w:tc>
          <w:tcPr>
            <w:tcW w:w="1985" w:type="dxa"/>
            <w:vAlign w:val="center"/>
          </w:tcPr>
          <w:p>
            <w:pPr>
              <w:jc w:val="center"/>
              <w:rPr>
                <w:szCs w:val="21"/>
              </w:rPr>
            </w:pPr>
            <w:r>
              <w:rPr>
                <w:szCs w:val="21"/>
              </w:rPr>
              <w:t>用途</w:t>
            </w:r>
          </w:p>
        </w:tc>
        <w:tc>
          <w:tcPr>
            <w:tcW w:w="2551" w:type="dxa"/>
            <w:vAlign w:val="center"/>
          </w:tcPr>
          <w:p>
            <w:pPr>
              <w:jc w:val="center"/>
              <w:rPr>
                <w:szCs w:val="21"/>
              </w:rPr>
            </w:pPr>
            <w:r>
              <w:rPr>
                <w:szCs w:val="21"/>
              </w:rPr>
              <w:t>合作深度要求</w:t>
            </w:r>
          </w:p>
        </w:tc>
      </w:tr>
      <w:tr>
        <w:tblPrEx>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675" w:type="dxa"/>
            <w:vAlign w:val="center"/>
          </w:tcPr>
          <w:p>
            <w:pPr>
              <w:spacing w:line="280" w:lineRule="exact"/>
              <w:jc w:val="center"/>
              <w:rPr>
                <w:szCs w:val="21"/>
              </w:rPr>
            </w:pPr>
            <w:r>
              <w:rPr>
                <w:szCs w:val="21"/>
              </w:rPr>
              <w:t>1</w:t>
            </w:r>
          </w:p>
        </w:tc>
        <w:tc>
          <w:tcPr>
            <w:tcW w:w="2377" w:type="dxa"/>
            <w:vAlign w:val="center"/>
          </w:tcPr>
          <w:p>
            <w:pPr>
              <w:spacing w:line="280" w:lineRule="exact"/>
              <w:rPr>
                <w:szCs w:val="21"/>
              </w:rPr>
            </w:pPr>
            <w:r>
              <w:rPr>
                <w:szCs w:val="21"/>
              </w:rPr>
              <w:t>道路、桥梁施工实习基地</w:t>
            </w:r>
          </w:p>
        </w:tc>
        <w:tc>
          <w:tcPr>
            <w:tcW w:w="1734" w:type="dxa"/>
            <w:vAlign w:val="center"/>
          </w:tcPr>
          <w:p>
            <w:pPr>
              <w:spacing w:line="280" w:lineRule="exact"/>
              <w:jc w:val="center"/>
              <w:rPr>
                <w:szCs w:val="21"/>
              </w:rPr>
            </w:pPr>
            <w:r>
              <w:rPr>
                <w:szCs w:val="21"/>
              </w:rPr>
              <w:t>中建二局</w:t>
            </w:r>
          </w:p>
        </w:tc>
        <w:tc>
          <w:tcPr>
            <w:tcW w:w="1985" w:type="dxa"/>
            <w:vAlign w:val="center"/>
          </w:tcPr>
          <w:p>
            <w:pPr>
              <w:spacing w:line="280" w:lineRule="exact"/>
              <w:jc w:val="center"/>
              <w:rPr>
                <w:szCs w:val="21"/>
              </w:rPr>
            </w:pPr>
            <w:r>
              <w:rPr>
                <w:szCs w:val="21"/>
              </w:rPr>
              <w:t>顶岗实习</w:t>
            </w:r>
          </w:p>
        </w:tc>
        <w:tc>
          <w:tcPr>
            <w:tcW w:w="2551" w:type="dxa"/>
            <w:vAlign w:val="center"/>
          </w:tcPr>
          <w:p>
            <w:pPr>
              <w:spacing w:line="280" w:lineRule="exact"/>
              <w:rPr>
                <w:szCs w:val="21"/>
              </w:rPr>
            </w:pPr>
            <w:r>
              <w:rPr>
                <w:szCs w:val="21"/>
              </w:rPr>
              <w:t>人才培养全过程深度合作</w:t>
            </w:r>
          </w:p>
        </w:tc>
      </w:tr>
      <w:tr>
        <w:tblPrEx>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675" w:type="dxa"/>
            <w:vAlign w:val="center"/>
          </w:tcPr>
          <w:p>
            <w:pPr>
              <w:spacing w:line="280" w:lineRule="exact"/>
              <w:jc w:val="center"/>
              <w:rPr>
                <w:szCs w:val="21"/>
              </w:rPr>
            </w:pPr>
            <w:r>
              <w:rPr>
                <w:szCs w:val="21"/>
              </w:rPr>
              <w:t>2</w:t>
            </w:r>
          </w:p>
        </w:tc>
        <w:tc>
          <w:tcPr>
            <w:tcW w:w="2377" w:type="dxa"/>
            <w:vAlign w:val="center"/>
          </w:tcPr>
          <w:p>
            <w:pPr>
              <w:spacing w:line="280" w:lineRule="exact"/>
              <w:rPr>
                <w:szCs w:val="21"/>
              </w:rPr>
            </w:pPr>
            <w:r>
              <w:rPr>
                <w:szCs w:val="21"/>
              </w:rPr>
              <w:t>道路、桥梁施工实习基地</w:t>
            </w:r>
          </w:p>
        </w:tc>
        <w:tc>
          <w:tcPr>
            <w:tcW w:w="1734" w:type="dxa"/>
            <w:vAlign w:val="center"/>
          </w:tcPr>
          <w:p>
            <w:pPr>
              <w:spacing w:line="280" w:lineRule="exact"/>
              <w:jc w:val="center"/>
              <w:rPr>
                <w:szCs w:val="21"/>
              </w:rPr>
            </w:pPr>
            <w:r>
              <w:rPr>
                <w:szCs w:val="21"/>
              </w:rPr>
              <w:t>中建八局</w:t>
            </w:r>
          </w:p>
        </w:tc>
        <w:tc>
          <w:tcPr>
            <w:tcW w:w="1985" w:type="dxa"/>
            <w:vAlign w:val="center"/>
          </w:tcPr>
          <w:p>
            <w:pPr>
              <w:spacing w:line="280" w:lineRule="exact"/>
              <w:jc w:val="center"/>
              <w:rPr>
                <w:szCs w:val="21"/>
              </w:rPr>
            </w:pPr>
            <w:r>
              <w:rPr>
                <w:szCs w:val="21"/>
              </w:rPr>
              <w:t>顶岗实习</w:t>
            </w:r>
          </w:p>
        </w:tc>
        <w:tc>
          <w:tcPr>
            <w:tcW w:w="2551" w:type="dxa"/>
            <w:vAlign w:val="center"/>
          </w:tcPr>
          <w:p>
            <w:pPr>
              <w:spacing w:line="280" w:lineRule="exact"/>
              <w:rPr>
                <w:szCs w:val="21"/>
              </w:rPr>
            </w:pPr>
            <w:r>
              <w:rPr>
                <w:szCs w:val="21"/>
              </w:rPr>
              <w:t>人才培养全过程深度合作</w:t>
            </w:r>
          </w:p>
        </w:tc>
      </w:tr>
      <w:tr>
        <w:tblPrEx>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675" w:type="dxa"/>
            <w:vAlign w:val="center"/>
          </w:tcPr>
          <w:p>
            <w:pPr>
              <w:spacing w:line="280" w:lineRule="exact"/>
              <w:jc w:val="center"/>
              <w:rPr>
                <w:szCs w:val="21"/>
              </w:rPr>
            </w:pPr>
            <w:r>
              <w:rPr>
                <w:szCs w:val="21"/>
              </w:rPr>
              <w:t>3</w:t>
            </w:r>
          </w:p>
        </w:tc>
        <w:tc>
          <w:tcPr>
            <w:tcW w:w="2377" w:type="dxa"/>
            <w:vAlign w:val="center"/>
          </w:tcPr>
          <w:p>
            <w:pPr>
              <w:spacing w:line="280" w:lineRule="exact"/>
              <w:rPr>
                <w:szCs w:val="21"/>
              </w:rPr>
            </w:pPr>
            <w:r>
              <w:rPr>
                <w:szCs w:val="21"/>
              </w:rPr>
              <w:t>道路、桥梁施工实习基地</w:t>
            </w:r>
          </w:p>
        </w:tc>
        <w:tc>
          <w:tcPr>
            <w:tcW w:w="1734" w:type="dxa"/>
            <w:vAlign w:val="center"/>
          </w:tcPr>
          <w:p>
            <w:pPr>
              <w:spacing w:line="280" w:lineRule="exact"/>
              <w:jc w:val="center"/>
              <w:rPr>
                <w:szCs w:val="21"/>
              </w:rPr>
            </w:pPr>
            <w:r>
              <w:rPr>
                <w:szCs w:val="21"/>
              </w:rPr>
              <w:t>龙建路桥股份有限公司</w:t>
            </w:r>
          </w:p>
        </w:tc>
        <w:tc>
          <w:tcPr>
            <w:tcW w:w="1985" w:type="dxa"/>
            <w:vAlign w:val="center"/>
          </w:tcPr>
          <w:p>
            <w:pPr>
              <w:spacing w:line="280" w:lineRule="exact"/>
              <w:jc w:val="center"/>
              <w:rPr>
                <w:szCs w:val="21"/>
              </w:rPr>
            </w:pPr>
            <w:r>
              <w:rPr>
                <w:szCs w:val="21"/>
              </w:rPr>
              <w:t>认识实习、生产性实训、顶岗实习</w:t>
            </w:r>
          </w:p>
        </w:tc>
        <w:tc>
          <w:tcPr>
            <w:tcW w:w="2551" w:type="dxa"/>
            <w:vAlign w:val="center"/>
          </w:tcPr>
          <w:p>
            <w:pPr>
              <w:spacing w:line="280" w:lineRule="exact"/>
              <w:rPr>
                <w:szCs w:val="21"/>
              </w:rPr>
            </w:pPr>
            <w:r>
              <w:rPr>
                <w:szCs w:val="21"/>
              </w:rPr>
              <w:t>人才培养全过程深度合作</w:t>
            </w:r>
          </w:p>
        </w:tc>
      </w:tr>
      <w:tr>
        <w:tblPrEx>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675" w:type="dxa"/>
            <w:vAlign w:val="center"/>
          </w:tcPr>
          <w:p>
            <w:pPr>
              <w:spacing w:line="280" w:lineRule="exact"/>
              <w:jc w:val="center"/>
              <w:rPr>
                <w:szCs w:val="21"/>
              </w:rPr>
            </w:pPr>
            <w:r>
              <w:rPr>
                <w:szCs w:val="21"/>
              </w:rPr>
              <w:t>4</w:t>
            </w:r>
          </w:p>
        </w:tc>
        <w:tc>
          <w:tcPr>
            <w:tcW w:w="2377" w:type="dxa"/>
            <w:vAlign w:val="center"/>
          </w:tcPr>
          <w:p>
            <w:pPr>
              <w:spacing w:line="280" w:lineRule="exact"/>
              <w:rPr>
                <w:szCs w:val="21"/>
              </w:rPr>
            </w:pPr>
            <w:r>
              <w:rPr>
                <w:szCs w:val="21"/>
              </w:rPr>
              <w:t>道路、桥梁施工实习基地</w:t>
            </w:r>
          </w:p>
        </w:tc>
        <w:tc>
          <w:tcPr>
            <w:tcW w:w="1734" w:type="dxa"/>
            <w:vAlign w:val="center"/>
          </w:tcPr>
          <w:p>
            <w:pPr>
              <w:spacing w:line="280" w:lineRule="exact"/>
              <w:jc w:val="center"/>
              <w:rPr>
                <w:szCs w:val="21"/>
              </w:rPr>
            </w:pPr>
            <w:r>
              <w:rPr>
                <w:szCs w:val="21"/>
              </w:rPr>
              <w:t>中海监理</w:t>
            </w:r>
          </w:p>
        </w:tc>
        <w:tc>
          <w:tcPr>
            <w:tcW w:w="1985" w:type="dxa"/>
            <w:vAlign w:val="center"/>
          </w:tcPr>
          <w:p>
            <w:pPr>
              <w:spacing w:line="280" w:lineRule="exact"/>
              <w:jc w:val="center"/>
              <w:rPr>
                <w:szCs w:val="21"/>
              </w:rPr>
            </w:pPr>
            <w:r>
              <w:rPr>
                <w:szCs w:val="21"/>
              </w:rPr>
              <w:t>顶岗实习</w:t>
            </w:r>
          </w:p>
        </w:tc>
        <w:tc>
          <w:tcPr>
            <w:tcW w:w="2551" w:type="dxa"/>
            <w:vAlign w:val="center"/>
          </w:tcPr>
          <w:p>
            <w:pPr>
              <w:spacing w:line="280" w:lineRule="exact"/>
              <w:rPr>
                <w:szCs w:val="21"/>
              </w:rPr>
            </w:pPr>
            <w:r>
              <w:rPr>
                <w:szCs w:val="21"/>
              </w:rPr>
              <w:t>人才培养全过程深度合作</w:t>
            </w:r>
          </w:p>
        </w:tc>
      </w:tr>
      <w:tr>
        <w:tblPrEx>
          <w:tblBorders>
            <w:top w:val="single" w:color="000000" w:sz="18" w:space="0"/>
            <w:left w:val="single" w:color="000000" w:sz="18" w:space="0"/>
            <w:bottom w:val="single" w:color="000000" w:sz="18" w:space="0"/>
            <w:right w:val="single" w:color="000000" w:sz="18"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675" w:type="dxa"/>
            <w:vAlign w:val="center"/>
          </w:tcPr>
          <w:p>
            <w:pPr>
              <w:spacing w:line="280" w:lineRule="exact"/>
              <w:jc w:val="center"/>
              <w:rPr>
                <w:szCs w:val="21"/>
              </w:rPr>
            </w:pPr>
            <w:r>
              <w:rPr>
                <w:szCs w:val="21"/>
              </w:rPr>
              <w:t>5</w:t>
            </w:r>
          </w:p>
        </w:tc>
        <w:tc>
          <w:tcPr>
            <w:tcW w:w="2377" w:type="dxa"/>
            <w:vAlign w:val="center"/>
          </w:tcPr>
          <w:p>
            <w:pPr>
              <w:spacing w:line="280" w:lineRule="exact"/>
              <w:rPr>
                <w:szCs w:val="21"/>
              </w:rPr>
            </w:pPr>
            <w:r>
              <w:rPr>
                <w:szCs w:val="21"/>
              </w:rPr>
              <w:t>道路、桥梁施工实习基地</w:t>
            </w:r>
          </w:p>
        </w:tc>
        <w:tc>
          <w:tcPr>
            <w:tcW w:w="1734" w:type="dxa"/>
            <w:vAlign w:val="center"/>
          </w:tcPr>
          <w:p>
            <w:pPr>
              <w:spacing w:line="280" w:lineRule="exact"/>
              <w:jc w:val="center"/>
              <w:rPr>
                <w:szCs w:val="21"/>
              </w:rPr>
            </w:pPr>
            <w:r>
              <w:rPr>
                <w:szCs w:val="21"/>
              </w:rPr>
              <w:t>哈市市政道桥处</w:t>
            </w:r>
          </w:p>
        </w:tc>
        <w:tc>
          <w:tcPr>
            <w:tcW w:w="1985" w:type="dxa"/>
            <w:vAlign w:val="center"/>
          </w:tcPr>
          <w:p>
            <w:pPr>
              <w:spacing w:line="280" w:lineRule="exact"/>
              <w:jc w:val="center"/>
              <w:rPr>
                <w:szCs w:val="21"/>
              </w:rPr>
            </w:pPr>
            <w:r>
              <w:rPr>
                <w:szCs w:val="21"/>
              </w:rPr>
              <w:t>认识实习、生产性实训、顶岗实习</w:t>
            </w:r>
          </w:p>
        </w:tc>
        <w:tc>
          <w:tcPr>
            <w:tcW w:w="2551" w:type="dxa"/>
            <w:vAlign w:val="center"/>
          </w:tcPr>
          <w:p>
            <w:pPr>
              <w:spacing w:line="280" w:lineRule="exact"/>
              <w:rPr>
                <w:szCs w:val="21"/>
              </w:rPr>
            </w:pPr>
            <w:r>
              <w:rPr>
                <w:szCs w:val="21"/>
              </w:rPr>
              <w:t>人才培养全过程深度合作</w:t>
            </w:r>
          </w:p>
        </w:tc>
      </w:tr>
    </w:tbl>
    <w:p>
      <w:pPr>
        <w:overflowPunct w:val="0"/>
        <w:adjustRightInd w:val="0"/>
        <w:spacing w:line="360" w:lineRule="auto"/>
        <w:ind w:firstLine="480" w:firstLineChars="200"/>
        <w:rPr>
          <w:sz w:val="24"/>
        </w:rPr>
      </w:pPr>
      <w:r>
        <w:rPr>
          <w:sz w:val="24"/>
        </w:rPr>
        <w:t>注：用途指认识实习、生产性实训、顶岗实习等。</w:t>
      </w:r>
    </w:p>
    <w:p>
      <w:pPr>
        <w:spacing w:line="360" w:lineRule="auto"/>
        <w:ind w:firstLine="480" w:firstLineChars="200"/>
      </w:pPr>
      <w:bookmarkStart w:id="166" w:name="_Toc14790867"/>
      <w:bookmarkStart w:id="167" w:name="_Toc14697171"/>
      <w:bookmarkStart w:id="168" w:name="_Toc14790746"/>
      <w:r>
        <w:rPr>
          <w:rFonts w:ascii="宋体" w:hAnsi="宋体"/>
          <w:sz w:val="24"/>
        </w:rPr>
        <w:t>（三）教学资源</w:t>
      </w:r>
      <w:bookmarkEnd w:id="166"/>
      <w:bookmarkEnd w:id="167"/>
      <w:bookmarkEnd w:id="168"/>
    </w:p>
    <w:p>
      <w:pPr>
        <w:overflowPunct w:val="0"/>
        <w:adjustRightInd w:val="0"/>
        <w:spacing w:line="360" w:lineRule="auto"/>
        <w:ind w:firstLine="480" w:firstLineChars="200"/>
        <w:rPr>
          <w:sz w:val="24"/>
        </w:rPr>
      </w:pPr>
      <w:r>
        <w:rPr>
          <w:sz w:val="24"/>
        </w:rPr>
        <w:t>1.教材选用</w:t>
      </w:r>
    </w:p>
    <w:p>
      <w:pPr>
        <w:overflowPunct w:val="0"/>
        <w:adjustRightInd w:val="0"/>
        <w:spacing w:line="360" w:lineRule="auto"/>
        <w:ind w:firstLine="480" w:firstLineChars="200"/>
        <w:rPr>
          <w:sz w:val="24"/>
        </w:rPr>
      </w:pPr>
      <w:r>
        <w:rPr>
          <w:sz w:val="24"/>
        </w:rPr>
        <w:t>教材是实施教学质量保证的基本工具,教材选择的好坏将直接影响到教学质量，教材选择应符合课程标准（教学大纲）要求，教材选择要体现高职教育教学特色,尽可能选择高职高专精品教材、优秀教材或校企合作开发的校本教材，教材的内容的选择、组织、结构设计以及内容安排要便于学生学习，教材内容新颖，质量高。教材选择应符合专业人才培养目标和课程标准（教学大纲）要求，体现课程教学改革要求；优先选择高职精品教材、教育部高职高专规划教材、全国优秀高职高专教材、部优秀教材、校企合作开发编写正式出版校本教材。</w:t>
      </w:r>
    </w:p>
    <w:p>
      <w:pPr>
        <w:overflowPunct w:val="0"/>
        <w:adjustRightInd w:val="0"/>
        <w:spacing w:line="360" w:lineRule="auto"/>
        <w:ind w:firstLine="480" w:firstLineChars="200"/>
        <w:rPr>
          <w:sz w:val="24"/>
        </w:rPr>
      </w:pPr>
      <w:r>
        <w:rPr>
          <w:sz w:val="24"/>
        </w:rPr>
        <w:t>可以选用国家规划教材，选用中国建筑工业出版社、人民交通出版社、高等教育出版社、电子工业出版社等出版社教材。鼓励使用教师自编教材。</w:t>
      </w:r>
    </w:p>
    <w:p>
      <w:pPr>
        <w:overflowPunct w:val="0"/>
        <w:adjustRightInd w:val="0"/>
        <w:spacing w:line="360" w:lineRule="auto"/>
        <w:ind w:firstLine="480" w:firstLineChars="200"/>
        <w:rPr>
          <w:sz w:val="24"/>
        </w:rPr>
      </w:pPr>
      <w:r>
        <w:rPr>
          <w:sz w:val="24"/>
        </w:rPr>
        <w:t>2.图书文献配备</w:t>
      </w:r>
    </w:p>
    <w:p>
      <w:pPr>
        <w:overflowPunct w:val="0"/>
        <w:adjustRightInd w:val="0"/>
        <w:spacing w:line="360" w:lineRule="auto"/>
        <w:ind w:firstLine="480" w:firstLineChars="200"/>
        <w:rPr>
          <w:sz w:val="24"/>
        </w:rPr>
      </w:pPr>
      <w:r>
        <w:rPr>
          <w:sz w:val="24"/>
        </w:rPr>
        <w:t>图书文献是学生学习必备的工具。首先，应配备市政工程专业图书，包括各种专业教材，市政工程设计、施工技术规程、规范，市政工程概算定额，市政工程预算定额，工程量计价清单等。其次，应配备适应学生职业发展的图书，如八大员培训用书、考试用书，二级建造师考试用书，专升本考试用书，四六级考试用书，公务员考试用书等。最后，应配备一些人文类图书，让学生在学习专业知识的同时，注重人文素养的提高。</w:t>
      </w:r>
    </w:p>
    <w:p>
      <w:pPr>
        <w:overflowPunct w:val="0"/>
        <w:adjustRightInd w:val="0"/>
        <w:spacing w:line="360" w:lineRule="auto"/>
        <w:ind w:firstLine="480" w:firstLineChars="200"/>
        <w:rPr>
          <w:sz w:val="24"/>
        </w:rPr>
      </w:pPr>
      <w:r>
        <w:rPr>
          <w:sz w:val="24"/>
        </w:rPr>
        <w:t>3.数字资源配备</w:t>
      </w:r>
    </w:p>
    <w:p>
      <w:pPr>
        <w:overflowPunct w:val="0"/>
        <w:adjustRightInd w:val="0"/>
        <w:spacing w:line="360" w:lineRule="auto"/>
        <w:ind w:firstLine="480" w:firstLineChars="200"/>
        <w:rPr>
          <w:sz w:val="24"/>
        </w:rPr>
      </w:pPr>
      <w:r>
        <w:rPr>
          <w:sz w:val="24"/>
        </w:rPr>
        <w:t>利用智慧职教、智慧树等教学平台为学生提供优秀的数字资源。鼓励教师录制在线课程，将课程标准、课程设计、课件、教案、讲义、试题、作业都数字化。另外，收集整理图片、视频、音频、电子图纸等作为数字资源。</w:t>
      </w:r>
    </w:p>
    <w:p>
      <w:pPr>
        <w:spacing w:line="360" w:lineRule="auto"/>
        <w:ind w:firstLine="480" w:firstLineChars="200"/>
        <w:rPr>
          <w:rFonts w:ascii="宋体" w:hAnsi="宋体"/>
          <w:sz w:val="24"/>
        </w:rPr>
      </w:pPr>
      <w:bookmarkStart w:id="169" w:name="_Toc14697172"/>
      <w:bookmarkStart w:id="170" w:name="_Toc14790747"/>
      <w:bookmarkStart w:id="171" w:name="_Toc14790868"/>
      <w:r>
        <w:rPr>
          <w:rFonts w:ascii="宋体" w:hAnsi="宋体"/>
          <w:sz w:val="24"/>
        </w:rPr>
        <w:t>（四）教学方法</w:t>
      </w:r>
      <w:bookmarkEnd w:id="169"/>
      <w:bookmarkEnd w:id="170"/>
      <w:bookmarkEnd w:id="171"/>
    </w:p>
    <w:p>
      <w:pPr>
        <w:overflowPunct w:val="0"/>
        <w:adjustRightInd w:val="0"/>
        <w:spacing w:line="360" w:lineRule="auto"/>
        <w:ind w:firstLine="480" w:firstLineChars="200"/>
        <w:rPr>
          <w:sz w:val="24"/>
        </w:rPr>
      </w:pPr>
      <w:r>
        <w:rPr>
          <w:sz w:val="24"/>
        </w:rPr>
        <w:t>推行“行动导向”和“项目法”的教学模式。</w:t>
      </w:r>
    </w:p>
    <w:p>
      <w:pPr>
        <w:overflowPunct w:val="0"/>
        <w:adjustRightInd w:val="0"/>
        <w:spacing w:line="360" w:lineRule="auto"/>
        <w:ind w:firstLine="480" w:firstLineChars="200"/>
        <w:rPr>
          <w:sz w:val="24"/>
        </w:rPr>
      </w:pPr>
      <w:r>
        <w:rPr>
          <w:sz w:val="24"/>
        </w:rPr>
        <w:t>（1）为了本计划的顺利实施，对教学场所有较高的要求。成长教育课、部分专业平台课的教学在校内公共教学场所内进行；部分专业平台课、绝大部分核心技能课、职业拓展课的教学在校内实训基地内进行；核心技能课中的顶岗实习课程的教学在校外实习基地进行；</w:t>
      </w:r>
    </w:p>
    <w:p>
      <w:pPr>
        <w:overflowPunct w:val="0"/>
        <w:adjustRightInd w:val="0"/>
        <w:spacing w:line="360" w:lineRule="auto"/>
        <w:ind w:firstLine="480" w:firstLineChars="200"/>
        <w:rPr>
          <w:sz w:val="24"/>
        </w:rPr>
      </w:pPr>
      <w:r>
        <w:rPr>
          <w:sz w:val="24"/>
        </w:rPr>
        <w:t>（2）要围绕教学计划和课程标准组织教学，并有完整的教学档案和教学管理文件；</w:t>
      </w:r>
    </w:p>
    <w:p>
      <w:pPr>
        <w:overflowPunct w:val="0"/>
        <w:adjustRightInd w:val="0"/>
        <w:spacing w:line="360" w:lineRule="auto"/>
        <w:ind w:firstLine="480" w:firstLineChars="200"/>
        <w:rPr>
          <w:sz w:val="24"/>
        </w:rPr>
      </w:pPr>
      <w:r>
        <w:rPr>
          <w:sz w:val="24"/>
        </w:rPr>
        <w:t>（3）教学过程中要立足于对学生基本职业能力和综合职业能力的培养；</w:t>
      </w:r>
    </w:p>
    <w:p>
      <w:pPr>
        <w:overflowPunct w:val="0"/>
        <w:adjustRightInd w:val="0"/>
        <w:spacing w:line="360" w:lineRule="auto"/>
        <w:ind w:firstLine="480" w:firstLineChars="200"/>
        <w:rPr>
          <w:sz w:val="24"/>
        </w:rPr>
      </w:pPr>
      <w:r>
        <w:rPr>
          <w:sz w:val="24"/>
        </w:rPr>
        <w:t>（4）教师教学要注重因材施教，以学生为主体改革教学方法，进行多种形式的互动教学；</w:t>
      </w:r>
    </w:p>
    <w:p>
      <w:pPr>
        <w:overflowPunct w:val="0"/>
        <w:adjustRightInd w:val="0"/>
        <w:spacing w:line="360" w:lineRule="auto"/>
        <w:ind w:firstLine="480" w:firstLineChars="200"/>
        <w:rPr>
          <w:sz w:val="24"/>
        </w:rPr>
      </w:pPr>
      <w:r>
        <w:rPr>
          <w:sz w:val="24"/>
        </w:rPr>
        <w:t>（5）专业课以学习项目为单位组织教学，每一单项工程项目教学过程大致为：结合实际工程项目引导学生逐步深入学习各系统构成和工作原理、相关的计算和设计、工程项目施工、工程项目预算、工程项目运行调节和维护管理等；</w:t>
      </w:r>
    </w:p>
    <w:p>
      <w:pPr>
        <w:overflowPunct w:val="0"/>
        <w:adjustRightInd w:val="0"/>
        <w:spacing w:line="360" w:lineRule="auto"/>
        <w:ind w:firstLine="480" w:firstLineChars="200"/>
        <w:rPr>
          <w:sz w:val="24"/>
        </w:rPr>
      </w:pPr>
      <w:r>
        <w:rPr>
          <w:sz w:val="24"/>
        </w:rPr>
        <w:t>（6）顶岗实习由实习指导教师视校外实训基地实际情况灵活组织；</w:t>
      </w:r>
    </w:p>
    <w:p>
      <w:pPr>
        <w:overflowPunct w:val="0"/>
        <w:adjustRightInd w:val="0"/>
        <w:spacing w:line="360" w:lineRule="auto"/>
        <w:ind w:firstLine="480" w:firstLineChars="200"/>
        <w:rPr>
          <w:sz w:val="24"/>
        </w:rPr>
      </w:pPr>
      <w:r>
        <w:rPr>
          <w:sz w:val="24"/>
        </w:rPr>
        <w:t>（7）针对不同的教学内容采用合理的教学方法，变学生“向书本学”为“做中学”，提高学生的学习兴趣；</w:t>
      </w:r>
    </w:p>
    <w:p>
      <w:pPr>
        <w:overflowPunct w:val="0"/>
        <w:adjustRightInd w:val="0"/>
        <w:spacing w:line="360" w:lineRule="auto"/>
        <w:ind w:firstLine="480" w:firstLineChars="200"/>
        <w:rPr>
          <w:sz w:val="24"/>
        </w:rPr>
      </w:pPr>
      <w:r>
        <w:rPr>
          <w:sz w:val="24"/>
        </w:rPr>
        <w:t>（8）专职和兼职教师应具备“双师型”素质，除具有较高的专业学术水平和实践能力外，还应掌握一定的教育学和社会学知识。教师要关注本行业发展情况，深入工程实际，参加本专业的学术活动，了解本专业领域新技术、新工艺、新设备、新材料的发展趋势，拓展其知识范围和教学过程中的应变能力。项目导向教学初始阶段可由多名教师合作完成某一课程的教学任务，通过教学经验的积累，逐步过渡到每一名教师均能独立完成某一课程的教学任务。</w:t>
      </w:r>
    </w:p>
    <w:p>
      <w:pPr>
        <w:spacing w:line="360" w:lineRule="auto"/>
        <w:ind w:firstLine="480" w:firstLineChars="200"/>
      </w:pPr>
      <w:bookmarkStart w:id="172" w:name="_Toc14790869"/>
      <w:bookmarkStart w:id="173" w:name="_Toc14697173"/>
      <w:bookmarkStart w:id="174" w:name="_Toc14790748"/>
      <w:r>
        <w:rPr>
          <w:rFonts w:ascii="宋体" w:hAnsi="宋体"/>
          <w:sz w:val="24"/>
        </w:rPr>
        <w:t>（五）学习评价</w:t>
      </w:r>
      <w:bookmarkEnd w:id="172"/>
      <w:bookmarkEnd w:id="173"/>
      <w:bookmarkEnd w:id="174"/>
    </w:p>
    <w:p>
      <w:pPr>
        <w:overflowPunct w:val="0"/>
        <w:adjustRightInd w:val="0"/>
        <w:spacing w:line="360" w:lineRule="auto"/>
        <w:ind w:firstLine="480" w:firstLineChars="200"/>
        <w:rPr>
          <w:sz w:val="24"/>
        </w:rPr>
      </w:pPr>
      <w:r>
        <w:rPr>
          <w:sz w:val="24"/>
        </w:rPr>
        <w:t>（1）每一课程均有考核标准，并应根据课程性质不同采取灵活多样的考核形式；</w:t>
      </w:r>
    </w:p>
    <w:p>
      <w:pPr>
        <w:overflowPunct w:val="0"/>
        <w:adjustRightInd w:val="0"/>
        <w:spacing w:line="360" w:lineRule="auto"/>
        <w:ind w:firstLine="480" w:firstLineChars="200"/>
        <w:rPr>
          <w:sz w:val="24"/>
        </w:rPr>
      </w:pPr>
      <w:r>
        <w:rPr>
          <w:sz w:val="24"/>
        </w:rPr>
        <w:t>（2）无论采取何种考核形式，经过若干个教学循环后，所有课程均需建立标准化试题库，以备考核过程中随时抽取；</w:t>
      </w:r>
    </w:p>
    <w:p>
      <w:pPr>
        <w:overflowPunct w:val="0"/>
        <w:adjustRightInd w:val="0"/>
        <w:spacing w:line="360" w:lineRule="auto"/>
        <w:ind w:firstLine="480" w:firstLineChars="200"/>
        <w:rPr>
          <w:sz w:val="24"/>
        </w:rPr>
      </w:pPr>
      <w:r>
        <w:rPr>
          <w:sz w:val="24"/>
        </w:rPr>
        <w:t>（3）试题应适合学生的理解程度，能鉴别学生的学习水平，尽量体现出综合性、灵活性及实践性的要求；</w:t>
      </w:r>
    </w:p>
    <w:p>
      <w:pPr>
        <w:overflowPunct w:val="0"/>
        <w:adjustRightInd w:val="0"/>
        <w:spacing w:line="360" w:lineRule="auto"/>
        <w:ind w:firstLine="480" w:firstLineChars="200"/>
        <w:rPr>
          <w:sz w:val="24"/>
        </w:rPr>
      </w:pPr>
      <w:r>
        <w:rPr>
          <w:sz w:val="24"/>
        </w:rPr>
        <w:t>（4）对成长教育课（体育除外）建议采用笔试法和口试法进行考核；对专业平台课建议采用笔试法、口试法和典型问题处理法进行考核；对核心技能课和职业拓展课建议采用过程考核加终结性考核相结合的方式进行考核；对顶岗实习后的论文成果答辩建议采用口试法进行考核。</w:t>
      </w:r>
    </w:p>
    <w:p>
      <w:pPr>
        <w:spacing w:line="360" w:lineRule="auto"/>
        <w:ind w:firstLine="480" w:firstLineChars="200"/>
      </w:pPr>
      <w:bookmarkStart w:id="175" w:name="_Toc14790749"/>
      <w:bookmarkStart w:id="176" w:name="_Toc14790870"/>
      <w:bookmarkStart w:id="177" w:name="_Toc14697174"/>
      <w:r>
        <w:rPr>
          <w:rFonts w:ascii="宋体" w:hAnsi="宋体"/>
          <w:sz w:val="24"/>
        </w:rPr>
        <w:t>（六）质量管理</w:t>
      </w:r>
      <w:bookmarkEnd w:id="175"/>
      <w:bookmarkEnd w:id="176"/>
      <w:bookmarkEnd w:id="177"/>
    </w:p>
    <w:p>
      <w:pPr>
        <w:overflowPunct w:val="0"/>
        <w:adjustRightInd w:val="0"/>
        <w:spacing w:line="360" w:lineRule="auto"/>
        <w:ind w:firstLine="480" w:firstLineChars="200"/>
        <w:rPr>
          <w:sz w:val="24"/>
        </w:rPr>
      </w:pPr>
      <w:r>
        <w:rPr>
          <w:sz w:val="24"/>
        </w:rPr>
        <w:t>以黑龙江建筑职业技术学院内部质量保证体系为指导思想，严格遵守专业人才培养方案培养目标、毕业目标要求，从素质、知识、技能等方面严格审核。学生获得毕业资格必须完成教学计划中必修课（选修课）学习，考核合格，取得规定的总学分数；达到《大学生思想品德考核标准》和《大学生体质健康标准》；取得本专业规定的职业技能证书的要求。</w:t>
      </w:r>
    </w:p>
    <w:p>
      <w:pPr>
        <w:overflowPunct w:val="0"/>
        <w:adjustRightInd w:val="0"/>
        <w:spacing w:line="360" w:lineRule="auto"/>
        <w:ind w:firstLine="480" w:firstLineChars="200"/>
        <w:rPr>
          <w:sz w:val="24"/>
        </w:rPr>
      </w:pPr>
      <w:r>
        <w:rPr>
          <w:sz w:val="24"/>
        </w:rPr>
        <w:t>为保障专业人才培养质量，成立专业管理委员会，负责专业建设质量管理。</w:t>
      </w:r>
    </w:p>
    <w:p>
      <w:pPr>
        <w:overflowPunct w:val="0"/>
        <w:adjustRightInd w:val="0"/>
        <w:spacing w:line="360" w:lineRule="auto"/>
        <w:ind w:firstLine="480" w:firstLineChars="200"/>
        <w:rPr>
          <w:sz w:val="24"/>
        </w:rPr>
      </w:pPr>
      <w:r>
        <w:rPr>
          <w:sz w:val="24"/>
        </w:rPr>
        <w:t>1．专业管理委员会</w:t>
      </w:r>
    </w:p>
    <w:p>
      <w:pPr>
        <w:overflowPunct w:val="0"/>
        <w:adjustRightInd w:val="0"/>
        <w:spacing w:line="360" w:lineRule="auto"/>
        <w:ind w:firstLine="480" w:firstLineChars="200"/>
        <w:rPr>
          <w:sz w:val="24"/>
        </w:rPr>
      </w:pPr>
      <w:r>
        <w:rPr>
          <w:sz w:val="24"/>
        </w:rPr>
        <w:t>组成如下：</w:t>
      </w:r>
    </w:p>
    <w:p>
      <w:pPr>
        <w:overflowPunct w:val="0"/>
        <w:adjustRightInd w:val="0"/>
        <w:spacing w:line="360" w:lineRule="auto"/>
        <w:ind w:firstLine="480" w:firstLineChars="200"/>
        <w:rPr>
          <w:sz w:val="24"/>
        </w:rPr>
      </w:pPr>
      <w:r>
        <w:rPr>
          <w:sz w:val="24"/>
        </w:rPr>
        <w:t>（1）系主任</w:t>
      </w:r>
    </w:p>
    <w:p>
      <w:pPr>
        <w:overflowPunct w:val="0"/>
        <w:adjustRightInd w:val="0"/>
        <w:spacing w:line="360" w:lineRule="auto"/>
        <w:ind w:firstLine="480" w:firstLineChars="200"/>
        <w:rPr>
          <w:sz w:val="24"/>
        </w:rPr>
      </w:pPr>
      <w:r>
        <w:rPr>
          <w:sz w:val="24"/>
        </w:rPr>
        <w:t>边喜龙</w:t>
      </w:r>
    </w:p>
    <w:p>
      <w:pPr>
        <w:overflowPunct w:val="0"/>
        <w:adjustRightInd w:val="0"/>
        <w:spacing w:line="360" w:lineRule="auto"/>
        <w:ind w:firstLine="480" w:firstLineChars="200"/>
        <w:rPr>
          <w:sz w:val="24"/>
        </w:rPr>
      </w:pPr>
      <w:r>
        <w:rPr>
          <w:sz w:val="24"/>
        </w:rPr>
        <w:t>（2）系教学副主任</w:t>
      </w:r>
    </w:p>
    <w:p>
      <w:pPr>
        <w:overflowPunct w:val="0"/>
        <w:adjustRightInd w:val="0"/>
        <w:spacing w:line="360" w:lineRule="auto"/>
        <w:ind w:firstLine="480" w:firstLineChars="200"/>
        <w:rPr>
          <w:sz w:val="24"/>
        </w:rPr>
      </w:pPr>
      <w:r>
        <w:rPr>
          <w:sz w:val="24"/>
        </w:rPr>
        <w:t>吕军、于景洋、李宝昌</w:t>
      </w:r>
    </w:p>
    <w:p>
      <w:pPr>
        <w:overflowPunct w:val="0"/>
        <w:adjustRightInd w:val="0"/>
        <w:spacing w:line="360" w:lineRule="auto"/>
        <w:ind w:firstLine="480" w:firstLineChars="200"/>
        <w:rPr>
          <w:sz w:val="24"/>
        </w:rPr>
      </w:pPr>
      <w:r>
        <w:rPr>
          <w:sz w:val="24"/>
        </w:rPr>
        <w:t>（3）教研室主任</w:t>
      </w:r>
    </w:p>
    <w:p>
      <w:pPr>
        <w:overflowPunct w:val="0"/>
        <w:adjustRightInd w:val="0"/>
        <w:spacing w:line="360" w:lineRule="auto"/>
        <w:ind w:firstLine="480" w:firstLineChars="200"/>
        <w:rPr>
          <w:sz w:val="24"/>
        </w:rPr>
      </w:pPr>
      <w:r>
        <w:rPr>
          <w:sz w:val="24"/>
        </w:rPr>
        <w:t>郭启臣</w:t>
      </w:r>
    </w:p>
    <w:p>
      <w:pPr>
        <w:overflowPunct w:val="0"/>
        <w:adjustRightInd w:val="0"/>
        <w:spacing w:line="360" w:lineRule="auto"/>
        <w:ind w:firstLine="480" w:firstLineChars="200"/>
        <w:rPr>
          <w:sz w:val="24"/>
        </w:rPr>
      </w:pPr>
      <w:r>
        <w:rPr>
          <w:sz w:val="24"/>
        </w:rPr>
        <w:t>（4）行业企业专家</w:t>
      </w:r>
    </w:p>
    <w:p>
      <w:pPr>
        <w:overflowPunct w:val="0"/>
        <w:adjustRightInd w:val="0"/>
        <w:spacing w:line="360" w:lineRule="auto"/>
        <w:ind w:firstLine="480" w:firstLineChars="200"/>
        <w:rPr>
          <w:sz w:val="24"/>
        </w:rPr>
      </w:pPr>
      <w:r>
        <w:rPr>
          <w:sz w:val="24"/>
        </w:rPr>
        <w:t>马  军（长江学者、哈尔滨工业大学教授、博导）</w:t>
      </w:r>
    </w:p>
    <w:p>
      <w:pPr>
        <w:overflowPunct w:val="0"/>
        <w:adjustRightInd w:val="0"/>
        <w:spacing w:line="360" w:lineRule="auto"/>
        <w:ind w:firstLine="480" w:firstLineChars="200"/>
        <w:rPr>
          <w:sz w:val="24"/>
        </w:rPr>
      </w:pPr>
      <w:r>
        <w:rPr>
          <w:sz w:val="24"/>
        </w:rPr>
        <w:t>袁一星（哈尔滨工业大学教授、博导）</w:t>
      </w:r>
    </w:p>
    <w:p>
      <w:pPr>
        <w:overflowPunct w:val="0"/>
        <w:adjustRightInd w:val="0"/>
        <w:spacing w:line="360" w:lineRule="auto"/>
        <w:ind w:firstLine="480" w:firstLineChars="200"/>
        <w:rPr>
          <w:sz w:val="24"/>
        </w:rPr>
      </w:pPr>
      <w:r>
        <w:rPr>
          <w:sz w:val="24"/>
        </w:rPr>
        <w:t>许国柱（黑龙江建设集团副总经理、教授级高工）</w:t>
      </w:r>
    </w:p>
    <w:p>
      <w:pPr>
        <w:overflowPunct w:val="0"/>
        <w:adjustRightInd w:val="0"/>
        <w:spacing w:line="360" w:lineRule="auto"/>
        <w:ind w:firstLine="480" w:firstLineChars="200"/>
        <w:rPr>
          <w:sz w:val="24"/>
        </w:rPr>
      </w:pPr>
      <w:r>
        <w:rPr>
          <w:sz w:val="24"/>
        </w:rPr>
        <w:t>张  波（哈尔滨供水集团副总经理、教授级高工）</w:t>
      </w:r>
    </w:p>
    <w:p>
      <w:pPr>
        <w:overflowPunct w:val="0"/>
        <w:adjustRightInd w:val="0"/>
        <w:spacing w:line="360" w:lineRule="auto"/>
        <w:ind w:firstLine="480" w:firstLineChars="200"/>
        <w:rPr>
          <w:sz w:val="24"/>
        </w:rPr>
      </w:pPr>
      <w:r>
        <w:rPr>
          <w:sz w:val="24"/>
        </w:rPr>
        <w:t>冯玉祥（黑龙江省公路勘察设计院、教授级高工）</w:t>
      </w:r>
    </w:p>
    <w:p>
      <w:pPr>
        <w:overflowPunct w:val="0"/>
        <w:adjustRightInd w:val="0"/>
        <w:spacing w:line="360" w:lineRule="auto"/>
        <w:ind w:firstLine="480" w:firstLineChars="200"/>
        <w:rPr>
          <w:sz w:val="24"/>
        </w:rPr>
      </w:pPr>
      <w:r>
        <w:rPr>
          <w:sz w:val="24"/>
        </w:rPr>
        <w:t>李梓峰（黑龙江龙建路桥股份有限公司、总经济师、教授级高工）</w:t>
      </w:r>
    </w:p>
    <w:p>
      <w:pPr>
        <w:overflowPunct w:val="0"/>
        <w:adjustRightInd w:val="0"/>
        <w:spacing w:line="360" w:lineRule="auto"/>
        <w:ind w:firstLine="480" w:firstLineChars="200"/>
        <w:rPr>
          <w:sz w:val="24"/>
        </w:rPr>
      </w:pPr>
      <w:r>
        <w:rPr>
          <w:sz w:val="24"/>
        </w:rPr>
        <w:t>黄宏宇（黑龙江省建筑安装集团有限公司、副总经理、教授级高工）</w:t>
      </w:r>
    </w:p>
    <w:p>
      <w:pPr>
        <w:overflowPunct w:val="0"/>
        <w:adjustRightInd w:val="0"/>
        <w:spacing w:line="360" w:lineRule="auto"/>
        <w:ind w:firstLine="480" w:firstLineChars="200"/>
        <w:rPr>
          <w:sz w:val="24"/>
        </w:rPr>
      </w:pPr>
      <w:r>
        <w:rPr>
          <w:sz w:val="24"/>
        </w:rPr>
        <w:t>2．责任</w:t>
      </w:r>
    </w:p>
    <w:p>
      <w:pPr>
        <w:overflowPunct w:val="0"/>
        <w:adjustRightInd w:val="0"/>
        <w:spacing w:line="360" w:lineRule="auto"/>
        <w:ind w:firstLine="480" w:firstLineChars="200"/>
        <w:rPr>
          <w:sz w:val="24"/>
        </w:rPr>
      </w:pPr>
      <w:r>
        <w:rPr>
          <w:sz w:val="24"/>
        </w:rPr>
        <w:t>（1）负责专业的整体建设和持续发展；</w:t>
      </w:r>
    </w:p>
    <w:p>
      <w:pPr>
        <w:overflowPunct w:val="0"/>
        <w:adjustRightInd w:val="0"/>
        <w:spacing w:line="360" w:lineRule="auto"/>
        <w:ind w:firstLine="480" w:firstLineChars="200"/>
        <w:rPr>
          <w:sz w:val="24"/>
        </w:rPr>
      </w:pPr>
      <w:r>
        <w:rPr>
          <w:sz w:val="24"/>
        </w:rPr>
        <w:t>（2）负责专业人才培养方案和教学计划的调整；</w:t>
      </w:r>
    </w:p>
    <w:p>
      <w:pPr>
        <w:overflowPunct w:val="0"/>
        <w:adjustRightInd w:val="0"/>
        <w:spacing w:line="360" w:lineRule="auto"/>
        <w:ind w:firstLine="480" w:firstLineChars="200"/>
        <w:rPr>
          <w:sz w:val="24"/>
        </w:rPr>
      </w:pPr>
      <w:r>
        <w:rPr>
          <w:sz w:val="24"/>
        </w:rPr>
        <w:t>（3）负责监督专业建设的实施；</w:t>
      </w:r>
    </w:p>
    <w:p>
      <w:pPr>
        <w:overflowPunct w:val="0"/>
        <w:adjustRightInd w:val="0"/>
        <w:spacing w:line="360" w:lineRule="auto"/>
        <w:ind w:firstLine="480" w:firstLineChars="200"/>
        <w:rPr>
          <w:sz w:val="24"/>
        </w:rPr>
        <w:sectPr>
          <w:pgSz w:w="11906" w:h="16838"/>
          <w:pgMar w:top="1440" w:right="1134" w:bottom="1440" w:left="1134" w:header="851" w:footer="992" w:gutter="0"/>
          <w:cols w:space="425" w:num="1"/>
          <w:docGrid w:type="linesAndChars" w:linePitch="312" w:charSpace="0"/>
        </w:sectPr>
      </w:pPr>
      <w:r>
        <w:rPr>
          <w:sz w:val="24"/>
        </w:rPr>
        <w:t>（4）负责协调教学资源的合理使用。</w:t>
      </w:r>
    </w:p>
    <w:p>
      <w:pPr>
        <w:pStyle w:val="2"/>
        <w:bidi w:val="0"/>
        <w:rPr>
          <w:rFonts w:hint="eastAsia"/>
        </w:rPr>
      </w:pPr>
      <w:bookmarkStart w:id="178" w:name="_Toc14790871"/>
      <w:bookmarkStart w:id="179" w:name="_Toc14790750"/>
      <w:bookmarkStart w:id="180" w:name="_Toc16883211"/>
      <w:bookmarkStart w:id="181" w:name="_Toc14697175"/>
      <w:bookmarkStart w:id="182" w:name="_Toc17883"/>
      <w:r>
        <w:rPr>
          <w:rFonts w:hint="eastAsia"/>
        </w:rPr>
        <w:t>九、毕业要求</w:t>
      </w:r>
      <w:bookmarkEnd w:id="178"/>
      <w:bookmarkEnd w:id="179"/>
      <w:bookmarkEnd w:id="180"/>
      <w:bookmarkEnd w:id="181"/>
      <w:bookmarkEnd w:id="182"/>
    </w:p>
    <w:p>
      <w:pPr>
        <w:spacing w:line="360" w:lineRule="auto"/>
        <w:ind w:firstLine="480" w:firstLineChars="200"/>
        <w:jc w:val="left"/>
        <w:rPr>
          <w:sz w:val="24"/>
        </w:rPr>
      </w:pPr>
      <w:r>
        <w:rPr>
          <w:sz w:val="24"/>
        </w:rPr>
        <w:t>1.毕业要求</w:t>
      </w:r>
    </w:p>
    <w:p>
      <w:pPr>
        <w:spacing w:line="360" w:lineRule="auto"/>
        <w:ind w:firstLine="480" w:firstLineChars="200"/>
        <w:rPr>
          <w:sz w:val="24"/>
        </w:rPr>
      </w:pPr>
      <w:r>
        <w:rPr>
          <w:rFonts w:hAnsi="宋体"/>
          <w:sz w:val="24"/>
        </w:rPr>
        <w:t>本专业学业总学分</w:t>
      </w:r>
      <w:r>
        <w:rPr>
          <w:sz w:val="24"/>
        </w:rPr>
        <w:t>1</w:t>
      </w:r>
      <w:r>
        <w:rPr>
          <w:rFonts w:hint="eastAsia"/>
          <w:sz w:val="24"/>
        </w:rPr>
        <w:t>60</w:t>
      </w:r>
      <w:r>
        <w:rPr>
          <w:rFonts w:hAnsi="宋体"/>
          <w:sz w:val="24"/>
        </w:rPr>
        <w:t>学分，总学时</w:t>
      </w:r>
      <w:r>
        <w:rPr>
          <w:sz w:val="24"/>
        </w:rPr>
        <w:t>305</w:t>
      </w:r>
      <w:r>
        <w:rPr>
          <w:rFonts w:hint="eastAsia"/>
          <w:sz w:val="24"/>
        </w:rPr>
        <w:t>1</w:t>
      </w:r>
      <w:r>
        <w:rPr>
          <w:sz w:val="24"/>
        </w:rPr>
        <w:t>学时，最低必须修满14</w:t>
      </w:r>
      <w:r>
        <w:rPr>
          <w:rFonts w:hint="eastAsia"/>
          <w:sz w:val="24"/>
        </w:rPr>
        <w:t>3</w:t>
      </w:r>
      <w:r>
        <w:rPr>
          <w:sz w:val="24"/>
        </w:rPr>
        <w:t>学分，27</w:t>
      </w:r>
      <w:r>
        <w:rPr>
          <w:rFonts w:hint="eastAsia"/>
          <w:sz w:val="24"/>
        </w:rPr>
        <w:t>67</w:t>
      </w:r>
      <w:r>
        <w:rPr>
          <w:sz w:val="24"/>
        </w:rPr>
        <w:t>学时。最低学业学分中实践教学6</w:t>
      </w:r>
      <w:r>
        <w:rPr>
          <w:rFonts w:hint="eastAsia"/>
          <w:sz w:val="24"/>
        </w:rPr>
        <w:t>8</w:t>
      </w:r>
      <w:r>
        <w:rPr>
          <w:sz w:val="24"/>
        </w:rPr>
        <w:t>学分，理论教学75学分</w:t>
      </w:r>
      <w:r>
        <w:rPr>
          <w:rFonts w:hint="eastAsia"/>
          <w:sz w:val="24"/>
        </w:rPr>
        <w:t>，</w:t>
      </w:r>
      <w:r>
        <w:rPr>
          <w:sz w:val="24"/>
        </w:rPr>
        <w:t>实践学时14</w:t>
      </w:r>
      <w:r>
        <w:rPr>
          <w:rFonts w:hint="eastAsia"/>
          <w:sz w:val="24"/>
        </w:rPr>
        <w:t>42</w:t>
      </w:r>
      <w:r>
        <w:rPr>
          <w:sz w:val="24"/>
        </w:rPr>
        <w:t>学时，理论学时13</w:t>
      </w:r>
      <w:r>
        <w:rPr>
          <w:rFonts w:hint="eastAsia"/>
          <w:sz w:val="24"/>
        </w:rPr>
        <w:t>25</w:t>
      </w:r>
      <w:r>
        <w:rPr>
          <w:sz w:val="24"/>
        </w:rPr>
        <w:t>学时。理论教学中创新创业4学分，公共选修课5学分。在修得教学学分的同时，学生必须修满行为素养学分6学分。学生修够上述学分，准予毕业。</w:t>
      </w:r>
    </w:p>
    <w:p>
      <w:pPr>
        <w:spacing w:line="360" w:lineRule="auto"/>
        <w:jc w:val="center"/>
        <w:rPr>
          <w:b/>
        </w:rPr>
      </w:pPr>
    </w:p>
    <w:p>
      <w:pPr>
        <w:spacing w:line="360" w:lineRule="auto"/>
        <w:jc w:val="center"/>
        <w:rPr>
          <w:b/>
        </w:rPr>
      </w:pPr>
      <w:r>
        <w:rPr>
          <w:b/>
        </w:rPr>
        <w:t>市政工程技术专业毕业要求</w:t>
      </w:r>
    </w:p>
    <w:tbl>
      <w:tblPr>
        <w:tblStyle w:val="14"/>
        <w:tblW w:w="9854" w:type="dxa"/>
        <w:jc w:val="center"/>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873"/>
        <w:gridCol w:w="4564"/>
        <w:gridCol w:w="4417"/>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873" w:type="dxa"/>
            <w:vAlign w:val="center"/>
          </w:tcPr>
          <w:p>
            <w:pPr>
              <w:jc w:val="center"/>
            </w:pPr>
            <w:r>
              <w:rPr>
                <w:szCs w:val="21"/>
              </w:rPr>
              <w:t>序号</w:t>
            </w:r>
          </w:p>
        </w:tc>
        <w:tc>
          <w:tcPr>
            <w:tcW w:w="4564" w:type="dxa"/>
            <w:vAlign w:val="center"/>
          </w:tcPr>
          <w:p>
            <w:pPr>
              <w:jc w:val="center"/>
              <w:rPr>
                <w:szCs w:val="21"/>
              </w:rPr>
            </w:pPr>
            <w:r>
              <w:rPr>
                <w:szCs w:val="21"/>
              </w:rPr>
              <w:t>毕业要求</w:t>
            </w:r>
          </w:p>
        </w:tc>
        <w:tc>
          <w:tcPr>
            <w:tcW w:w="4417" w:type="dxa"/>
            <w:vAlign w:val="center"/>
          </w:tcPr>
          <w:p>
            <w:pPr>
              <w:jc w:val="center"/>
              <w:rPr>
                <w:szCs w:val="21"/>
              </w:rPr>
            </w:pPr>
            <w:r>
              <w:rPr>
                <w:szCs w:val="21"/>
              </w:rPr>
              <w:t>对应的人才培养目标</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873" w:type="dxa"/>
            <w:shd w:val="clear" w:color="auto" w:fill="auto"/>
            <w:vAlign w:val="center"/>
          </w:tcPr>
          <w:p>
            <w:pPr>
              <w:jc w:val="center"/>
            </w:pPr>
            <w:r>
              <w:rPr>
                <w:szCs w:val="21"/>
              </w:rPr>
              <w:t>1</w:t>
            </w:r>
          </w:p>
        </w:tc>
        <w:tc>
          <w:tcPr>
            <w:tcW w:w="4564" w:type="dxa"/>
            <w:shd w:val="clear" w:color="auto" w:fill="FFFFFF"/>
            <w:vAlign w:val="center"/>
          </w:tcPr>
          <w:p>
            <w:pPr>
              <w:rPr>
                <w:szCs w:val="21"/>
              </w:rPr>
            </w:pPr>
            <w:r>
              <w:rPr>
                <w:szCs w:val="21"/>
                <w:lang w:eastAsia="zh-TW"/>
              </w:rPr>
              <w:t>具备与人沟通、团队合作能力；具备良好的社会责任感、职业伦理与素养</w:t>
            </w:r>
            <w:r>
              <w:rPr>
                <w:szCs w:val="21"/>
              </w:rPr>
              <w:t>。</w:t>
            </w:r>
            <w:r>
              <w:rPr>
                <w:szCs w:val="21"/>
                <w:lang w:eastAsia="zh-TW"/>
              </w:rPr>
              <w:t>具备国际视野及可持续发展能力。</w:t>
            </w:r>
          </w:p>
        </w:tc>
        <w:tc>
          <w:tcPr>
            <w:tcW w:w="4417" w:type="dxa"/>
            <w:vAlign w:val="center"/>
          </w:tcPr>
          <w:p>
            <w:pPr>
              <w:rPr>
                <w:szCs w:val="21"/>
              </w:rPr>
            </w:pPr>
            <w:r>
              <w:rPr>
                <w:szCs w:val="21"/>
                <w:lang w:eastAsia="zh-TW"/>
              </w:rPr>
              <w:t>具备与人沟通、团队合作能力；具备良好的社会责任感、职业伦理与素养</w:t>
            </w:r>
            <w:r>
              <w:rPr>
                <w:szCs w:val="21"/>
              </w:rPr>
              <w:t>。</w:t>
            </w:r>
          </w:p>
          <w:p>
            <w:pPr>
              <w:rPr>
                <w:szCs w:val="21"/>
              </w:rPr>
            </w:pPr>
            <w:r>
              <w:rPr>
                <w:szCs w:val="21"/>
                <w:lang w:eastAsia="zh-TW"/>
              </w:rPr>
              <w:t>具备国际视野及可持续发展能力。</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873" w:type="dxa"/>
            <w:vAlign w:val="center"/>
          </w:tcPr>
          <w:p>
            <w:pPr>
              <w:jc w:val="center"/>
              <w:rPr>
                <w:szCs w:val="21"/>
              </w:rPr>
            </w:pPr>
            <w:r>
              <w:rPr>
                <w:szCs w:val="21"/>
              </w:rPr>
              <w:t>2</w:t>
            </w:r>
          </w:p>
        </w:tc>
        <w:tc>
          <w:tcPr>
            <w:tcW w:w="4564" w:type="dxa"/>
            <w:vAlign w:val="center"/>
          </w:tcPr>
          <w:p>
            <w:pPr>
              <w:rPr>
                <w:szCs w:val="21"/>
              </w:rPr>
            </w:pPr>
            <w:r>
              <w:rPr>
                <w:szCs w:val="21"/>
              </w:rPr>
              <w:t>掌握市政道路、桥梁、管道</w:t>
            </w:r>
            <w:r>
              <w:rPr>
                <w:rFonts w:hint="eastAsia" w:hAnsi="宋体"/>
                <w:szCs w:val="21"/>
              </w:rPr>
              <w:t>等</w:t>
            </w:r>
            <w:r>
              <w:rPr>
                <w:szCs w:val="21"/>
              </w:rPr>
              <w:t>工程施工组织、质量控制、资料管理所需专业知识。</w:t>
            </w:r>
          </w:p>
        </w:tc>
        <w:tc>
          <w:tcPr>
            <w:tcW w:w="4417" w:type="dxa"/>
            <w:shd w:val="clear" w:color="auto" w:fill="auto"/>
            <w:vAlign w:val="center"/>
          </w:tcPr>
          <w:p>
            <w:pPr>
              <w:rPr>
                <w:szCs w:val="21"/>
              </w:rPr>
            </w:pPr>
            <w:r>
              <w:rPr>
                <w:szCs w:val="21"/>
                <w:lang w:eastAsia="zh-TW"/>
              </w:rPr>
              <w:t>掌握扎实的市政道路、桥梁、管道</w:t>
            </w:r>
            <w:r>
              <w:rPr>
                <w:rFonts w:hint="eastAsia" w:hAnsi="宋体"/>
                <w:szCs w:val="21"/>
              </w:rPr>
              <w:t>等工程</w:t>
            </w:r>
            <w:r>
              <w:rPr>
                <w:szCs w:val="21"/>
                <w:lang w:eastAsia="zh-TW"/>
              </w:rPr>
              <w:t>基本知识；</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atLeast"/>
          <w:jc w:val="center"/>
        </w:trPr>
        <w:tc>
          <w:tcPr>
            <w:tcW w:w="873" w:type="dxa"/>
            <w:vAlign w:val="center"/>
          </w:tcPr>
          <w:p>
            <w:pPr>
              <w:jc w:val="center"/>
              <w:rPr>
                <w:szCs w:val="21"/>
              </w:rPr>
            </w:pPr>
            <w:r>
              <w:rPr>
                <w:szCs w:val="21"/>
              </w:rPr>
              <w:t>3</w:t>
            </w:r>
          </w:p>
        </w:tc>
        <w:tc>
          <w:tcPr>
            <w:tcW w:w="4564" w:type="dxa"/>
            <w:vAlign w:val="center"/>
          </w:tcPr>
          <w:p>
            <w:pPr>
              <w:rPr>
                <w:szCs w:val="21"/>
              </w:rPr>
            </w:pPr>
            <w:r>
              <w:rPr>
                <w:szCs w:val="21"/>
              </w:rPr>
              <w:t>具备市政道路、桥梁、管道</w:t>
            </w:r>
            <w:r>
              <w:rPr>
                <w:rFonts w:hint="eastAsia" w:hAnsi="宋体"/>
                <w:szCs w:val="21"/>
              </w:rPr>
              <w:t>等</w:t>
            </w:r>
            <w:r>
              <w:rPr>
                <w:szCs w:val="21"/>
              </w:rPr>
              <w:t>工程施工组织、质量控制、资料管理能力。</w:t>
            </w:r>
          </w:p>
        </w:tc>
        <w:tc>
          <w:tcPr>
            <w:tcW w:w="4417" w:type="dxa"/>
            <w:shd w:val="clear" w:color="auto" w:fill="auto"/>
            <w:vAlign w:val="center"/>
          </w:tcPr>
          <w:p>
            <w:pPr>
              <w:rPr>
                <w:szCs w:val="21"/>
              </w:rPr>
            </w:pPr>
            <w:r>
              <w:rPr>
                <w:szCs w:val="21"/>
                <w:lang w:eastAsia="zh-TW"/>
              </w:rPr>
              <w:t>具备较强的市政道路、桥梁、管道</w:t>
            </w:r>
            <w:r>
              <w:rPr>
                <w:rFonts w:hint="eastAsia" w:hAnsi="宋体"/>
                <w:szCs w:val="21"/>
              </w:rPr>
              <w:t>等工程</w:t>
            </w:r>
            <w:r>
              <w:rPr>
                <w:szCs w:val="21"/>
                <w:lang w:eastAsia="zh-TW"/>
              </w:rPr>
              <w:t>施工及管理能力，能解决工程实际难题；</w:t>
            </w:r>
          </w:p>
        </w:tc>
      </w:tr>
    </w:tbl>
    <w:p>
      <w:pPr>
        <w:spacing w:line="360" w:lineRule="auto"/>
        <w:ind w:firstLine="480" w:firstLineChars="200"/>
        <w:jc w:val="left"/>
        <w:rPr>
          <w:sz w:val="24"/>
        </w:rPr>
      </w:pPr>
      <w:r>
        <w:rPr>
          <w:sz w:val="24"/>
        </w:rPr>
        <w:t>2.毕业要求指标点</w:t>
      </w:r>
    </w:p>
    <w:p>
      <w:pPr>
        <w:spacing w:line="360" w:lineRule="auto"/>
        <w:jc w:val="center"/>
        <w:rPr>
          <w:b/>
        </w:rPr>
      </w:pPr>
      <w:r>
        <w:rPr>
          <w:b/>
        </w:rPr>
        <w:t>市政工程技术专业毕业要求指标点</w:t>
      </w:r>
    </w:p>
    <w:tbl>
      <w:tblPr>
        <w:tblStyle w:val="14"/>
        <w:tblW w:w="985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3"/>
        <w:gridCol w:w="2241"/>
        <w:gridCol w:w="68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723" w:type="dxa"/>
            <w:vAlign w:val="center"/>
          </w:tcPr>
          <w:p>
            <w:pPr>
              <w:jc w:val="center"/>
              <w:rPr>
                <w:szCs w:val="21"/>
              </w:rPr>
            </w:pPr>
            <w:r>
              <w:rPr>
                <w:szCs w:val="21"/>
              </w:rPr>
              <w:t>序号</w:t>
            </w:r>
          </w:p>
        </w:tc>
        <w:tc>
          <w:tcPr>
            <w:tcW w:w="2241" w:type="dxa"/>
            <w:vAlign w:val="center"/>
          </w:tcPr>
          <w:p>
            <w:pPr>
              <w:jc w:val="center"/>
              <w:rPr>
                <w:szCs w:val="21"/>
              </w:rPr>
            </w:pPr>
            <w:r>
              <w:rPr>
                <w:szCs w:val="21"/>
              </w:rPr>
              <w:t>毕业要求</w:t>
            </w:r>
          </w:p>
        </w:tc>
        <w:tc>
          <w:tcPr>
            <w:tcW w:w="6890" w:type="dxa"/>
            <w:vAlign w:val="center"/>
          </w:tcPr>
          <w:p>
            <w:pPr>
              <w:jc w:val="center"/>
              <w:rPr>
                <w:szCs w:val="21"/>
              </w:rPr>
            </w:pPr>
            <w:r>
              <w:rPr>
                <w:szCs w:val="21"/>
              </w:rPr>
              <w:t>对应的指标点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2" w:hRule="atLeast"/>
          <w:jc w:val="center"/>
        </w:trPr>
        <w:tc>
          <w:tcPr>
            <w:tcW w:w="723" w:type="dxa"/>
            <w:vAlign w:val="center"/>
          </w:tcPr>
          <w:p>
            <w:pPr>
              <w:spacing w:line="360" w:lineRule="exact"/>
              <w:jc w:val="center"/>
              <w:rPr>
                <w:szCs w:val="21"/>
              </w:rPr>
            </w:pPr>
            <w:r>
              <w:rPr>
                <w:szCs w:val="21"/>
              </w:rPr>
              <w:t>1</w:t>
            </w:r>
          </w:p>
        </w:tc>
        <w:tc>
          <w:tcPr>
            <w:tcW w:w="2241" w:type="dxa"/>
            <w:vAlign w:val="center"/>
          </w:tcPr>
          <w:p>
            <w:pPr>
              <w:spacing w:line="360" w:lineRule="exact"/>
              <w:rPr>
                <w:szCs w:val="21"/>
              </w:rPr>
            </w:pPr>
            <w:r>
              <w:rPr>
                <w:szCs w:val="21"/>
                <w:lang w:eastAsia="zh-TW"/>
              </w:rPr>
              <w:t>具备与人沟通、团队合作能力；具备良好的社会责任感、职业伦理与素养</w:t>
            </w:r>
            <w:r>
              <w:rPr>
                <w:szCs w:val="21"/>
              </w:rPr>
              <w:t>。</w:t>
            </w:r>
            <w:r>
              <w:rPr>
                <w:szCs w:val="21"/>
                <w:lang w:eastAsia="zh-TW"/>
              </w:rPr>
              <w:t>具备国际视野及可持续发展能力。</w:t>
            </w:r>
          </w:p>
        </w:tc>
        <w:tc>
          <w:tcPr>
            <w:tcW w:w="6890" w:type="dxa"/>
            <w:vAlign w:val="center"/>
          </w:tcPr>
          <w:p>
            <w:pPr>
              <w:spacing w:line="360" w:lineRule="exact"/>
              <w:rPr>
                <w:color w:val="000000"/>
              </w:rPr>
            </w:pPr>
            <w:r>
              <w:rPr>
                <w:color w:val="000000"/>
              </w:rPr>
              <w:t>（1）德技兼修、诚实守信、爱岗敬业，具备社会责任和职业伦理；</w:t>
            </w:r>
          </w:p>
          <w:p>
            <w:pPr>
              <w:snapToGrid w:val="0"/>
              <w:spacing w:before="50" w:after="50" w:line="360" w:lineRule="exact"/>
              <w:rPr>
                <w:color w:val="000000"/>
              </w:rPr>
            </w:pPr>
            <w:r>
              <w:rPr>
                <w:color w:val="000000"/>
              </w:rPr>
              <w:t>（2）具有较强的集体意识和团队合作精神，能够进行有效的人际沟通和协作。</w:t>
            </w:r>
          </w:p>
          <w:p>
            <w:pPr>
              <w:snapToGrid w:val="0"/>
              <w:spacing w:before="50" w:after="50" w:line="360" w:lineRule="exact"/>
              <w:rPr>
                <w:color w:val="000000"/>
              </w:rPr>
            </w:pPr>
            <w:r>
              <w:rPr>
                <w:color w:val="000000"/>
              </w:rPr>
              <w:t>（3）掌握一门外语，具备一定的国际视野；</w:t>
            </w:r>
          </w:p>
          <w:p>
            <w:pPr>
              <w:snapToGrid w:val="0"/>
              <w:spacing w:before="50" w:after="50" w:line="360" w:lineRule="exact"/>
              <w:rPr>
                <w:szCs w:val="21"/>
              </w:rPr>
            </w:pPr>
            <w:r>
              <w:rPr>
                <w:color w:val="000000"/>
              </w:rPr>
              <w:t>（4）具有较强的创新精神，实践能力，可持续发展能力；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723" w:type="dxa"/>
            <w:shd w:val="clear" w:color="auto" w:fill="auto"/>
            <w:vAlign w:val="center"/>
          </w:tcPr>
          <w:p>
            <w:pPr>
              <w:spacing w:line="360" w:lineRule="exact"/>
              <w:jc w:val="center"/>
              <w:rPr>
                <w:szCs w:val="21"/>
              </w:rPr>
            </w:pPr>
            <w:r>
              <w:rPr>
                <w:szCs w:val="21"/>
              </w:rPr>
              <w:t>2</w:t>
            </w:r>
          </w:p>
        </w:tc>
        <w:tc>
          <w:tcPr>
            <w:tcW w:w="2241" w:type="dxa"/>
            <w:shd w:val="clear" w:color="auto" w:fill="FFFFFF"/>
            <w:vAlign w:val="center"/>
          </w:tcPr>
          <w:p>
            <w:pPr>
              <w:spacing w:line="360" w:lineRule="exact"/>
              <w:rPr>
                <w:szCs w:val="21"/>
              </w:rPr>
            </w:pPr>
            <w:r>
              <w:rPr>
                <w:szCs w:val="21"/>
              </w:rPr>
              <w:t>具备市政道路、桥梁、管道</w:t>
            </w:r>
            <w:r>
              <w:rPr>
                <w:rFonts w:hint="eastAsia"/>
                <w:szCs w:val="21"/>
              </w:rPr>
              <w:t>等</w:t>
            </w:r>
            <w:r>
              <w:rPr>
                <w:szCs w:val="21"/>
              </w:rPr>
              <w:t>工程施工组织、质量控制、资料管理所需专业知识。</w:t>
            </w:r>
          </w:p>
        </w:tc>
        <w:tc>
          <w:tcPr>
            <w:tcW w:w="6890" w:type="dxa"/>
            <w:vAlign w:val="center"/>
          </w:tcPr>
          <w:p>
            <w:pPr>
              <w:spacing w:line="360" w:lineRule="exact"/>
              <w:rPr>
                <w:szCs w:val="21"/>
              </w:rPr>
            </w:pPr>
            <w:r>
              <w:rPr>
                <w:szCs w:val="21"/>
              </w:rPr>
              <w:t>（1）熟悉国家工程建设相关法律法规。</w:t>
            </w:r>
          </w:p>
          <w:p>
            <w:pPr>
              <w:spacing w:line="360" w:lineRule="exact"/>
              <w:rPr>
                <w:szCs w:val="21"/>
              </w:rPr>
            </w:pPr>
            <w:r>
              <w:rPr>
                <w:szCs w:val="21"/>
              </w:rPr>
              <w:t>（2）熟悉工程材料和</w:t>
            </w:r>
            <w:r>
              <w:rPr>
                <w:color w:val="000000"/>
              </w:rPr>
              <w:t>施工试验</w:t>
            </w:r>
            <w:r>
              <w:rPr>
                <w:szCs w:val="21"/>
              </w:rPr>
              <w:t>的基本知识。</w:t>
            </w:r>
          </w:p>
          <w:p>
            <w:pPr>
              <w:spacing w:line="360" w:lineRule="exact"/>
              <w:rPr>
                <w:szCs w:val="21"/>
              </w:rPr>
            </w:pPr>
            <w:r>
              <w:rPr>
                <w:szCs w:val="21"/>
              </w:rPr>
              <w:t>（3）掌握施工图识读、绘制的基本知识。</w:t>
            </w:r>
          </w:p>
          <w:p>
            <w:pPr>
              <w:spacing w:line="360" w:lineRule="exact"/>
              <w:rPr>
                <w:szCs w:val="21"/>
              </w:rPr>
            </w:pPr>
            <w:r>
              <w:rPr>
                <w:szCs w:val="21"/>
              </w:rPr>
              <w:t>（4）熟悉工程施工工艺和方法。</w:t>
            </w:r>
          </w:p>
          <w:p>
            <w:pPr>
              <w:spacing w:line="360" w:lineRule="exact"/>
              <w:rPr>
                <w:szCs w:val="21"/>
              </w:rPr>
            </w:pPr>
            <w:r>
              <w:rPr>
                <w:szCs w:val="21"/>
              </w:rPr>
              <w:t>（5）熟悉工程项目管理的基本知识。</w:t>
            </w:r>
          </w:p>
          <w:p>
            <w:pPr>
              <w:spacing w:line="360" w:lineRule="exact"/>
              <w:rPr>
                <w:szCs w:val="21"/>
              </w:rPr>
            </w:pPr>
            <w:r>
              <w:rPr>
                <w:szCs w:val="21"/>
              </w:rPr>
              <w:t>（6）熟悉相关专业的力学知识。</w:t>
            </w:r>
          </w:p>
          <w:p>
            <w:pPr>
              <w:spacing w:line="360" w:lineRule="exact"/>
              <w:rPr>
                <w:szCs w:val="21"/>
              </w:rPr>
            </w:pPr>
            <w:r>
              <w:rPr>
                <w:szCs w:val="21"/>
              </w:rPr>
              <w:t>（7）熟悉工程预算的基本知识。</w:t>
            </w:r>
          </w:p>
          <w:p>
            <w:pPr>
              <w:spacing w:line="360" w:lineRule="exact"/>
              <w:rPr>
                <w:szCs w:val="21"/>
              </w:rPr>
            </w:pPr>
            <w:r>
              <w:rPr>
                <w:szCs w:val="21"/>
              </w:rPr>
              <w:t>（8）掌握计算机和相关资料信息管理软件的应用知识。</w:t>
            </w:r>
          </w:p>
          <w:p>
            <w:pPr>
              <w:spacing w:line="360" w:lineRule="exact"/>
              <w:rPr>
                <w:szCs w:val="21"/>
              </w:rPr>
            </w:pPr>
            <w:r>
              <w:rPr>
                <w:szCs w:val="21"/>
              </w:rPr>
              <w:t>（9）熟悉施工测量的基本知识。</w:t>
            </w:r>
          </w:p>
          <w:p>
            <w:pPr>
              <w:spacing w:line="360" w:lineRule="exact"/>
              <w:rPr>
                <w:szCs w:val="21"/>
              </w:rPr>
            </w:pPr>
            <w:r>
              <w:rPr>
                <w:szCs w:val="21"/>
              </w:rPr>
              <w:t>（10）掌握施工组织设计及专项施工方案的内容和编制方法。</w:t>
            </w:r>
          </w:p>
          <w:p>
            <w:pPr>
              <w:spacing w:line="360" w:lineRule="exact"/>
            </w:pPr>
            <w:r>
              <w:rPr>
                <w:color w:val="000000"/>
              </w:rPr>
              <w:t>（11）掌握抽样统计分析的基本知识。</w:t>
            </w:r>
          </w:p>
          <w:p>
            <w:pPr>
              <w:snapToGrid w:val="0"/>
              <w:spacing w:before="50" w:after="50" w:line="360" w:lineRule="exact"/>
              <w:rPr>
                <w:color w:val="000000"/>
              </w:rPr>
            </w:pPr>
            <w:r>
              <w:rPr>
                <w:color w:val="000000"/>
              </w:rPr>
              <w:t>（12）掌握施工质量计划的内容和编制方法。</w:t>
            </w:r>
          </w:p>
          <w:p>
            <w:pPr>
              <w:spacing w:line="360" w:lineRule="exact"/>
              <w:rPr>
                <w:szCs w:val="21"/>
              </w:rPr>
            </w:pPr>
            <w:r>
              <w:rPr>
                <w:color w:val="000000"/>
              </w:rPr>
              <w:t>（13）掌握工程质量问题的分析、预防及处理方法。</w:t>
            </w:r>
          </w:p>
          <w:p>
            <w:pPr>
              <w:spacing w:line="360" w:lineRule="exact"/>
            </w:pPr>
            <w:r>
              <w:rPr>
                <w:color w:val="000000"/>
              </w:rPr>
              <w:t>（14）掌握文秘、公文写作基本知识。</w:t>
            </w:r>
          </w:p>
          <w:p>
            <w:pPr>
              <w:spacing w:before="50" w:after="50" w:line="360" w:lineRule="exact"/>
              <w:rPr>
                <w:color w:val="000000"/>
              </w:rPr>
            </w:pPr>
            <w:r>
              <w:rPr>
                <w:color w:val="000000"/>
              </w:rPr>
              <w:t>（15）熟悉工程竣工验收备案管理知识。</w:t>
            </w:r>
          </w:p>
          <w:p>
            <w:pPr>
              <w:spacing w:line="360" w:lineRule="exact"/>
              <w:rPr>
                <w:szCs w:val="21"/>
              </w:rPr>
            </w:pPr>
            <w:r>
              <w:rPr>
                <w:color w:val="000000"/>
              </w:rPr>
              <w:t>（16）</w:t>
            </w:r>
            <w:r>
              <w:t>掌握城建档案管理</w:t>
            </w:r>
            <w:r>
              <w:rPr>
                <w:color w:val="000000"/>
              </w:rPr>
              <w:t>、施工资料管理及建筑业统计的基础知识。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723" w:type="dxa"/>
            <w:shd w:val="clear" w:color="auto" w:fill="auto"/>
            <w:vAlign w:val="center"/>
          </w:tcPr>
          <w:p>
            <w:pPr>
              <w:spacing w:line="360" w:lineRule="exact"/>
              <w:jc w:val="center"/>
              <w:rPr>
                <w:szCs w:val="21"/>
              </w:rPr>
            </w:pPr>
            <w:r>
              <w:rPr>
                <w:szCs w:val="21"/>
              </w:rPr>
              <w:t>3</w:t>
            </w:r>
          </w:p>
        </w:tc>
        <w:tc>
          <w:tcPr>
            <w:tcW w:w="2241" w:type="dxa"/>
            <w:shd w:val="clear" w:color="auto" w:fill="FFFFFF"/>
            <w:vAlign w:val="center"/>
          </w:tcPr>
          <w:p>
            <w:pPr>
              <w:spacing w:line="360" w:lineRule="exact"/>
              <w:rPr>
                <w:szCs w:val="21"/>
              </w:rPr>
            </w:pPr>
            <w:r>
              <w:rPr>
                <w:szCs w:val="21"/>
              </w:rPr>
              <w:t>具备市政道路、桥梁、管道</w:t>
            </w:r>
            <w:r>
              <w:rPr>
                <w:rFonts w:hint="eastAsia"/>
                <w:szCs w:val="21"/>
              </w:rPr>
              <w:t>等</w:t>
            </w:r>
            <w:r>
              <w:rPr>
                <w:szCs w:val="21"/>
              </w:rPr>
              <w:t>工程施工组织、质量控制、资料管理能力。</w:t>
            </w:r>
          </w:p>
        </w:tc>
        <w:tc>
          <w:tcPr>
            <w:tcW w:w="6890" w:type="dxa"/>
            <w:vAlign w:val="center"/>
          </w:tcPr>
          <w:p>
            <w:pPr>
              <w:spacing w:line="360" w:lineRule="exact"/>
              <w:rPr>
                <w:szCs w:val="21"/>
              </w:rPr>
            </w:pPr>
            <w:r>
              <w:rPr>
                <w:szCs w:val="21"/>
              </w:rPr>
              <w:t>（1）能够参与编制施工组织设计和专项施工方案。</w:t>
            </w:r>
          </w:p>
          <w:p>
            <w:pPr>
              <w:spacing w:line="360" w:lineRule="exact"/>
              <w:rPr>
                <w:szCs w:val="21"/>
              </w:rPr>
            </w:pPr>
            <w:r>
              <w:rPr>
                <w:szCs w:val="21"/>
              </w:rPr>
              <w:t>（2）能够识读施工图和其他工程设计、施工等文件。</w:t>
            </w:r>
          </w:p>
          <w:p>
            <w:pPr>
              <w:spacing w:line="360" w:lineRule="exact"/>
              <w:rPr>
                <w:szCs w:val="21"/>
              </w:rPr>
            </w:pPr>
            <w:r>
              <w:rPr>
                <w:szCs w:val="21"/>
              </w:rPr>
              <w:t>（3）能够编写技术交底文件，并实施技术交底。</w:t>
            </w:r>
          </w:p>
          <w:p>
            <w:pPr>
              <w:spacing w:line="360" w:lineRule="exact"/>
              <w:rPr>
                <w:szCs w:val="21"/>
              </w:rPr>
            </w:pPr>
            <w:r>
              <w:rPr>
                <w:szCs w:val="21"/>
              </w:rPr>
              <w:t>（4）能够正确使用测量仪器，进行施工测量。</w:t>
            </w:r>
          </w:p>
          <w:p>
            <w:pPr>
              <w:spacing w:line="360" w:lineRule="exact"/>
              <w:rPr>
                <w:szCs w:val="21"/>
              </w:rPr>
            </w:pPr>
            <w:r>
              <w:rPr>
                <w:szCs w:val="21"/>
              </w:rPr>
              <w:t>（5）能够正确划分施工区段，合理确定施工顺序。</w:t>
            </w:r>
          </w:p>
          <w:p>
            <w:pPr>
              <w:spacing w:line="360" w:lineRule="exact"/>
              <w:rPr>
                <w:szCs w:val="21"/>
              </w:rPr>
            </w:pPr>
            <w:r>
              <w:rPr>
                <w:szCs w:val="21"/>
              </w:rPr>
              <w:t>（6）能够进行资源平衡计算，参与编制施工进度计划及资源需求计划，控制调整计划。</w:t>
            </w:r>
          </w:p>
          <w:p>
            <w:pPr>
              <w:spacing w:line="360" w:lineRule="exact"/>
              <w:rPr>
                <w:szCs w:val="21"/>
              </w:rPr>
            </w:pPr>
            <w:r>
              <w:rPr>
                <w:szCs w:val="21"/>
              </w:rPr>
              <w:t>（7）能够进行工程量计算及初步的工程计价。</w:t>
            </w:r>
          </w:p>
          <w:p>
            <w:pPr>
              <w:spacing w:line="360" w:lineRule="exact"/>
              <w:rPr>
                <w:szCs w:val="21"/>
              </w:rPr>
            </w:pPr>
            <w:r>
              <w:rPr>
                <w:szCs w:val="21"/>
              </w:rPr>
              <w:t>（8）能够确定施工质量控制点，参与编制质量控制文件、实施质量交底。</w:t>
            </w:r>
          </w:p>
          <w:p>
            <w:pPr>
              <w:spacing w:line="360" w:lineRule="exact"/>
              <w:rPr>
                <w:szCs w:val="21"/>
              </w:rPr>
            </w:pPr>
            <w:r>
              <w:rPr>
                <w:szCs w:val="21"/>
              </w:rPr>
              <w:t>（9）能够确定施工安全防范重点，参与编制职业健康安全与环境技术文件、实施安全和环境交底。</w:t>
            </w:r>
          </w:p>
          <w:p>
            <w:pPr>
              <w:spacing w:line="360" w:lineRule="exact"/>
              <w:rPr>
                <w:szCs w:val="21"/>
              </w:rPr>
            </w:pPr>
            <w:r>
              <w:rPr>
                <w:szCs w:val="21"/>
              </w:rPr>
              <w:t>（10）能够记录施工情况，编制相关工程技术资料。</w:t>
            </w:r>
          </w:p>
          <w:p>
            <w:pPr>
              <w:spacing w:line="360" w:lineRule="exact"/>
            </w:pPr>
            <w:r>
              <w:t>（11）能够参与编制施工项目质量计划。</w:t>
            </w:r>
          </w:p>
          <w:p>
            <w:pPr>
              <w:snapToGrid w:val="0"/>
              <w:spacing w:before="50" w:after="50" w:line="360" w:lineRule="exact"/>
            </w:pPr>
            <w:r>
              <w:t>（12）能够评价材料、设备质量；判断施工试验结果。</w:t>
            </w:r>
          </w:p>
          <w:p>
            <w:pPr>
              <w:snapToGrid w:val="0"/>
              <w:spacing w:before="50" w:after="50" w:line="360" w:lineRule="exact"/>
            </w:pPr>
            <w:r>
              <w:t>（13）能够确定施工质量控制点；编写质量控制措施等质量控制文件，并实施质量交底。</w:t>
            </w:r>
          </w:p>
          <w:p>
            <w:pPr>
              <w:spacing w:line="360" w:lineRule="exact"/>
            </w:pPr>
            <w:r>
              <w:t>（14）能够进行工程质量检查、验收、评定；识别质量缺陷，并进行分析和处理。</w:t>
            </w:r>
          </w:p>
          <w:p>
            <w:pPr>
              <w:spacing w:line="360" w:lineRule="exact"/>
            </w:pPr>
            <w:r>
              <w:t>（15）能够参与调查、分析质量事故，提出处理意见。</w:t>
            </w:r>
          </w:p>
          <w:p>
            <w:pPr>
              <w:spacing w:line="360" w:lineRule="exact"/>
            </w:pPr>
            <w:r>
              <w:t>（16）能够编制、收集、整理质量资料。</w:t>
            </w:r>
          </w:p>
          <w:p>
            <w:pPr>
              <w:spacing w:before="50" w:after="50" w:line="360" w:lineRule="exact"/>
              <w:rPr>
                <w:color w:val="000000"/>
              </w:rPr>
            </w:pPr>
            <w:r>
              <w:rPr>
                <w:color w:val="000000"/>
              </w:rPr>
              <w:t>（17）能够建立施工资料台帐。</w:t>
            </w:r>
          </w:p>
          <w:p>
            <w:pPr>
              <w:spacing w:before="50" w:after="50" w:line="360" w:lineRule="exact"/>
              <w:rPr>
                <w:color w:val="000000"/>
              </w:rPr>
            </w:pPr>
            <w:r>
              <w:rPr>
                <w:color w:val="000000"/>
              </w:rPr>
              <w:t>（18）能够进行施工资料交底。</w:t>
            </w:r>
          </w:p>
          <w:p>
            <w:pPr>
              <w:spacing w:line="360" w:lineRule="exact"/>
            </w:pPr>
            <w:r>
              <w:rPr>
                <w:color w:val="000000"/>
              </w:rPr>
              <w:t>（19）能够收集、审查、整理施工资料。</w:t>
            </w:r>
          </w:p>
          <w:p>
            <w:pPr>
              <w:snapToGrid w:val="0"/>
              <w:spacing w:before="50" w:after="50" w:line="360" w:lineRule="exact"/>
              <w:rPr>
                <w:color w:val="000000"/>
              </w:rPr>
            </w:pPr>
            <w:r>
              <w:rPr>
                <w:color w:val="000000"/>
              </w:rPr>
              <w:t>（20）能够检索、处理、存储、传递、追溯、应用施工资料。</w:t>
            </w:r>
          </w:p>
          <w:p>
            <w:pPr>
              <w:snapToGrid w:val="0"/>
              <w:spacing w:before="50" w:after="50" w:line="360" w:lineRule="exact"/>
              <w:rPr>
                <w:color w:val="000000"/>
              </w:rPr>
            </w:pPr>
            <w:r>
              <w:rPr>
                <w:color w:val="000000"/>
              </w:rPr>
              <w:t>（21）能够对施工资料立卷、归档、验收、移交。</w:t>
            </w:r>
          </w:p>
          <w:p>
            <w:pPr>
              <w:spacing w:line="360" w:lineRule="exact"/>
              <w:rPr>
                <w:szCs w:val="21"/>
              </w:rPr>
            </w:pPr>
            <w:r>
              <w:rPr>
                <w:color w:val="000000"/>
              </w:rPr>
              <w:t>（22）能够应用专业软件进行施工资料的处理。</w:t>
            </w:r>
          </w:p>
        </w:tc>
      </w:tr>
    </w:tbl>
    <w:p>
      <w:pPr>
        <w:spacing w:line="360" w:lineRule="exact"/>
        <w:rPr>
          <w:szCs w:val="21"/>
        </w:rPr>
        <w:sectPr>
          <w:pgSz w:w="11906" w:h="16838"/>
          <w:pgMar w:top="1440" w:right="1134" w:bottom="1440" w:left="1134" w:header="851" w:footer="992" w:gutter="0"/>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0"/>
        <w:rPr>
          <w:rFonts w:hint="eastAsia" w:ascii="仿宋" w:hAnsi="仿宋" w:eastAsia="仿宋" w:cs="仿宋"/>
          <w:color w:val="000000"/>
          <w:sz w:val="30"/>
          <w:szCs w:val="30"/>
        </w:rPr>
      </w:pPr>
      <w:bookmarkStart w:id="183" w:name="_Toc14790872"/>
      <w:bookmarkStart w:id="184" w:name="_Toc14697176"/>
      <w:bookmarkStart w:id="185" w:name="_Toc14790751"/>
      <w:bookmarkStart w:id="186" w:name="_Toc1052"/>
      <w:bookmarkStart w:id="187" w:name="_Toc16883212"/>
      <w:r>
        <w:rPr>
          <w:rFonts w:hint="eastAsia" w:ascii="仿宋" w:hAnsi="仿宋" w:eastAsia="仿宋" w:cs="仿宋"/>
          <w:color w:val="000000"/>
          <w:sz w:val="30"/>
          <w:szCs w:val="30"/>
        </w:rPr>
        <w:t>十、</w:t>
      </w:r>
      <w:bookmarkEnd w:id="183"/>
      <w:bookmarkEnd w:id="184"/>
      <w:bookmarkEnd w:id="185"/>
      <w:r>
        <w:rPr>
          <w:rFonts w:hint="eastAsia" w:ascii="仿宋" w:hAnsi="仿宋" w:eastAsia="仿宋" w:cs="仿宋"/>
          <w:color w:val="000000"/>
          <w:sz w:val="30"/>
          <w:szCs w:val="30"/>
        </w:rPr>
        <w:t>黑龙江建筑职业技术学院人才培养方案变更审批表</w:t>
      </w:r>
      <w:bookmarkEnd w:id="186"/>
      <w:bookmarkEnd w:id="187"/>
    </w:p>
    <w:p>
      <w:pPr>
        <w:bidi w:val="0"/>
        <w:jc w:val="center"/>
        <w:rPr>
          <w:rFonts w:eastAsia="黑体"/>
          <w:szCs w:val="28"/>
        </w:rPr>
      </w:pPr>
      <w:r>
        <w:rPr>
          <w:sz w:val="24"/>
          <w:szCs w:val="24"/>
        </w:rPr>
        <w:t>20   ——20    学年第   学期</w:t>
      </w:r>
    </w:p>
    <w:tbl>
      <w:tblPr>
        <w:tblStyle w:val="14"/>
        <w:tblW w:w="97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759"/>
        <w:gridCol w:w="1842"/>
        <w:gridCol w:w="1843"/>
        <w:gridCol w:w="992"/>
        <w:gridCol w:w="993"/>
        <w:gridCol w:w="992"/>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53" w:type="dxa"/>
            <w:gridSpan w:val="2"/>
            <w:vAlign w:val="center"/>
          </w:tcPr>
          <w:p>
            <w:pPr>
              <w:jc w:val="center"/>
            </w:pPr>
            <w:r>
              <w:t>申请系（部）</w:t>
            </w:r>
          </w:p>
        </w:tc>
        <w:tc>
          <w:tcPr>
            <w:tcW w:w="1842" w:type="dxa"/>
            <w:vAlign w:val="center"/>
          </w:tcPr>
          <w:p>
            <w:pPr>
              <w:jc w:val="center"/>
            </w:pPr>
          </w:p>
        </w:tc>
        <w:tc>
          <w:tcPr>
            <w:tcW w:w="1843" w:type="dxa"/>
            <w:vAlign w:val="center"/>
          </w:tcPr>
          <w:p>
            <w:pPr>
              <w:ind w:left="-214" w:leftChars="-102" w:right="-107" w:rightChars="-51"/>
              <w:jc w:val="center"/>
            </w:pPr>
            <w:r>
              <w:t>适用年级/专业</w:t>
            </w:r>
          </w:p>
        </w:tc>
        <w:tc>
          <w:tcPr>
            <w:tcW w:w="4678"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53" w:type="dxa"/>
            <w:gridSpan w:val="2"/>
            <w:vAlign w:val="center"/>
          </w:tcPr>
          <w:p>
            <w:pPr>
              <w:jc w:val="center"/>
            </w:pPr>
            <w:r>
              <w:t>申请时间</w:t>
            </w:r>
          </w:p>
        </w:tc>
        <w:tc>
          <w:tcPr>
            <w:tcW w:w="1842" w:type="dxa"/>
            <w:vAlign w:val="center"/>
          </w:tcPr>
          <w:p>
            <w:pPr>
              <w:jc w:val="center"/>
            </w:pPr>
          </w:p>
        </w:tc>
        <w:tc>
          <w:tcPr>
            <w:tcW w:w="1843" w:type="dxa"/>
            <w:vAlign w:val="center"/>
          </w:tcPr>
          <w:p>
            <w:pPr>
              <w:jc w:val="center"/>
            </w:pPr>
            <w:r>
              <w:t>申请执行时间</w:t>
            </w:r>
          </w:p>
        </w:tc>
        <w:tc>
          <w:tcPr>
            <w:tcW w:w="4678"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94" w:type="dxa"/>
            <w:vMerge w:val="restart"/>
            <w:vAlign w:val="center"/>
          </w:tcPr>
          <w:p>
            <w:pPr>
              <w:jc w:val="center"/>
            </w:pPr>
            <w:r>
              <w:t>人才培养方案调整内容</w:t>
            </w:r>
          </w:p>
        </w:tc>
        <w:tc>
          <w:tcPr>
            <w:tcW w:w="759" w:type="dxa"/>
            <w:vMerge w:val="restart"/>
            <w:vAlign w:val="center"/>
          </w:tcPr>
          <w:p>
            <w:pPr>
              <w:jc w:val="center"/>
            </w:pPr>
            <w:r>
              <w:t>原</w:t>
            </w:r>
          </w:p>
          <w:p>
            <w:pPr>
              <w:jc w:val="center"/>
            </w:pPr>
            <w:r>
              <w:t>方</w:t>
            </w:r>
          </w:p>
          <w:p>
            <w:pPr>
              <w:jc w:val="center"/>
            </w:pPr>
            <w:r>
              <w:t>案</w:t>
            </w:r>
          </w:p>
        </w:tc>
        <w:tc>
          <w:tcPr>
            <w:tcW w:w="1842" w:type="dxa"/>
            <w:vAlign w:val="center"/>
          </w:tcPr>
          <w:p>
            <w:pPr>
              <w:jc w:val="center"/>
              <w:rPr>
                <w:szCs w:val="21"/>
              </w:rPr>
            </w:pPr>
            <w:r>
              <w:rPr>
                <w:szCs w:val="21"/>
              </w:rPr>
              <w:t>课程名称/</w:t>
            </w:r>
          </w:p>
          <w:p>
            <w:pPr>
              <w:jc w:val="center"/>
            </w:pPr>
            <w:r>
              <w:rPr>
                <w:szCs w:val="21"/>
              </w:rPr>
              <w:t>实践环节</w:t>
            </w:r>
          </w:p>
        </w:tc>
        <w:tc>
          <w:tcPr>
            <w:tcW w:w="1843" w:type="dxa"/>
            <w:vAlign w:val="center"/>
          </w:tcPr>
          <w:p>
            <w:pPr>
              <w:jc w:val="center"/>
            </w:pPr>
            <w:r>
              <w:t>课程性质</w:t>
            </w:r>
          </w:p>
          <w:p>
            <w:pPr>
              <w:ind w:left="-214" w:leftChars="-102" w:right="-107" w:rightChars="-51"/>
              <w:jc w:val="center"/>
            </w:pPr>
            <w:r>
              <w:t>（必修、选修）</w:t>
            </w:r>
          </w:p>
        </w:tc>
        <w:tc>
          <w:tcPr>
            <w:tcW w:w="992" w:type="dxa"/>
            <w:vAlign w:val="center"/>
          </w:tcPr>
          <w:p>
            <w:pPr>
              <w:jc w:val="center"/>
            </w:pPr>
            <w:r>
              <w:t>学时</w:t>
            </w:r>
          </w:p>
        </w:tc>
        <w:tc>
          <w:tcPr>
            <w:tcW w:w="993" w:type="dxa"/>
            <w:vAlign w:val="center"/>
          </w:tcPr>
          <w:p>
            <w:pPr>
              <w:jc w:val="center"/>
            </w:pPr>
            <w:r>
              <w:t>学分</w:t>
            </w:r>
          </w:p>
        </w:tc>
        <w:tc>
          <w:tcPr>
            <w:tcW w:w="992" w:type="dxa"/>
            <w:vAlign w:val="center"/>
          </w:tcPr>
          <w:p>
            <w:pPr>
              <w:jc w:val="center"/>
            </w:pPr>
            <w:r>
              <w:t>学期</w:t>
            </w:r>
          </w:p>
        </w:tc>
        <w:tc>
          <w:tcPr>
            <w:tcW w:w="850" w:type="dxa"/>
            <w:vAlign w:val="center"/>
          </w:tcPr>
          <w:p>
            <w:pPr>
              <w:jc w:val="center"/>
              <w:rPr>
                <w:szCs w:val="21"/>
              </w:rPr>
            </w:pPr>
            <w:r>
              <w:rPr>
                <w:szCs w:val="21"/>
              </w:rPr>
              <w:t>学时/周数</w:t>
            </w:r>
          </w:p>
        </w:tc>
        <w:tc>
          <w:tcPr>
            <w:tcW w:w="851" w:type="dxa"/>
            <w:vAlign w:val="center"/>
          </w:tcPr>
          <w:p>
            <w:pPr>
              <w:jc w:val="center"/>
              <w:rPr>
                <w:szCs w:val="21"/>
              </w:rPr>
            </w:pPr>
            <w:r>
              <w:rPr>
                <w:szCs w:val="21"/>
              </w:rPr>
              <w:t>上机</w:t>
            </w:r>
          </w:p>
          <w:p>
            <w:pPr>
              <w:jc w:val="center"/>
              <w:rPr>
                <w:szCs w:val="21"/>
              </w:rPr>
            </w:pPr>
            <w:r>
              <w:rPr>
                <w:szCs w:val="21"/>
              </w:rPr>
              <w:t>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594" w:type="dxa"/>
            <w:vMerge w:val="continue"/>
            <w:vAlign w:val="center"/>
          </w:tcPr>
          <w:p>
            <w:pPr>
              <w:jc w:val="center"/>
            </w:pPr>
          </w:p>
        </w:tc>
        <w:tc>
          <w:tcPr>
            <w:tcW w:w="759" w:type="dxa"/>
            <w:vMerge w:val="continue"/>
            <w:vAlign w:val="center"/>
          </w:tcPr>
          <w:p>
            <w:pPr>
              <w:jc w:val="center"/>
            </w:pPr>
          </w:p>
        </w:tc>
        <w:tc>
          <w:tcPr>
            <w:tcW w:w="1842" w:type="dxa"/>
            <w:vAlign w:val="center"/>
          </w:tcPr>
          <w:p>
            <w:pPr>
              <w:jc w:val="center"/>
            </w:pPr>
          </w:p>
        </w:tc>
        <w:tc>
          <w:tcPr>
            <w:tcW w:w="1843" w:type="dxa"/>
            <w:vAlign w:val="center"/>
          </w:tcPr>
          <w:p>
            <w:pPr>
              <w:jc w:val="center"/>
            </w:pPr>
          </w:p>
        </w:tc>
        <w:tc>
          <w:tcPr>
            <w:tcW w:w="992" w:type="dxa"/>
            <w:vAlign w:val="center"/>
          </w:tcPr>
          <w:p>
            <w:pPr>
              <w:jc w:val="center"/>
            </w:pPr>
          </w:p>
        </w:tc>
        <w:tc>
          <w:tcPr>
            <w:tcW w:w="993" w:type="dxa"/>
            <w:vAlign w:val="center"/>
          </w:tcPr>
          <w:p>
            <w:pPr>
              <w:jc w:val="center"/>
            </w:pPr>
          </w:p>
        </w:tc>
        <w:tc>
          <w:tcPr>
            <w:tcW w:w="992" w:type="dxa"/>
            <w:vAlign w:val="center"/>
          </w:tcPr>
          <w:p>
            <w:pPr>
              <w:jc w:val="center"/>
            </w:pPr>
          </w:p>
        </w:tc>
        <w:tc>
          <w:tcPr>
            <w:tcW w:w="850" w:type="dxa"/>
          </w:tcPr>
          <w:p>
            <w:pPr>
              <w:jc w:val="center"/>
            </w:pPr>
          </w:p>
        </w:tc>
        <w:tc>
          <w:tcPr>
            <w:tcW w:w="851"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594" w:type="dxa"/>
            <w:vMerge w:val="continue"/>
            <w:vAlign w:val="center"/>
          </w:tcPr>
          <w:p>
            <w:pPr>
              <w:jc w:val="center"/>
            </w:pPr>
          </w:p>
        </w:tc>
        <w:tc>
          <w:tcPr>
            <w:tcW w:w="759" w:type="dxa"/>
            <w:vMerge w:val="continue"/>
            <w:vAlign w:val="center"/>
          </w:tcPr>
          <w:p>
            <w:pPr>
              <w:jc w:val="center"/>
            </w:pPr>
          </w:p>
        </w:tc>
        <w:tc>
          <w:tcPr>
            <w:tcW w:w="1842" w:type="dxa"/>
            <w:vAlign w:val="center"/>
          </w:tcPr>
          <w:p>
            <w:pPr>
              <w:jc w:val="center"/>
            </w:pPr>
          </w:p>
        </w:tc>
        <w:tc>
          <w:tcPr>
            <w:tcW w:w="1843" w:type="dxa"/>
            <w:vAlign w:val="center"/>
          </w:tcPr>
          <w:p>
            <w:pPr>
              <w:jc w:val="center"/>
            </w:pPr>
          </w:p>
        </w:tc>
        <w:tc>
          <w:tcPr>
            <w:tcW w:w="992" w:type="dxa"/>
            <w:vAlign w:val="center"/>
          </w:tcPr>
          <w:p>
            <w:pPr>
              <w:jc w:val="center"/>
            </w:pPr>
          </w:p>
        </w:tc>
        <w:tc>
          <w:tcPr>
            <w:tcW w:w="993" w:type="dxa"/>
            <w:vAlign w:val="center"/>
          </w:tcPr>
          <w:p>
            <w:pPr>
              <w:jc w:val="center"/>
            </w:pPr>
          </w:p>
        </w:tc>
        <w:tc>
          <w:tcPr>
            <w:tcW w:w="992" w:type="dxa"/>
            <w:vAlign w:val="center"/>
          </w:tcPr>
          <w:p>
            <w:pPr>
              <w:jc w:val="center"/>
            </w:pPr>
          </w:p>
        </w:tc>
        <w:tc>
          <w:tcPr>
            <w:tcW w:w="850" w:type="dxa"/>
          </w:tcPr>
          <w:p>
            <w:pPr>
              <w:jc w:val="center"/>
            </w:pPr>
          </w:p>
        </w:tc>
        <w:tc>
          <w:tcPr>
            <w:tcW w:w="851"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594" w:type="dxa"/>
            <w:vMerge w:val="continue"/>
            <w:vAlign w:val="center"/>
          </w:tcPr>
          <w:p>
            <w:pPr>
              <w:jc w:val="center"/>
            </w:pPr>
          </w:p>
        </w:tc>
        <w:tc>
          <w:tcPr>
            <w:tcW w:w="759" w:type="dxa"/>
            <w:vMerge w:val="restart"/>
            <w:vAlign w:val="center"/>
          </w:tcPr>
          <w:p>
            <w:pPr>
              <w:jc w:val="center"/>
            </w:pPr>
            <w:r>
              <w:t>变</w:t>
            </w:r>
          </w:p>
          <w:p>
            <w:pPr>
              <w:jc w:val="center"/>
            </w:pPr>
            <w:r>
              <w:t>更</w:t>
            </w:r>
          </w:p>
          <w:p>
            <w:pPr>
              <w:jc w:val="center"/>
            </w:pPr>
            <w:r>
              <w:t>后</w:t>
            </w:r>
          </w:p>
          <w:p>
            <w:pPr>
              <w:jc w:val="center"/>
            </w:pPr>
            <w:r>
              <w:t>方</w:t>
            </w:r>
          </w:p>
          <w:p>
            <w:pPr>
              <w:jc w:val="center"/>
            </w:pPr>
            <w:r>
              <w:t>案</w:t>
            </w:r>
          </w:p>
        </w:tc>
        <w:tc>
          <w:tcPr>
            <w:tcW w:w="1842" w:type="dxa"/>
            <w:vAlign w:val="center"/>
          </w:tcPr>
          <w:p>
            <w:pPr>
              <w:jc w:val="center"/>
              <w:rPr>
                <w:szCs w:val="21"/>
              </w:rPr>
            </w:pPr>
            <w:r>
              <w:rPr>
                <w:szCs w:val="21"/>
              </w:rPr>
              <w:t>课程名称/</w:t>
            </w:r>
          </w:p>
          <w:p>
            <w:pPr>
              <w:jc w:val="center"/>
            </w:pPr>
            <w:r>
              <w:rPr>
                <w:szCs w:val="21"/>
              </w:rPr>
              <w:t>实践环节</w:t>
            </w:r>
          </w:p>
        </w:tc>
        <w:tc>
          <w:tcPr>
            <w:tcW w:w="1843" w:type="dxa"/>
            <w:vAlign w:val="center"/>
          </w:tcPr>
          <w:p>
            <w:pPr>
              <w:jc w:val="center"/>
            </w:pPr>
            <w:r>
              <w:t>课程性质</w:t>
            </w:r>
          </w:p>
          <w:p>
            <w:pPr>
              <w:ind w:left="-214" w:leftChars="-102" w:right="-107" w:rightChars="-51"/>
              <w:jc w:val="center"/>
            </w:pPr>
            <w:r>
              <w:t>（必修、选修）</w:t>
            </w:r>
          </w:p>
        </w:tc>
        <w:tc>
          <w:tcPr>
            <w:tcW w:w="992" w:type="dxa"/>
            <w:vAlign w:val="center"/>
          </w:tcPr>
          <w:p>
            <w:pPr>
              <w:jc w:val="center"/>
            </w:pPr>
            <w:r>
              <w:t>学时</w:t>
            </w:r>
          </w:p>
        </w:tc>
        <w:tc>
          <w:tcPr>
            <w:tcW w:w="993" w:type="dxa"/>
            <w:vAlign w:val="center"/>
          </w:tcPr>
          <w:p>
            <w:pPr>
              <w:jc w:val="center"/>
            </w:pPr>
            <w:r>
              <w:t>学分</w:t>
            </w:r>
          </w:p>
        </w:tc>
        <w:tc>
          <w:tcPr>
            <w:tcW w:w="992" w:type="dxa"/>
            <w:vAlign w:val="center"/>
          </w:tcPr>
          <w:p>
            <w:pPr>
              <w:jc w:val="center"/>
            </w:pPr>
            <w:r>
              <w:t>学期</w:t>
            </w:r>
          </w:p>
        </w:tc>
        <w:tc>
          <w:tcPr>
            <w:tcW w:w="850" w:type="dxa"/>
            <w:vAlign w:val="center"/>
          </w:tcPr>
          <w:p>
            <w:pPr>
              <w:jc w:val="center"/>
              <w:rPr>
                <w:szCs w:val="21"/>
              </w:rPr>
            </w:pPr>
            <w:r>
              <w:rPr>
                <w:szCs w:val="21"/>
              </w:rPr>
              <w:t>学时/周数</w:t>
            </w:r>
          </w:p>
        </w:tc>
        <w:tc>
          <w:tcPr>
            <w:tcW w:w="851" w:type="dxa"/>
            <w:vAlign w:val="center"/>
          </w:tcPr>
          <w:p>
            <w:pPr>
              <w:jc w:val="center"/>
              <w:rPr>
                <w:szCs w:val="21"/>
              </w:rPr>
            </w:pPr>
            <w:r>
              <w:rPr>
                <w:szCs w:val="21"/>
              </w:rPr>
              <w:t>上机</w:t>
            </w:r>
          </w:p>
          <w:p>
            <w:pPr>
              <w:jc w:val="center"/>
              <w:rPr>
                <w:szCs w:val="21"/>
              </w:rPr>
            </w:pPr>
            <w:r>
              <w:rPr>
                <w:szCs w:val="21"/>
              </w:rPr>
              <w:t>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594" w:type="dxa"/>
            <w:vMerge w:val="continue"/>
          </w:tcPr>
          <w:p/>
        </w:tc>
        <w:tc>
          <w:tcPr>
            <w:tcW w:w="759" w:type="dxa"/>
            <w:vMerge w:val="continue"/>
          </w:tcPr>
          <w:p/>
        </w:tc>
        <w:tc>
          <w:tcPr>
            <w:tcW w:w="1842" w:type="dxa"/>
          </w:tcPr>
          <w:p/>
        </w:tc>
        <w:tc>
          <w:tcPr>
            <w:tcW w:w="1843" w:type="dxa"/>
          </w:tcPr>
          <w:p/>
        </w:tc>
        <w:tc>
          <w:tcPr>
            <w:tcW w:w="992" w:type="dxa"/>
          </w:tcPr>
          <w:p/>
        </w:tc>
        <w:tc>
          <w:tcPr>
            <w:tcW w:w="993" w:type="dxa"/>
          </w:tcPr>
          <w:p/>
        </w:tc>
        <w:tc>
          <w:tcPr>
            <w:tcW w:w="992" w:type="dxa"/>
          </w:tcPr>
          <w:p/>
        </w:tc>
        <w:tc>
          <w:tcPr>
            <w:tcW w:w="850"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exact"/>
          <w:jc w:val="center"/>
        </w:trPr>
        <w:tc>
          <w:tcPr>
            <w:tcW w:w="594" w:type="dxa"/>
            <w:vMerge w:val="continue"/>
          </w:tcPr>
          <w:p/>
        </w:tc>
        <w:tc>
          <w:tcPr>
            <w:tcW w:w="759" w:type="dxa"/>
            <w:vMerge w:val="continue"/>
          </w:tcPr>
          <w:p/>
        </w:tc>
        <w:tc>
          <w:tcPr>
            <w:tcW w:w="1842" w:type="dxa"/>
          </w:tcPr>
          <w:p/>
        </w:tc>
        <w:tc>
          <w:tcPr>
            <w:tcW w:w="1843" w:type="dxa"/>
          </w:tcPr>
          <w:p/>
        </w:tc>
        <w:tc>
          <w:tcPr>
            <w:tcW w:w="992" w:type="dxa"/>
          </w:tcPr>
          <w:p/>
        </w:tc>
        <w:tc>
          <w:tcPr>
            <w:tcW w:w="993" w:type="dxa"/>
          </w:tcPr>
          <w:p/>
        </w:tc>
        <w:tc>
          <w:tcPr>
            <w:tcW w:w="992" w:type="dxa"/>
          </w:tcPr>
          <w:p/>
        </w:tc>
        <w:tc>
          <w:tcPr>
            <w:tcW w:w="850" w:type="dxa"/>
          </w:tcPr>
          <w:p/>
        </w:tc>
        <w:tc>
          <w:tcPr>
            <w:tcW w:w="85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4" w:hRule="atLeast"/>
          <w:jc w:val="center"/>
        </w:trPr>
        <w:tc>
          <w:tcPr>
            <w:tcW w:w="1353" w:type="dxa"/>
            <w:gridSpan w:val="2"/>
            <w:textDirection w:val="tbRlV"/>
            <w:vAlign w:val="center"/>
          </w:tcPr>
          <w:p>
            <w:pPr>
              <w:snapToGrid w:val="0"/>
              <w:ind w:left="113" w:right="113"/>
              <w:jc w:val="center"/>
            </w:pPr>
            <w:r>
              <w:t>变更原因</w:t>
            </w:r>
          </w:p>
        </w:tc>
        <w:tc>
          <w:tcPr>
            <w:tcW w:w="8363" w:type="dxa"/>
            <w:gridSpan w:val="7"/>
          </w:tcP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0" w:hRule="atLeast"/>
          <w:jc w:val="center"/>
        </w:trPr>
        <w:tc>
          <w:tcPr>
            <w:tcW w:w="1353" w:type="dxa"/>
            <w:gridSpan w:val="2"/>
            <w:textDirection w:val="tbRlV"/>
            <w:vAlign w:val="center"/>
          </w:tcPr>
          <w:p>
            <w:pPr>
              <w:snapToGrid w:val="0"/>
              <w:ind w:left="113" w:right="113"/>
              <w:jc w:val="center"/>
            </w:pPr>
            <w:r>
              <w:t>变更形式</w:t>
            </w:r>
          </w:p>
        </w:tc>
        <w:tc>
          <w:tcPr>
            <w:tcW w:w="8363" w:type="dxa"/>
            <w:gridSpan w:val="7"/>
            <w:vAlign w:val="center"/>
          </w:tcPr>
          <w:p>
            <w:pPr>
              <w:jc w:val="center"/>
            </w:pPr>
            <w:r>
              <w:rPr>
                <w:szCs w:val="21"/>
              </w:rPr>
              <w:t>□增设课程    □取消课程    □学期变更    □学时/实践周数变更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5" w:hRule="atLeast"/>
          <w:jc w:val="center"/>
        </w:trPr>
        <w:tc>
          <w:tcPr>
            <w:tcW w:w="1353" w:type="dxa"/>
            <w:gridSpan w:val="2"/>
            <w:textDirection w:val="tbRlV"/>
            <w:vAlign w:val="center"/>
          </w:tcPr>
          <w:p>
            <w:pPr>
              <w:ind w:left="113" w:right="113"/>
            </w:pPr>
            <w:r>
              <w:t>系（部）主任意见</w:t>
            </w:r>
          </w:p>
        </w:tc>
        <w:tc>
          <w:tcPr>
            <w:tcW w:w="8363" w:type="dxa"/>
            <w:gridSpan w:val="7"/>
          </w:tcPr>
          <w:p/>
          <w:p/>
          <w:p/>
          <w:p/>
          <w:p>
            <w:pPr>
              <w:ind w:firstLine="3360" w:firstLineChars="1600"/>
            </w:pPr>
            <w:r>
              <w:t xml:space="preserve">     系部主任（盖章）：</w:t>
            </w:r>
          </w:p>
          <w:p>
            <w: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7" w:hRule="atLeast"/>
          <w:jc w:val="center"/>
        </w:trPr>
        <w:tc>
          <w:tcPr>
            <w:tcW w:w="1353" w:type="dxa"/>
            <w:gridSpan w:val="2"/>
            <w:textDirection w:val="tbRlV"/>
            <w:vAlign w:val="center"/>
          </w:tcPr>
          <w:p>
            <w:pPr>
              <w:ind w:left="113" w:right="113"/>
              <w:jc w:val="center"/>
            </w:pPr>
            <w:r>
              <w:t>教务处意见</w:t>
            </w:r>
          </w:p>
        </w:tc>
        <w:tc>
          <w:tcPr>
            <w:tcW w:w="8363" w:type="dxa"/>
            <w:gridSpan w:val="7"/>
          </w:tcPr>
          <w:p/>
          <w:p/>
          <w:p>
            <w:r>
              <w:t>　　　　　　　　　　　　　　　　　　　处长（盖章 ）：</w:t>
            </w:r>
          </w:p>
          <w:p>
            <w: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6" w:hRule="atLeast"/>
          <w:jc w:val="center"/>
        </w:trPr>
        <w:tc>
          <w:tcPr>
            <w:tcW w:w="1353" w:type="dxa"/>
            <w:gridSpan w:val="2"/>
            <w:textDirection w:val="tbRlV"/>
            <w:vAlign w:val="center"/>
          </w:tcPr>
          <w:p>
            <w:pPr>
              <w:ind w:left="113" w:right="113"/>
              <w:jc w:val="center"/>
            </w:pPr>
            <w:r>
              <w:t>分管院长意见</w:t>
            </w:r>
          </w:p>
        </w:tc>
        <w:tc>
          <w:tcPr>
            <w:tcW w:w="8363" w:type="dxa"/>
            <w:gridSpan w:val="7"/>
          </w:tcPr>
          <w:p/>
          <w:p/>
          <w:p/>
          <w:p>
            <w:r>
              <w:t xml:space="preserve">                                    　院长（盖章）：</w:t>
            </w:r>
          </w:p>
          <w:p>
            <w:r>
              <w:t>　　　　　　　　　　　　　　               年　　　月　　　日</w:t>
            </w:r>
          </w:p>
        </w:tc>
      </w:tr>
    </w:tbl>
    <w:p>
      <w:pPr>
        <w:pStyle w:val="5"/>
        <w:ind w:left="735" w:hanging="735"/>
      </w:pPr>
      <w:r>
        <w:rPr>
          <w:szCs w:val="21"/>
        </w:rPr>
        <w:t>说明：</w:t>
      </w:r>
      <w:r>
        <w:rPr>
          <w:szCs w:val="21"/>
        </w:rPr>
        <w:tab/>
      </w:r>
      <w:r>
        <w:rPr>
          <w:szCs w:val="21"/>
        </w:rPr>
        <w:t>变更人才培养方案必须填写此表，一式两份（教务处一份、提出变更的系部存一份）。</w:t>
      </w:r>
    </w:p>
    <w:sectPr>
      <w:pgSz w:w="11906" w:h="16838"/>
      <w:pgMar w:top="1440" w:right="1803" w:bottom="1440" w:left="1803" w:header="851" w:footer="992" w:gutter="0"/>
      <w:cols w:space="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Arial Black">
    <w:panose1 w:val="020B0A04020102020204"/>
    <w:charset w:val="00"/>
    <w:family w:val="swiss"/>
    <w:pitch w:val="default"/>
    <w:sig w:usb0="00000287" w:usb1="00000000" w:usb2="00000000" w:usb3="00000000" w:csb0="2000009F" w:csb1="DFD70000"/>
  </w:font>
  <w:font w:name="TimesNewRomanPSMT">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27</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27</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92</w:t>
    </w:r>
    <w:r>
      <w:rPr>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C63B5"/>
    <w:rsid w:val="001240CB"/>
    <w:rsid w:val="004D3E3F"/>
    <w:rsid w:val="00767139"/>
    <w:rsid w:val="008C0D2B"/>
    <w:rsid w:val="00E023CA"/>
    <w:rsid w:val="00F17635"/>
    <w:rsid w:val="00F4036D"/>
    <w:rsid w:val="01811A04"/>
    <w:rsid w:val="01C03395"/>
    <w:rsid w:val="01F0336B"/>
    <w:rsid w:val="02107A38"/>
    <w:rsid w:val="02163C3B"/>
    <w:rsid w:val="02500DA6"/>
    <w:rsid w:val="02877127"/>
    <w:rsid w:val="02BE1CA8"/>
    <w:rsid w:val="048551AC"/>
    <w:rsid w:val="04E44039"/>
    <w:rsid w:val="052C1418"/>
    <w:rsid w:val="060D0AD7"/>
    <w:rsid w:val="063E0404"/>
    <w:rsid w:val="073750A4"/>
    <w:rsid w:val="07A71D4A"/>
    <w:rsid w:val="08163741"/>
    <w:rsid w:val="0819726C"/>
    <w:rsid w:val="086557B5"/>
    <w:rsid w:val="095B60CD"/>
    <w:rsid w:val="0A9A14C9"/>
    <w:rsid w:val="0B8C6836"/>
    <w:rsid w:val="0C177AB6"/>
    <w:rsid w:val="0C1C6F29"/>
    <w:rsid w:val="0C392349"/>
    <w:rsid w:val="0C493EE5"/>
    <w:rsid w:val="0CF524F5"/>
    <w:rsid w:val="0CFC1608"/>
    <w:rsid w:val="0E2568AE"/>
    <w:rsid w:val="0E6B60F9"/>
    <w:rsid w:val="0F04460C"/>
    <w:rsid w:val="0F3251D7"/>
    <w:rsid w:val="0FB52CC7"/>
    <w:rsid w:val="0FBA1C9A"/>
    <w:rsid w:val="0FE27F72"/>
    <w:rsid w:val="11D01652"/>
    <w:rsid w:val="11F951D4"/>
    <w:rsid w:val="1254481F"/>
    <w:rsid w:val="13BC57D0"/>
    <w:rsid w:val="13CC3E02"/>
    <w:rsid w:val="13FA5E28"/>
    <w:rsid w:val="140E59EB"/>
    <w:rsid w:val="14BF338B"/>
    <w:rsid w:val="153F329B"/>
    <w:rsid w:val="16332E91"/>
    <w:rsid w:val="17F81FEB"/>
    <w:rsid w:val="181C371A"/>
    <w:rsid w:val="184B0D6E"/>
    <w:rsid w:val="19452A03"/>
    <w:rsid w:val="19947EAD"/>
    <w:rsid w:val="19A068B8"/>
    <w:rsid w:val="19AB3762"/>
    <w:rsid w:val="19ED1488"/>
    <w:rsid w:val="1A066788"/>
    <w:rsid w:val="1AC8775B"/>
    <w:rsid w:val="1AD521FE"/>
    <w:rsid w:val="1AD660D0"/>
    <w:rsid w:val="1BC40A67"/>
    <w:rsid w:val="1C3977A8"/>
    <w:rsid w:val="1C9856A0"/>
    <w:rsid w:val="1D095C88"/>
    <w:rsid w:val="1D0B2EC3"/>
    <w:rsid w:val="1DDC3ADC"/>
    <w:rsid w:val="1DE02FF8"/>
    <w:rsid w:val="1DF63118"/>
    <w:rsid w:val="1E4929EF"/>
    <w:rsid w:val="1E5A4566"/>
    <w:rsid w:val="1EBB30CC"/>
    <w:rsid w:val="1F8E1CF4"/>
    <w:rsid w:val="1FA770B6"/>
    <w:rsid w:val="1FC65B4A"/>
    <w:rsid w:val="1FD71001"/>
    <w:rsid w:val="20740B41"/>
    <w:rsid w:val="20A555B3"/>
    <w:rsid w:val="219616F4"/>
    <w:rsid w:val="21B267DB"/>
    <w:rsid w:val="221F34D2"/>
    <w:rsid w:val="222F1E9D"/>
    <w:rsid w:val="229E7255"/>
    <w:rsid w:val="22C2031A"/>
    <w:rsid w:val="233729AE"/>
    <w:rsid w:val="23B57614"/>
    <w:rsid w:val="24570148"/>
    <w:rsid w:val="24E5726F"/>
    <w:rsid w:val="254A0AF2"/>
    <w:rsid w:val="25C526F8"/>
    <w:rsid w:val="25CB6F00"/>
    <w:rsid w:val="271D062F"/>
    <w:rsid w:val="2A7A7FF7"/>
    <w:rsid w:val="2B6857CF"/>
    <w:rsid w:val="2BFE6D9B"/>
    <w:rsid w:val="2C4A7CC1"/>
    <w:rsid w:val="2D917001"/>
    <w:rsid w:val="2D9507EB"/>
    <w:rsid w:val="2DA17AEA"/>
    <w:rsid w:val="2DE42B9C"/>
    <w:rsid w:val="2E376286"/>
    <w:rsid w:val="2F523CE4"/>
    <w:rsid w:val="30535147"/>
    <w:rsid w:val="30601F9F"/>
    <w:rsid w:val="316716CA"/>
    <w:rsid w:val="3266536B"/>
    <w:rsid w:val="33D373EB"/>
    <w:rsid w:val="342C3C6C"/>
    <w:rsid w:val="34435D78"/>
    <w:rsid w:val="34DD728A"/>
    <w:rsid w:val="36092640"/>
    <w:rsid w:val="379A1E45"/>
    <w:rsid w:val="37D35694"/>
    <w:rsid w:val="38934392"/>
    <w:rsid w:val="399E17EA"/>
    <w:rsid w:val="3C69441E"/>
    <w:rsid w:val="3CCB1AB5"/>
    <w:rsid w:val="3DAB455B"/>
    <w:rsid w:val="3DF01D2C"/>
    <w:rsid w:val="3E4F450C"/>
    <w:rsid w:val="3EC91EB7"/>
    <w:rsid w:val="3F8A7080"/>
    <w:rsid w:val="40AF67CF"/>
    <w:rsid w:val="412237D2"/>
    <w:rsid w:val="417E616E"/>
    <w:rsid w:val="42355F4B"/>
    <w:rsid w:val="4280023E"/>
    <w:rsid w:val="42DF5018"/>
    <w:rsid w:val="437B2061"/>
    <w:rsid w:val="43954CCD"/>
    <w:rsid w:val="43C17FFB"/>
    <w:rsid w:val="43DE5450"/>
    <w:rsid w:val="44011BD0"/>
    <w:rsid w:val="4427326D"/>
    <w:rsid w:val="451E09AE"/>
    <w:rsid w:val="466C77C5"/>
    <w:rsid w:val="47A24A61"/>
    <w:rsid w:val="4908314C"/>
    <w:rsid w:val="493B26C1"/>
    <w:rsid w:val="49725644"/>
    <w:rsid w:val="49915C45"/>
    <w:rsid w:val="4A344208"/>
    <w:rsid w:val="4AB35594"/>
    <w:rsid w:val="4AD40C90"/>
    <w:rsid w:val="4BA30817"/>
    <w:rsid w:val="4BCD6052"/>
    <w:rsid w:val="4C634BD9"/>
    <w:rsid w:val="4C6D33F2"/>
    <w:rsid w:val="4C8364AC"/>
    <w:rsid w:val="4CE26FEB"/>
    <w:rsid w:val="4D466512"/>
    <w:rsid w:val="4D521139"/>
    <w:rsid w:val="4E982FDD"/>
    <w:rsid w:val="4EA07A8B"/>
    <w:rsid w:val="4EA76346"/>
    <w:rsid w:val="4FCE0A66"/>
    <w:rsid w:val="50032409"/>
    <w:rsid w:val="51545BA4"/>
    <w:rsid w:val="515A48F9"/>
    <w:rsid w:val="51BE3E21"/>
    <w:rsid w:val="51C710A4"/>
    <w:rsid w:val="52480317"/>
    <w:rsid w:val="52E44CCD"/>
    <w:rsid w:val="535E064C"/>
    <w:rsid w:val="53803B71"/>
    <w:rsid w:val="544E1887"/>
    <w:rsid w:val="54E5591D"/>
    <w:rsid w:val="54E9795F"/>
    <w:rsid w:val="56C228CE"/>
    <w:rsid w:val="56E043A3"/>
    <w:rsid w:val="578574BC"/>
    <w:rsid w:val="57FD420D"/>
    <w:rsid w:val="582B47A1"/>
    <w:rsid w:val="58A62B95"/>
    <w:rsid w:val="58AD614A"/>
    <w:rsid w:val="58B54E20"/>
    <w:rsid w:val="58D076E0"/>
    <w:rsid w:val="596720D2"/>
    <w:rsid w:val="597F17A4"/>
    <w:rsid w:val="59A20452"/>
    <w:rsid w:val="59CB3D27"/>
    <w:rsid w:val="5AAC5891"/>
    <w:rsid w:val="5AC12F2B"/>
    <w:rsid w:val="5B4D14EB"/>
    <w:rsid w:val="5BAC4E5C"/>
    <w:rsid w:val="5BBC63B5"/>
    <w:rsid w:val="5BED5C2F"/>
    <w:rsid w:val="5C3035A2"/>
    <w:rsid w:val="5CBB0C21"/>
    <w:rsid w:val="5D037921"/>
    <w:rsid w:val="5D3F2F61"/>
    <w:rsid w:val="5D635E72"/>
    <w:rsid w:val="5DAD6813"/>
    <w:rsid w:val="5DD61ADE"/>
    <w:rsid w:val="5E6C7507"/>
    <w:rsid w:val="5E7D24AE"/>
    <w:rsid w:val="5F1540B4"/>
    <w:rsid w:val="60383881"/>
    <w:rsid w:val="60525B20"/>
    <w:rsid w:val="607140A9"/>
    <w:rsid w:val="60FE60E3"/>
    <w:rsid w:val="615A6727"/>
    <w:rsid w:val="61D56079"/>
    <w:rsid w:val="61F66EEE"/>
    <w:rsid w:val="63931032"/>
    <w:rsid w:val="64E453D8"/>
    <w:rsid w:val="64EA701B"/>
    <w:rsid w:val="65550710"/>
    <w:rsid w:val="65C86BEB"/>
    <w:rsid w:val="66287E65"/>
    <w:rsid w:val="665A386E"/>
    <w:rsid w:val="669201BB"/>
    <w:rsid w:val="67525E13"/>
    <w:rsid w:val="679F1018"/>
    <w:rsid w:val="67AF081A"/>
    <w:rsid w:val="684B24BE"/>
    <w:rsid w:val="68AD7FBA"/>
    <w:rsid w:val="68B7055F"/>
    <w:rsid w:val="693D1A3C"/>
    <w:rsid w:val="69CE3190"/>
    <w:rsid w:val="6AA211D5"/>
    <w:rsid w:val="6AB85F81"/>
    <w:rsid w:val="6B2E7C2B"/>
    <w:rsid w:val="6B6D49AF"/>
    <w:rsid w:val="6C3D4894"/>
    <w:rsid w:val="6C51225C"/>
    <w:rsid w:val="6C515775"/>
    <w:rsid w:val="6C5B263E"/>
    <w:rsid w:val="6CBC6A6D"/>
    <w:rsid w:val="6CC55274"/>
    <w:rsid w:val="6D6875E9"/>
    <w:rsid w:val="6D7962A9"/>
    <w:rsid w:val="6DB86087"/>
    <w:rsid w:val="6DC61B80"/>
    <w:rsid w:val="6E225436"/>
    <w:rsid w:val="6EFC08D2"/>
    <w:rsid w:val="6F200B64"/>
    <w:rsid w:val="6F5111FF"/>
    <w:rsid w:val="6F9E3524"/>
    <w:rsid w:val="702F1E0A"/>
    <w:rsid w:val="70576A4E"/>
    <w:rsid w:val="71F32D23"/>
    <w:rsid w:val="74650332"/>
    <w:rsid w:val="75BB6012"/>
    <w:rsid w:val="75F01E7C"/>
    <w:rsid w:val="75FA3548"/>
    <w:rsid w:val="7709081E"/>
    <w:rsid w:val="774645B0"/>
    <w:rsid w:val="79B1659A"/>
    <w:rsid w:val="79BB19D7"/>
    <w:rsid w:val="7A6A7DCB"/>
    <w:rsid w:val="7A7D73E3"/>
    <w:rsid w:val="7B2F3DA8"/>
    <w:rsid w:val="7B9E1758"/>
    <w:rsid w:val="7BE90C32"/>
    <w:rsid w:val="7BEE0A36"/>
    <w:rsid w:val="7C56654C"/>
    <w:rsid w:val="7CBD38CB"/>
    <w:rsid w:val="7DC065ED"/>
    <w:rsid w:val="7DD7667F"/>
    <w:rsid w:val="7E287C30"/>
    <w:rsid w:val="7E364275"/>
    <w:rsid w:val="7F7A09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360" w:lineRule="auto"/>
      <w:outlineLvl w:val="0"/>
    </w:pPr>
    <w:rPr>
      <w:rFonts w:eastAsia="仿宋" w:asciiTheme="minorAscii" w:hAnsiTheme="minorAscii"/>
      <w:sz w:val="30"/>
      <w:szCs w:val="20"/>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qFormat/>
    <w:uiPriority w:val="99"/>
    <w:pPr>
      <w:jc w:val="left"/>
    </w:pPr>
    <w:rPr>
      <w:kern w:val="0"/>
      <w:sz w:val="20"/>
    </w:rPr>
  </w:style>
  <w:style w:type="paragraph" w:styleId="5">
    <w:name w:val="Body Text"/>
    <w:basedOn w:val="1"/>
    <w:qFormat/>
    <w:uiPriority w:val="99"/>
    <w:pPr>
      <w:spacing w:after="120"/>
    </w:pPr>
    <w:rPr>
      <w:kern w:val="0"/>
      <w:sz w:val="20"/>
    </w:rPr>
  </w:style>
  <w:style w:type="paragraph" w:styleId="6">
    <w:name w:val="Plain Text"/>
    <w:basedOn w:val="1"/>
    <w:qFormat/>
    <w:uiPriority w:val="0"/>
    <w:rPr>
      <w:rFonts w:ascii="宋体" w:hAnsi="Courier New" w:cs="Courier New"/>
      <w:szCs w:val="21"/>
    </w:rPr>
  </w:style>
  <w:style w:type="paragraph" w:styleId="7">
    <w:name w:val="Balloon Text"/>
    <w:basedOn w:val="1"/>
    <w:link w:val="15"/>
    <w:qFormat/>
    <w:uiPriority w:val="0"/>
    <w:rPr>
      <w:sz w:val="18"/>
      <w:szCs w:val="18"/>
    </w:rPr>
  </w:style>
  <w:style w:type="paragraph" w:styleId="8">
    <w:name w:val="footer"/>
    <w:basedOn w:val="1"/>
    <w:unhideWhenUsed/>
    <w:qFormat/>
    <w:uiPriority w:val="99"/>
    <w:pPr>
      <w:tabs>
        <w:tab w:val="center" w:pos="4153"/>
        <w:tab w:val="right" w:pos="8306"/>
      </w:tabs>
      <w:snapToGrid w:val="0"/>
      <w:jc w:val="left"/>
    </w:pPr>
    <w:rPr>
      <w:kern w:val="0"/>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iPriority w:val="0"/>
  </w:style>
  <w:style w:type="paragraph" w:styleId="11">
    <w:name w:val="Normal (Web)"/>
    <w:basedOn w:val="1"/>
    <w:qFormat/>
    <w:uiPriority w:val="99"/>
    <w:pPr>
      <w:widowControl/>
      <w:spacing w:before="100" w:beforeAutospacing="1" w:after="100" w:afterAutospacing="1" w:line="440" w:lineRule="exact"/>
      <w:jc w:val="left"/>
    </w:pPr>
    <w:rPr>
      <w:rFonts w:ascii="Arial" w:hAnsi="Arial" w:cs="Arial"/>
      <w:color w:val="424242"/>
      <w:kern w:val="0"/>
      <w:sz w:val="18"/>
      <w:szCs w:val="18"/>
    </w:rPr>
  </w:style>
  <w:style w:type="character" w:styleId="13">
    <w:name w:val="Hyperlink"/>
    <w:qFormat/>
    <w:uiPriority w:val="99"/>
    <w:rPr>
      <w:color w:val="0000FF"/>
      <w:u w:val="single"/>
    </w:rPr>
  </w:style>
  <w:style w:type="character" w:customStyle="1" w:styleId="15">
    <w:name w:val="批注框文本 Char"/>
    <w:basedOn w:val="12"/>
    <w:link w:val="7"/>
    <w:qFormat/>
    <w:uiPriority w:val="0"/>
    <w:rPr>
      <w:rFonts w:asciiTheme="minorHAnsi" w:hAnsiTheme="minorHAnsi" w:eastAsiaTheme="minorEastAsia" w:cstheme="minorBidi"/>
      <w:kern w:val="2"/>
      <w:sz w:val="18"/>
      <w:szCs w:val="18"/>
    </w:rPr>
  </w:style>
  <w:style w:type="paragraph" w:customStyle="1" w:styleId="16">
    <w:name w:val="十三五正文"/>
    <w:basedOn w:val="1"/>
    <w:qFormat/>
    <w:uiPriority w:val="0"/>
    <w:pPr>
      <w:adjustRightInd w:val="0"/>
      <w:snapToGrid w:val="0"/>
      <w:spacing w:line="440" w:lineRule="exact"/>
      <w:ind w:firstLine="200" w:firstLineChars="200"/>
      <w:jc w:val="left"/>
    </w:pPr>
    <w:rPr>
      <w:rFonts w:ascii="仿宋" w:hAnsi="仿宋"/>
      <w:bCs/>
      <w:color w:val="000000"/>
      <w:szCs w:val="28"/>
    </w:rPr>
  </w:style>
  <w:style w:type="paragraph" w:customStyle="1" w:styleId="17">
    <w:name w:val="WPSOffice手动目录 1"/>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301</Words>
  <Characters>1716</Characters>
  <Lines>14</Lines>
  <Paragraphs>4</Paragraphs>
  <TotalTime>0</TotalTime>
  <ScaleCrop>false</ScaleCrop>
  <LinksUpToDate>false</LinksUpToDate>
  <CharactersWithSpaces>2013</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2020-05-28T10:10:00Z</dcterms:created>
  <dc:creator>鹏</dc:creator>
  <cp:lastModifiedBy>sdsd</cp:lastModifiedBy>
  <dcterms:modified xsi:type="dcterms:W3CDTF">2020-06-11T02:23:06Z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