
<file path=[Content_Types].xml><?xml version="1.0" encoding="utf-8"?>
<Types xmlns="http://schemas.openxmlformats.org/package/2006/content-types">
  <Default Extension="xml" ContentType="application/xml"/>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华文仿宋" w:eastAsia="仿宋" w:cs="仿宋_GB2312"/>
          <w:sz w:val="32"/>
          <w:szCs w:val="32"/>
        </w:rPr>
      </w:pPr>
      <w:r>
        <w:rPr>
          <w:rFonts w:hint="eastAsia" w:ascii="仿宋" w:hAnsi="仿宋" w:eastAsia="仿宋" w:cs="仿宋"/>
          <w:sz w:val="30"/>
          <w:szCs w:val="30"/>
        </w:rPr>
        <w:t>附件3</w:t>
      </w:r>
    </w:p>
    <w:p>
      <w:pPr>
        <w:spacing w:line="525" w:lineRule="atLeas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全国职业院校专业人才培养方案典型案例登记表</w:t>
      </w:r>
    </w:p>
    <w:p>
      <w:pPr>
        <w:adjustRightInd w:val="0"/>
        <w:snapToGrid w:val="0"/>
        <w:spacing w:line="360" w:lineRule="auto"/>
        <w:jc w:val="center"/>
        <w:rPr>
          <w:rFonts w:ascii="仿宋" w:hAnsi="仿宋" w:eastAsia="仿宋"/>
          <w:b/>
          <w:sz w:val="10"/>
          <w:szCs w:val="10"/>
        </w:rPr>
      </w:pPr>
    </w:p>
    <w:p>
      <w:pPr>
        <w:adjustRightInd w:val="0"/>
        <w:snapToGrid w:val="0"/>
        <w:spacing w:line="360" w:lineRule="auto"/>
        <w:rPr>
          <w:rFonts w:hint="default" w:ascii="仿宋" w:hAnsi="仿宋" w:eastAsia="仿宋"/>
          <w:sz w:val="24"/>
          <w:u w:val="single"/>
          <w:lang w:val="en-US" w:eastAsia="zh-CN"/>
        </w:rPr>
      </w:pPr>
      <w:r>
        <w:rPr>
          <w:rFonts w:hint="eastAsia" w:ascii="仿宋" w:hAnsi="仿宋" w:eastAsia="仿宋"/>
          <w:sz w:val="28"/>
          <w:szCs w:val="28"/>
        </w:rPr>
        <w:t>所属省市</w:t>
      </w:r>
      <w:r>
        <w:rPr>
          <w:rFonts w:hint="eastAsia" w:ascii="仿宋" w:hAnsi="仿宋" w:eastAsia="仿宋"/>
          <w:sz w:val="28"/>
          <w:szCs w:val="28"/>
          <w:u w:val="single"/>
          <w:lang w:val="en-US" w:eastAsia="zh-CN"/>
        </w:rPr>
        <w:t xml:space="preserve">  黑龙江省哈尔滨市  </w:t>
      </w:r>
      <w:r>
        <w:rPr>
          <w:rFonts w:ascii="仿宋" w:hAnsi="仿宋" w:eastAsia="仿宋"/>
          <w:sz w:val="28"/>
          <w:szCs w:val="28"/>
        </w:rPr>
        <w:t xml:space="preserve">       </w:t>
      </w:r>
      <w:r>
        <w:rPr>
          <w:rFonts w:hint="eastAsia" w:ascii="仿宋" w:hAnsi="仿宋" w:eastAsia="仿宋"/>
          <w:sz w:val="28"/>
          <w:szCs w:val="28"/>
          <w:lang w:val="en-US" w:eastAsia="zh-CN"/>
        </w:rPr>
        <w:t xml:space="preserve">   </w:t>
      </w:r>
      <w:r>
        <w:rPr>
          <w:rFonts w:ascii="仿宋" w:hAnsi="仿宋" w:eastAsia="仿宋"/>
          <w:sz w:val="28"/>
          <w:szCs w:val="28"/>
        </w:rPr>
        <w:t>专业大类</w:t>
      </w:r>
      <w:r>
        <w:rPr>
          <w:rFonts w:hint="eastAsia" w:ascii="仿宋" w:hAnsi="仿宋" w:eastAsia="仿宋"/>
          <w:sz w:val="28"/>
          <w:szCs w:val="28"/>
          <w:u w:val="single"/>
          <w:lang w:val="en-US" w:eastAsia="zh-CN"/>
        </w:rPr>
        <w:t xml:space="preserve">   土木工程   </w:t>
      </w:r>
    </w:p>
    <w:tbl>
      <w:tblPr>
        <w:tblStyle w:val="14"/>
        <w:tblW w:w="843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9"/>
        <w:gridCol w:w="1339"/>
        <w:gridCol w:w="1756"/>
        <w:gridCol w:w="1544"/>
        <w:gridCol w:w="22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8" w:hRule="atLeast"/>
          <w:jc w:val="center"/>
        </w:trPr>
        <w:tc>
          <w:tcPr>
            <w:tcW w:w="1549" w:type="dxa"/>
            <w:tcMar>
              <w:top w:w="57" w:type="dxa"/>
              <w:bottom w:w="57" w:type="dxa"/>
            </w:tcMar>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学校名称</w:t>
            </w:r>
          </w:p>
        </w:tc>
        <w:tc>
          <w:tcPr>
            <w:tcW w:w="6885" w:type="dxa"/>
            <w:gridSpan w:val="4"/>
            <w:tcMar>
              <w:top w:w="57" w:type="dxa"/>
              <w:bottom w:w="57" w:type="dxa"/>
            </w:tcMar>
            <w:vAlign w:val="center"/>
          </w:tcPr>
          <w:p>
            <w:pPr>
              <w:adjustRightInd w:val="0"/>
              <w:snapToGrid w:val="0"/>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黑龙江建筑职业技术学院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2" w:hRule="atLeast"/>
          <w:jc w:val="center"/>
        </w:trPr>
        <w:tc>
          <w:tcPr>
            <w:tcW w:w="1549" w:type="dxa"/>
            <w:tcMar>
              <w:top w:w="57" w:type="dxa"/>
              <w:bottom w:w="57" w:type="dxa"/>
            </w:tcMar>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专业名称</w:t>
            </w:r>
          </w:p>
        </w:tc>
        <w:tc>
          <w:tcPr>
            <w:tcW w:w="3095" w:type="dxa"/>
            <w:gridSpan w:val="2"/>
            <w:tcMar>
              <w:top w:w="57" w:type="dxa"/>
              <w:bottom w:w="57" w:type="dxa"/>
            </w:tcMar>
            <w:vAlign w:val="center"/>
          </w:tcPr>
          <w:p>
            <w:pPr>
              <w:adjustRightInd w:val="0"/>
              <w:snapToGrid w:val="0"/>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给排水工程技术</w:t>
            </w:r>
          </w:p>
        </w:tc>
        <w:tc>
          <w:tcPr>
            <w:tcW w:w="1544" w:type="dxa"/>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专业代码</w:t>
            </w:r>
          </w:p>
        </w:tc>
        <w:tc>
          <w:tcPr>
            <w:tcW w:w="2246" w:type="dxa"/>
            <w:vAlign w:val="center"/>
          </w:tcPr>
          <w:p>
            <w:pPr>
              <w:adjustRightInd w:val="0"/>
              <w:snapToGrid w:val="0"/>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540603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3" w:hRule="atLeast"/>
          <w:jc w:val="center"/>
        </w:trPr>
        <w:tc>
          <w:tcPr>
            <w:tcW w:w="1549" w:type="dxa"/>
            <w:vMerge w:val="restart"/>
            <w:tcMar>
              <w:top w:w="57" w:type="dxa"/>
              <w:bottom w:w="57" w:type="dxa"/>
            </w:tcMar>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项目负责人</w:t>
            </w:r>
          </w:p>
        </w:tc>
        <w:tc>
          <w:tcPr>
            <w:tcW w:w="1339" w:type="dxa"/>
            <w:tcMar>
              <w:top w:w="57" w:type="dxa"/>
              <w:bottom w:w="57" w:type="dxa"/>
            </w:tcMar>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姓    名</w:t>
            </w:r>
          </w:p>
        </w:tc>
        <w:tc>
          <w:tcPr>
            <w:tcW w:w="1756" w:type="dxa"/>
            <w:tcMar>
              <w:top w:w="57" w:type="dxa"/>
              <w:bottom w:w="57" w:type="dxa"/>
            </w:tcMar>
            <w:vAlign w:val="center"/>
          </w:tcPr>
          <w:p>
            <w:pPr>
              <w:adjustRightInd w:val="0"/>
              <w:snapToGrid w:val="0"/>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齐世华</w:t>
            </w:r>
          </w:p>
        </w:tc>
        <w:tc>
          <w:tcPr>
            <w:tcW w:w="1544" w:type="dxa"/>
            <w:tcMar>
              <w:top w:w="57" w:type="dxa"/>
              <w:bottom w:w="57" w:type="dxa"/>
            </w:tcMar>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职    务</w:t>
            </w:r>
          </w:p>
        </w:tc>
        <w:tc>
          <w:tcPr>
            <w:tcW w:w="2246" w:type="dxa"/>
            <w:tcMar>
              <w:top w:w="57" w:type="dxa"/>
              <w:bottom w:w="57" w:type="dxa"/>
            </w:tcMar>
            <w:vAlign w:val="center"/>
          </w:tcPr>
          <w:p>
            <w:pPr>
              <w:adjustRightInd w:val="0"/>
              <w:snapToGrid w:val="0"/>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给排水教研室主任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9" w:hRule="atLeast"/>
          <w:jc w:val="center"/>
        </w:trPr>
        <w:tc>
          <w:tcPr>
            <w:tcW w:w="1549" w:type="dxa"/>
            <w:vMerge w:val="continue"/>
            <w:tcMar>
              <w:top w:w="57" w:type="dxa"/>
              <w:bottom w:w="57" w:type="dxa"/>
            </w:tcMar>
            <w:vAlign w:val="center"/>
          </w:tcPr>
          <w:p>
            <w:pPr>
              <w:adjustRightInd w:val="0"/>
              <w:snapToGrid w:val="0"/>
              <w:jc w:val="center"/>
              <w:rPr>
                <w:rFonts w:hint="default" w:ascii="Times New Roman" w:hAnsi="Times New Roman" w:cs="Times New Roman"/>
                <w:szCs w:val="21"/>
              </w:rPr>
            </w:pPr>
          </w:p>
        </w:tc>
        <w:tc>
          <w:tcPr>
            <w:tcW w:w="1339" w:type="dxa"/>
            <w:tcMar>
              <w:top w:w="57" w:type="dxa"/>
              <w:bottom w:w="57" w:type="dxa"/>
            </w:tcMar>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单    位</w:t>
            </w:r>
          </w:p>
        </w:tc>
        <w:tc>
          <w:tcPr>
            <w:tcW w:w="5546" w:type="dxa"/>
            <w:gridSpan w:val="3"/>
            <w:tcMar>
              <w:top w:w="57" w:type="dxa"/>
              <w:bottom w:w="57" w:type="dxa"/>
            </w:tcMar>
            <w:vAlign w:val="center"/>
          </w:tcPr>
          <w:p>
            <w:pPr>
              <w:adjustRightInd w:val="0"/>
              <w:snapToGrid w:val="0"/>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市政与环境工程系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3" w:hRule="atLeast"/>
          <w:jc w:val="center"/>
        </w:trPr>
        <w:tc>
          <w:tcPr>
            <w:tcW w:w="1549" w:type="dxa"/>
            <w:vMerge w:val="continue"/>
            <w:tcMar>
              <w:top w:w="57" w:type="dxa"/>
              <w:bottom w:w="57" w:type="dxa"/>
            </w:tcMar>
            <w:vAlign w:val="center"/>
          </w:tcPr>
          <w:p>
            <w:pPr>
              <w:adjustRightInd w:val="0"/>
              <w:snapToGrid w:val="0"/>
              <w:jc w:val="center"/>
              <w:rPr>
                <w:rFonts w:hint="default" w:ascii="Times New Roman" w:hAnsi="Times New Roman" w:cs="Times New Roman"/>
                <w:szCs w:val="21"/>
              </w:rPr>
            </w:pPr>
          </w:p>
        </w:tc>
        <w:tc>
          <w:tcPr>
            <w:tcW w:w="1339" w:type="dxa"/>
            <w:tcMar>
              <w:top w:w="57" w:type="dxa"/>
              <w:bottom w:w="57" w:type="dxa"/>
            </w:tcMar>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通信地址</w:t>
            </w:r>
          </w:p>
        </w:tc>
        <w:tc>
          <w:tcPr>
            <w:tcW w:w="5546" w:type="dxa"/>
            <w:gridSpan w:val="3"/>
            <w:tcMar>
              <w:top w:w="57" w:type="dxa"/>
              <w:bottom w:w="57" w:type="dxa"/>
            </w:tcMar>
            <w:vAlign w:val="center"/>
          </w:tcPr>
          <w:p>
            <w:pPr>
              <w:adjustRightInd w:val="0"/>
              <w:snapToGrid w:val="0"/>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黑龙江省哈尔滨市利民开发区学院路999号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1" w:hRule="atLeast"/>
          <w:jc w:val="center"/>
        </w:trPr>
        <w:tc>
          <w:tcPr>
            <w:tcW w:w="1549" w:type="dxa"/>
            <w:vMerge w:val="continue"/>
            <w:tcMar>
              <w:top w:w="57" w:type="dxa"/>
              <w:bottom w:w="57" w:type="dxa"/>
            </w:tcMar>
            <w:vAlign w:val="center"/>
          </w:tcPr>
          <w:p>
            <w:pPr>
              <w:adjustRightInd w:val="0"/>
              <w:snapToGrid w:val="0"/>
              <w:jc w:val="center"/>
              <w:rPr>
                <w:rFonts w:hint="default" w:ascii="Times New Roman" w:hAnsi="Times New Roman" w:cs="Times New Roman"/>
                <w:szCs w:val="21"/>
              </w:rPr>
            </w:pPr>
          </w:p>
        </w:tc>
        <w:tc>
          <w:tcPr>
            <w:tcW w:w="1339" w:type="dxa"/>
            <w:tcMar>
              <w:top w:w="57" w:type="dxa"/>
              <w:bottom w:w="57" w:type="dxa"/>
            </w:tcMar>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联系电话</w:t>
            </w:r>
          </w:p>
        </w:tc>
        <w:tc>
          <w:tcPr>
            <w:tcW w:w="5546" w:type="dxa"/>
            <w:gridSpan w:val="3"/>
            <w:tcMar>
              <w:top w:w="57" w:type="dxa"/>
              <w:bottom w:w="57" w:type="dxa"/>
            </w:tcMar>
            <w:vAlign w:val="center"/>
          </w:tcPr>
          <w:p>
            <w:pPr>
              <w:adjustRightInd w:val="0"/>
              <w:snapToGrid w:val="0"/>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13904510730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3" w:hRule="atLeast"/>
          <w:jc w:val="center"/>
        </w:trPr>
        <w:tc>
          <w:tcPr>
            <w:tcW w:w="1549" w:type="dxa"/>
            <w:vMerge w:val="continue"/>
            <w:tcMar>
              <w:top w:w="57" w:type="dxa"/>
              <w:bottom w:w="57" w:type="dxa"/>
            </w:tcMar>
            <w:vAlign w:val="center"/>
          </w:tcPr>
          <w:p>
            <w:pPr>
              <w:adjustRightInd w:val="0"/>
              <w:snapToGrid w:val="0"/>
              <w:jc w:val="center"/>
              <w:rPr>
                <w:rFonts w:hint="default" w:ascii="Times New Roman" w:hAnsi="Times New Roman" w:cs="Times New Roman"/>
                <w:szCs w:val="21"/>
              </w:rPr>
            </w:pPr>
          </w:p>
        </w:tc>
        <w:tc>
          <w:tcPr>
            <w:tcW w:w="1339" w:type="dxa"/>
            <w:tcMar>
              <w:top w:w="57" w:type="dxa"/>
              <w:bottom w:w="57" w:type="dxa"/>
            </w:tcMar>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电子邮箱</w:t>
            </w:r>
          </w:p>
        </w:tc>
        <w:tc>
          <w:tcPr>
            <w:tcW w:w="5546" w:type="dxa"/>
            <w:gridSpan w:val="3"/>
            <w:tcMar>
              <w:top w:w="57" w:type="dxa"/>
              <w:bottom w:w="57" w:type="dxa"/>
            </w:tcMar>
            <w:vAlign w:val="center"/>
          </w:tcPr>
          <w:p>
            <w:pPr>
              <w:adjustRightInd w:val="0"/>
              <w:snapToGrid w:val="0"/>
              <w:ind w:firstLine="1890" w:firstLineChars="900"/>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94513@qq.com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549" w:type="dxa"/>
            <w:tcBorders>
              <w:bottom w:val="single" w:color="auto" w:sz="4" w:space="0"/>
            </w:tcBorders>
            <w:tcMar>
              <w:top w:w="57" w:type="dxa"/>
              <w:bottom w:w="57" w:type="dxa"/>
            </w:tcMar>
            <w:vAlign w:val="center"/>
          </w:tcPr>
          <w:p>
            <w:pPr>
              <w:adjustRightInd w:val="0"/>
              <w:snapToGrid w:val="0"/>
              <w:jc w:val="center"/>
              <w:rPr>
                <w:rFonts w:hint="default" w:ascii="Times New Roman" w:hAnsi="Times New Roman" w:cs="Times New Roman"/>
                <w:szCs w:val="21"/>
              </w:rPr>
            </w:pPr>
            <w:r>
              <w:rPr>
                <w:rFonts w:hint="default" w:ascii="Times New Roman" w:hAnsi="Times New Roman" w:cs="Times New Roman"/>
                <w:szCs w:val="21"/>
              </w:rPr>
              <w:t>学校基本情况</w:t>
            </w:r>
          </w:p>
        </w:tc>
        <w:tc>
          <w:tcPr>
            <w:tcW w:w="6885" w:type="dxa"/>
            <w:gridSpan w:val="4"/>
            <w:tcBorders>
              <w:bottom w:val="single" w:color="auto" w:sz="4" w:space="0"/>
            </w:tcBorders>
            <w:tcMar>
              <w:top w:w="57" w:type="dxa"/>
              <w:bottom w:w="57" w:type="dxa"/>
            </w:tcMar>
            <w:vAlign w:val="top"/>
          </w:tcPr>
          <w:p>
            <w:pPr>
              <w:adjustRightInd w:val="0"/>
              <w:snapToGrid w:val="0"/>
              <w:spacing w:line="360" w:lineRule="auto"/>
              <w:rPr>
                <w:rFonts w:hint="default" w:ascii="Times New Roman" w:hAnsi="Times New Roman" w:cs="Times New Roman"/>
                <w:b/>
                <w:bCs/>
                <w:sz w:val="21"/>
                <w:szCs w:val="21"/>
              </w:rPr>
            </w:pPr>
            <w:r>
              <w:rPr>
                <w:rFonts w:hint="default" w:ascii="Times New Roman" w:hAnsi="Times New Roman" w:cs="Times New Roman"/>
                <w:b/>
                <w:bCs/>
                <w:sz w:val="21"/>
                <w:szCs w:val="21"/>
              </w:rPr>
              <w:t>学校性质：</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default" w:ascii="Times New Roman" w:hAnsi="Times New Roman" w:cs="Times New Roman"/>
                <w:sz w:val="21"/>
                <w:szCs w:val="21"/>
              </w:rPr>
            </w:pPr>
            <w:r>
              <w:rPr>
                <w:rFonts w:hint="default" w:ascii="Times New Roman" w:hAnsi="Times New Roman" w:cs="Times New Roman"/>
                <w:sz w:val="21"/>
                <w:szCs w:val="21"/>
              </w:rPr>
              <w:t>高等职业学校。</w:t>
            </w:r>
          </w:p>
          <w:p>
            <w:pPr>
              <w:adjustRightInd w:val="0"/>
              <w:snapToGrid w:val="0"/>
              <w:spacing w:line="360" w:lineRule="auto"/>
              <w:rPr>
                <w:rFonts w:hint="default" w:ascii="Times New Roman" w:hAnsi="Times New Roman" w:cs="Times New Roman"/>
                <w:b/>
                <w:bCs/>
                <w:sz w:val="21"/>
                <w:szCs w:val="21"/>
              </w:rPr>
            </w:pPr>
            <w:r>
              <w:rPr>
                <w:rFonts w:hint="default" w:ascii="Times New Roman" w:hAnsi="Times New Roman" w:cs="Times New Roman"/>
                <w:b/>
                <w:bCs/>
                <w:sz w:val="21"/>
                <w:szCs w:val="21"/>
              </w:rPr>
              <w:t>开办年限：</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default" w:ascii="Times New Roman" w:hAnsi="Times New Roman" w:cs="Times New Roman"/>
                <w:sz w:val="21"/>
                <w:szCs w:val="21"/>
              </w:rPr>
            </w:pPr>
            <w:r>
              <w:rPr>
                <w:rFonts w:hint="default" w:ascii="Times New Roman" w:hAnsi="Times New Roman" w:cs="Times New Roman"/>
                <w:sz w:val="21"/>
                <w:szCs w:val="21"/>
              </w:rPr>
              <w:t>黑龙江建筑职业技术学院，简称“龙建院”，始建于1948年，是东北地区创办最早的一所建筑类职业技术学校。1953年划归国家建筑工程部领导，学校伴随着建筑行业共生共长；1998年经教育部批准成为全国第一批和黑龙江省第一所独立建制高等职业院校，2001年被评为全国31所国家示范性高职院校，是全国建设系统唯一一所；2006年入选首批28所国家示范性高职院校，2017年被评为黑龙江省高水平高职院校，2019年被确认为教育部优质高等职业院校。2019年12月，被教育部、财政部列入第三类高水平专业群建设单位（A档）。</w:t>
            </w:r>
          </w:p>
          <w:p>
            <w:pPr>
              <w:adjustRightInd w:val="0"/>
              <w:snapToGrid w:val="0"/>
              <w:spacing w:line="360" w:lineRule="auto"/>
              <w:rPr>
                <w:rFonts w:hint="default" w:ascii="Times New Roman" w:hAnsi="Times New Roman" w:cs="Times New Roman"/>
                <w:b/>
                <w:bCs/>
                <w:sz w:val="21"/>
                <w:szCs w:val="21"/>
              </w:rPr>
            </w:pPr>
            <w:r>
              <w:rPr>
                <w:rFonts w:hint="default" w:ascii="Times New Roman" w:hAnsi="Times New Roman" w:cs="Times New Roman"/>
                <w:b/>
                <w:bCs/>
                <w:sz w:val="21"/>
                <w:szCs w:val="21"/>
              </w:rPr>
              <w:t>办学规模：</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default" w:ascii="Times New Roman" w:hAnsi="Times New Roman" w:cs="Times New Roman"/>
                <w:sz w:val="21"/>
                <w:szCs w:val="21"/>
              </w:rPr>
            </w:pPr>
            <w:r>
              <w:rPr>
                <w:rFonts w:hint="default" w:ascii="Times New Roman" w:hAnsi="Times New Roman" w:cs="Times New Roman"/>
                <w:sz w:val="21"/>
                <w:szCs w:val="21"/>
              </w:rPr>
              <w:t>学院现占地面积91.86万㎡，建筑面积33.38万㎡，教学仪器设备总值12106.26万元。学院拥有建筑面积达7.04万平方米的集教学、科研、培训和服务于一体的校内实验实训基地9个，校外实习实训就业基地348个。学院设有8系1部，专任教师483人，其中正高职52人（教授48人），副高职198人；省级领军人才梯队1个、拥有国家万人计划名师1人，国家一级注册建筑师、国家一级注册建造师等26人。全国住房和城乡建设、交通运输等7个行指委委员会委员8人。全日制在校生近1.2万人。72年的办学历程，学院始终处于我国职业教育改革发展的前沿，确立了建设行业院校的领先地位，为中国建设总公司等规模以上企业、黑龙江省建设行业培养了一大批优秀的建设人才，许多毕业生成为了行业企业的中坚力量</w:t>
            </w:r>
            <w:r>
              <w:rPr>
                <w:rFonts w:hint="eastAsia" w:ascii="Times New Roman" w:hAnsi="Times New Roman" w:cs="Times New Roman"/>
                <w:sz w:val="21"/>
                <w:szCs w:val="21"/>
                <w:lang w:eastAsia="zh-CN"/>
              </w:rPr>
              <w:t>，</w:t>
            </w:r>
            <w:r>
              <w:rPr>
                <w:rFonts w:hint="default" w:ascii="Times New Roman" w:hAnsi="Times New Roman" w:cs="Times New Roman"/>
                <w:sz w:val="21"/>
                <w:szCs w:val="21"/>
              </w:rPr>
              <w:t>12万余名栋梁之才为我省乃至全国的建设行业的发展提供了重要的人才支撑。</w:t>
            </w:r>
          </w:p>
          <w:p>
            <w:pPr>
              <w:adjustRightInd w:val="0"/>
              <w:snapToGrid w:val="0"/>
              <w:spacing w:line="360" w:lineRule="auto"/>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专业设置：</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Times New Roman" w:hAnsi="Times New Roman" w:cs="Times New Roman"/>
                <w:sz w:val="21"/>
                <w:szCs w:val="21"/>
                <w:lang w:val="en-US" w:eastAsia="zh-CN"/>
              </w:rPr>
            </w:pPr>
            <w:r>
              <w:rPr>
                <w:rFonts w:hint="eastAsia" w:ascii="Times New Roman" w:hAnsi="Times New Roman" w:cs="Times New Roman"/>
                <w:b w:val="0"/>
                <w:bCs w:val="0"/>
                <w:sz w:val="21"/>
                <w:szCs w:val="21"/>
                <w:lang w:val="en-US" w:eastAsia="zh-CN"/>
              </w:rPr>
              <w:t>学院形成了以土建为优势，以建筑工程技术、设备、管理为特色，土建、制造、财经、材料、电子信息、艺术、旅游7大类47个专业协调动态发展的专业结构布局，学院设有建筑工程技术系、市政与环境工程系、机电工程系、建筑系、建设工程管理系、工商管理系、艺术设计系、信息工程系、继续教育学院、公共教学部、军事体育部、思想政治部、现代教育技术与网络中心、图文信息中心、教学实训中心（简称8系1院3部3中心）。学校对接建设行业产业群，服务龙江经济发展，打造建筑工程技术、市政工程技术等5个全国领先、国际接轨的高水平专业群，培养复合型高素质技术技能人才。学校现有中央财政支持重点专业6个，省财政支持重点专业9个，国家级精品专业1个，国家级专业示范点1个，省级专业示范点2个，国家级供热通风与空调工程技术专业教学资源库1个，国家级市政工程技术专业教学团队1个、省级教学团队4个，中央财政重点支持职业教育实训基地2个，省财政重点支持职业教育实训基地9个，国家精品资源共享课程2门、省级精品课程11门，教育部第二批现代学徒制试点专业3个。</w:t>
            </w:r>
          </w:p>
          <w:p>
            <w:pPr>
              <w:adjustRightInd w:val="0"/>
              <w:snapToGrid w:val="0"/>
              <w:spacing w:line="360" w:lineRule="auto"/>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学校特色：</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default" w:ascii="Times New Roman" w:hAnsi="Times New Roman" w:cs="Times New Roman"/>
                <w:szCs w:val="21"/>
                <w:lang w:val="en-US" w:eastAsia="zh-CN"/>
              </w:rPr>
            </w:pPr>
            <w:r>
              <w:rPr>
                <w:rFonts w:hint="eastAsia" w:ascii="Times New Roman" w:hAnsi="Times New Roman" w:cs="Times New Roman"/>
                <w:sz w:val="21"/>
                <w:szCs w:val="21"/>
                <w:lang w:val="en-US" w:eastAsia="zh-CN"/>
              </w:rPr>
              <w:t>学校深化工学结合、校企合作教育“2+0.5+0.5”人才培养模式，形成学校、企业、学生三赢的良好局面。结合建筑工程项目工期长、体量大、校内不易复制等特点，1998年在全国率先开展工学结合、校企合作教育“2+0.5+0.5”人才培养模式，以建筑产品的生产过程重新构建课程体系和教学内容，融入行业企业职业标准，与中国建设总公司八个工程局、中海外、中铁建、省建设集团等国家特大型、大型建筑企业签定协议，建立了348个校外实习基地，充分利用优秀的企业资源进行高素质技术技能人才培养，实现“双主体”育人。学校探索和实践CDIO工程教育模式，配养创新型高素质人才。2011年5月，学校正式成为联合国教科文组织产学合作教席理事会理事单位。学校与清华大学合作开展“创客空间宪章修订”XLP（extreme Learning Process）极限学习过程活动，推进专业间的协同，探索实践多样合作、交叉培养新模式。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72" w:hRule="atLeast"/>
          <w:jc w:val="center"/>
        </w:trPr>
        <w:tc>
          <w:tcPr>
            <w:tcW w:w="1549" w:type="dxa"/>
            <w:tcBorders>
              <w:bottom w:val="single" w:color="auto" w:sz="4" w:space="0"/>
            </w:tcBorders>
            <w:tcMar>
              <w:top w:w="57" w:type="dxa"/>
              <w:bottom w:w="57" w:type="dxa"/>
            </w:tcMar>
            <w:vAlign w:val="center"/>
          </w:tcPr>
          <w:p>
            <w:pPr>
              <w:adjustRightInd w:val="0"/>
              <w:snapToGrid w:val="0"/>
              <w:spacing w:line="360" w:lineRule="auto"/>
              <w:jc w:val="center"/>
              <w:rPr>
                <w:rFonts w:hint="default" w:ascii="Times New Roman" w:hAnsi="Times New Roman" w:cs="Times New Roman"/>
                <w:szCs w:val="21"/>
              </w:rPr>
            </w:pPr>
            <w:r>
              <w:rPr>
                <w:rFonts w:hint="default" w:ascii="Times New Roman" w:hAnsi="Times New Roman" w:cs="Times New Roman"/>
                <w:szCs w:val="21"/>
              </w:rPr>
              <w:t>案例说明</w:t>
            </w:r>
          </w:p>
          <w:p>
            <w:pPr>
              <w:adjustRightInd w:val="0"/>
              <w:snapToGrid w:val="0"/>
              <w:spacing w:line="360" w:lineRule="auto"/>
              <w:jc w:val="center"/>
              <w:rPr>
                <w:rFonts w:hint="default" w:ascii="Times New Roman" w:hAnsi="Times New Roman" w:cs="Times New Roman"/>
                <w:szCs w:val="21"/>
              </w:rPr>
            </w:pPr>
          </w:p>
        </w:tc>
        <w:tc>
          <w:tcPr>
            <w:tcW w:w="6885" w:type="dxa"/>
            <w:gridSpan w:val="4"/>
            <w:tcBorders>
              <w:bottom w:val="single" w:color="auto" w:sz="4" w:space="0"/>
            </w:tcBorders>
            <w:tcMar>
              <w:top w:w="57" w:type="dxa"/>
              <w:bottom w:w="57" w:type="dxa"/>
            </w:tcMar>
            <w:vAlign w:val="top"/>
          </w:tcPr>
          <w:p>
            <w:pPr>
              <w:adjustRightInd w:val="0"/>
              <w:snapToGrid w:val="0"/>
              <w:spacing w:line="360" w:lineRule="auto"/>
              <w:rPr>
                <w:rFonts w:hint="eastAsia" w:ascii="Times New Roman" w:hAnsi="Times New Roman" w:cs="Times New Roman"/>
                <w:b/>
                <w:bCs/>
                <w:lang w:val="en-US" w:eastAsia="zh-CN"/>
              </w:rPr>
            </w:pPr>
            <w:r>
              <w:rPr>
                <w:rFonts w:hint="eastAsia" w:ascii="Times New Roman" w:hAnsi="Times New Roman" w:cs="Times New Roman"/>
                <w:b/>
                <w:bCs/>
                <w:lang w:val="en-US" w:eastAsia="zh-CN"/>
              </w:rPr>
              <w:t>设计理念和思路：</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cs="宋体" w:eastAsiaTheme="minorEastAsia"/>
                <w:lang w:val="en-US" w:eastAsia="zh-CN"/>
              </w:rPr>
            </w:pPr>
            <w:r>
              <w:rPr>
                <w:rFonts w:hint="eastAsia" w:ascii="宋体" w:hAnsi="宋体" w:cs="宋体"/>
              </w:rPr>
              <w:t>经过行业、企业调研，得到本专业学生的工作岗位，围绕主要岗位，分析出其对应的典型工作任务，参考相关职业培训条例和专业教学计划，确定职业能力，重构课程体系，专业课程由浅入深，</w:t>
            </w:r>
            <w:r>
              <w:rPr>
                <w:rFonts w:hint="eastAsia" w:ascii="宋体" w:hAnsi="宋体" w:cs="宋体"/>
                <w:lang w:val="en-US" w:eastAsia="zh-CN"/>
              </w:rPr>
              <w:t>给排水</w:t>
            </w:r>
            <w:r>
              <w:rPr>
                <w:rFonts w:hint="eastAsia" w:ascii="宋体" w:hAnsi="宋体" w:cs="宋体"/>
              </w:rPr>
              <w:t>技术专业与</w:t>
            </w:r>
            <w:r>
              <w:rPr>
                <w:rFonts w:hint="eastAsia" w:ascii="宋体" w:hAnsi="宋体" w:cs="宋体"/>
                <w:lang w:val="en-US" w:eastAsia="zh-CN"/>
              </w:rPr>
              <w:t>给排水工程相关</w:t>
            </w:r>
            <w:r>
              <w:rPr>
                <w:rFonts w:hint="eastAsia" w:ascii="宋体" w:hAnsi="宋体" w:cs="宋体"/>
              </w:rPr>
              <w:t>行业的施工员、质量员、</w:t>
            </w:r>
            <w:r>
              <w:rPr>
                <w:rFonts w:hint="eastAsia" w:ascii="宋体" w:hAnsi="宋体" w:cs="宋体"/>
                <w:lang w:val="en-US" w:eastAsia="zh-CN"/>
              </w:rPr>
              <w:t>造价</w:t>
            </w:r>
            <w:r>
              <w:rPr>
                <w:rFonts w:hint="eastAsia" w:ascii="宋体" w:hAnsi="宋体" w:cs="宋体"/>
              </w:rPr>
              <w:t>员岗位对接，专业课程内容与职业标准对接，学习任务与生产任务对接，学历证书与职业资格证书对接，职业教育与终身学习对接</w:t>
            </w:r>
            <w:r>
              <w:rPr>
                <w:rFonts w:hint="eastAsia" w:ascii="宋体" w:hAnsi="宋体" w:cs="宋体"/>
                <w:lang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cs="宋体"/>
              </w:rPr>
            </w:pPr>
            <w:r>
              <w:rPr>
                <w:rFonts w:hint="eastAsia" w:ascii="宋体" w:hAnsi="宋体" w:cs="宋体"/>
                <w:lang w:eastAsia="zh-CN"/>
              </w:rPr>
              <w:t>（</w:t>
            </w:r>
            <w:r>
              <w:rPr>
                <w:rFonts w:hint="eastAsia" w:ascii="宋体" w:hAnsi="宋体" w:cs="宋体"/>
                <w:lang w:val="en-US" w:eastAsia="zh-CN"/>
              </w:rPr>
              <w:t>1</w:t>
            </w:r>
            <w:r>
              <w:rPr>
                <w:rFonts w:hint="eastAsia" w:ascii="宋体" w:hAnsi="宋体" w:cs="宋体"/>
                <w:lang w:eastAsia="zh-CN"/>
              </w:rPr>
              <w:t>）</w:t>
            </w:r>
            <w:r>
              <w:rPr>
                <w:rFonts w:hint="eastAsia" w:ascii="宋体" w:hAnsi="宋体" w:cs="宋体"/>
              </w:rPr>
              <w:t>与行业企业合作，进行全方位职业岗位调研</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default" w:ascii="宋体" w:hAnsi="宋体" w:cs="宋体" w:eastAsiaTheme="minorEastAsia"/>
                <w:lang w:val="en-US" w:eastAsia="zh-CN"/>
              </w:rPr>
            </w:pPr>
            <w:r>
              <w:rPr>
                <w:rFonts w:hint="eastAsia" w:ascii="宋体" w:hAnsi="宋体" w:cs="宋体"/>
              </w:rPr>
              <w:t>通过对行业、企业进行全方位职业岗位调研，对不同规模企业对人才的知识结构和能力素质要求进行调研，并结合学校的资源配置情况,确定人才培养规格和专业定位。通过对</w:t>
            </w:r>
            <w:r>
              <w:rPr>
                <w:rFonts w:hint="eastAsia" w:ascii="宋体" w:hAnsi="宋体" w:cs="宋体"/>
                <w:lang w:val="en-US" w:eastAsia="zh-CN"/>
              </w:rPr>
              <w:t>给排水</w:t>
            </w:r>
            <w:r>
              <w:rPr>
                <w:rFonts w:hint="eastAsia" w:ascii="宋体" w:hAnsi="宋体" w:cs="宋体"/>
              </w:rPr>
              <w:t>领域相关</w:t>
            </w:r>
            <w:r>
              <w:rPr>
                <w:rFonts w:hint="eastAsia" w:ascii="宋体" w:hAnsi="宋体" w:cs="宋体"/>
                <w:lang w:val="en-US" w:eastAsia="zh-CN"/>
              </w:rPr>
              <w:t>26所院校、40家企业、200多名毕业生进行调研</w:t>
            </w:r>
            <w:r>
              <w:rPr>
                <w:rFonts w:hint="eastAsia" w:ascii="宋体" w:hAnsi="宋体" w:cs="宋体"/>
              </w:rPr>
              <w:t>和走访，我们对</w:t>
            </w:r>
            <w:r>
              <w:rPr>
                <w:rFonts w:hint="eastAsia" w:ascii="宋体" w:hAnsi="宋体" w:cs="宋体"/>
                <w:lang w:val="en-US" w:eastAsia="zh-CN"/>
              </w:rPr>
              <w:t>给排水</w:t>
            </w:r>
            <w:r>
              <w:rPr>
                <w:rFonts w:hint="eastAsia" w:ascii="宋体" w:hAnsi="宋体" w:cs="宋体"/>
              </w:rPr>
              <w:t>工程技术专业对应的职业岗位进行了深入的分析，并征求行业专家建议，整合出</w:t>
            </w:r>
            <w:r>
              <w:rPr>
                <w:rFonts w:hint="eastAsia" w:ascii="宋体" w:hAnsi="宋体" w:cs="宋体"/>
                <w:lang w:val="en-US" w:eastAsia="zh-CN"/>
              </w:rPr>
              <w:t>给排水</w:t>
            </w:r>
            <w:r>
              <w:rPr>
                <w:rFonts w:hint="eastAsia" w:ascii="宋体" w:hAnsi="宋体" w:cs="宋体"/>
              </w:rPr>
              <w:t>工程技术专业毕业生的就业岗位主要集中在施工员、质量员、资料员、安全员、材料员</w:t>
            </w:r>
            <w:r>
              <w:rPr>
                <w:rFonts w:hint="eastAsia" w:ascii="宋体" w:hAnsi="宋体" w:cs="宋体"/>
                <w:lang w:eastAsia="zh-CN"/>
              </w:rPr>
              <w:t>、</w:t>
            </w:r>
            <w:r>
              <w:rPr>
                <w:rFonts w:hint="eastAsia" w:ascii="宋体" w:hAnsi="宋体" w:cs="宋体"/>
                <w:lang w:val="en-US" w:eastAsia="zh-CN"/>
              </w:rPr>
              <w:t>造价员</w:t>
            </w:r>
            <w:r>
              <w:rPr>
                <w:rFonts w:hint="eastAsia" w:ascii="宋体" w:hAnsi="宋体" w:cs="宋体"/>
              </w:rPr>
              <w:t>等技术岗位，合计占整体人员分布的90％以上。根据回收上来的资料统计，企业现在的人才需求大致是在</w:t>
            </w:r>
            <w:r>
              <w:rPr>
                <w:rFonts w:hint="eastAsia" w:ascii="宋体" w:hAnsi="宋体" w:cs="宋体"/>
                <w:lang w:val="en-US" w:eastAsia="zh-CN"/>
              </w:rPr>
              <w:t>建筑</w:t>
            </w:r>
            <w:r>
              <w:rPr>
                <w:rFonts w:hint="eastAsia" w:ascii="宋体" w:hAnsi="宋体" w:cs="宋体"/>
              </w:rPr>
              <w:t>施工企业从事施工组织、质量控制、材料检测、质量验收、资料整理、施工安全</w:t>
            </w:r>
            <w:r>
              <w:rPr>
                <w:rFonts w:hint="eastAsia" w:ascii="宋体" w:hAnsi="宋体" w:cs="宋体"/>
                <w:lang w:eastAsia="zh-CN"/>
              </w:rPr>
              <w:t>、</w:t>
            </w:r>
            <w:r>
              <w:rPr>
                <w:rFonts w:hint="eastAsia" w:ascii="宋体" w:hAnsi="宋体" w:cs="宋体"/>
                <w:lang w:val="en-US" w:eastAsia="zh-CN"/>
              </w:rPr>
              <w:t>概预算；以及在水务公司从事水处理设施运营管理、水环境及水污染监测分析</w:t>
            </w:r>
            <w:r>
              <w:rPr>
                <w:rFonts w:hint="eastAsia" w:ascii="宋体" w:hAnsi="宋体" w:cs="宋体"/>
              </w:rPr>
              <w:t>等工作，岗位依次是市政施工员、质量员、安全员、</w:t>
            </w:r>
            <w:r>
              <w:rPr>
                <w:rFonts w:hint="eastAsia" w:ascii="宋体" w:hAnsi="宋体" w:cs="宋体"/>
                <w:lang w:val="en-US" w:eastAsia="zh-CN"/>
              </w:rPr>
              <w:t>造价员、水质检验员、水处理资料员</w:t>
            </w:r>
            <w:r>
              <w:rPr>
                <w:rFonts w:hint="eastAsia" w:ascii="宋体" w:hAnsi="宋体" w:cs="宋体"/>
              </w:rPr>
              <w:t>。</w:t>
            </w:r>
            <w:r>
              <w:rPr>
                <w:rFonts w:hint="eastAsia" w:ascii="宋体" w:hAnsi="宋体" w:cs="宋体"/>
                <w:lang w:val="en-US" w:eastAsia="zh-CN"/>
              </w:rPr>
              <w:t>给排水</w:t>
            </w:r>
            <w:r>
              <w:rPr>
                <w:rFonts w:hint="eastAsia" w:ascii="宋体" w:hAnsi="宋体" w:cs="宋体"/>
              </w:rPr>
              <w:t>工程技术专业</w:t>
            </w:r>
            <w:r>
              <w:rPr>
                <w:rFonts w:hint="eastAsia" w:ascii="宋体" w:hAnsi="宋体" w:cs="宋体"/>
                <w:lang w:val="en-US" w:eastAsia="zh-CN"/>
              </w:rPr>
              <w:t>旨在培养</w:t>
            </w:r>
            <w:r>
              <w:rPr>
                <w:rFonts w:hint="eastAsia" w:ascii="宋体" w:hAnsi="宋体" w:cs="宋体"/>
              </w:rPr>
              <w:t>毕业生适应市政、环保、建筑等行业给排水工程生产、建设、服务和管理第一线需要的，德、智、体、美、劳等方面全面发展的</w:t>
            </w:r>
            <w:r>
              <w:rPr>
                <w:rFonts w:hint="eastAsia" w:ascii="宋体" w:hAnsi="宋体" w:cs="宋体"/>
                <w:lang w:eastAsia="zh-CN"/>
              </w:rPr>
              <w:t>，</w:t>
            </w:r>
            <w:r>
              <w:rPr>
                <w:rFonts w:hint="eastAsia" w:ascii="宋体" w:hAnsi="宋体" w:cs="宋体"/>
                <w:lang w:val="en-US" w:eastAsia="zh-CN"/>
              </w:rPr>
              <w:t>既能够</w:t>
            </w:r>
            <w:r>
              <w:rPr>
                <w:rFonts w:hint="eastAsia" w:ascii="宋体" w:hAnsi="宋体" w:cs="宋体"/>
                <w:lang w:eastAsia="zh-CN"/>
              </w:rPr>
              <w:t>从事传统给排水</w:t>
            </w:r>
            <w:r>
              <w:rPr>
                <w:rFonts w:hint="eastAsia" w:ascii="宋体" w:hAnsi="宋体" w:cs="宋体"/>
                <w:lang w:val="en-US" w:eastAsia="zh-CN"/>
              </w:rPr>
              <w:t>行业，又能够从事给排水相关新兴产业或行业的创新性应用型技能型专门人才。</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cs="宋体"/>
              </w:rPr>
            </w:pPr>
            <w:r>
              <w:rPr>
                <w:rFonts w:hint="eastAsia" w:ascii="宋体" w:hAnsi="宋体" w:cs="宋体"/>
                <w:lang w:eastAsia="zh-CN"/>
              </w:rPr>
              <w:t>（</w:t>
            </w:r>
            <w:r>
              <w:rPr>
                <w:rFonts w:hint="eastAsia" w:ascii="宋体" w:hAnsi="宋体" w:cs="宋体"/>
                <w:lang w:val="en-US" w:eastAsia="zh-CN"/>
              </w:rPr>
              <w:t>2</w:t>
            </w:r>
            <w:r>
              <w:rPr>
                <w:rFonts w:hint="eastAsia" w:ascii="宋体" w:hAnsi="宋体" w:cs="宋体"/>
                <w:lang w:eastAsia="zh-CN"/>
              </w:rPr>
              <w:t>）</w:t>
            </w:r>
            <w:r>
              <w:rPr>
                <w:rFonts w:hint="eastAsia" w:ascii="宋体" w:hAnsi="宋体" w:cs="宋体"/>
              </w:rPr>
              <w:t>进行职业岗位任务归纳和能力分解</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宋体" w:hAnsi="宋体" w:cs="宋体"/>
              </w:rPr>
            </w:pPr>
            <w:r>
              <w:rPr>
                <w:rFonts w:hint="eastAsia" w:ascii="宋体" w:hAnsi="宋体" w:cs="宋体"/>
              </w:rPr>
              <w:t>将本专业所对应的职业岗位任务进行归纳，筛选并按照同一性、相似性的原则进行分类，形成职业岗位典型工作任务。对职业岗位典型工作任务具体工作过程进行分析描述，寻找能力需求，细化成微观的知识点、技能点和态度点。</w:t>
            </w:r>
          </w:p>
          <w:p>
            <w:pPr>
              <w:adjustRightInd w:val="0"/>
              <w:snapToGrid w:val="0"/>
              <w:spacing w:line="360" w:lineRule="auto"/>
              <w:rPr>
                <w:rFonts w:hint="eastAsia" w:ascii="Times New Roman" w:hAnsi="Times New Roman" w:cs="Times New Roman"/>
                <w:b/>
                <w:bCs/>
                <w:lang w:val="en-US" w:eastAsia="zh-CN"/>
              </w:rPr>
            </w:pPr>
            <w:r>
              <w:rPr>
                <w:rFonts w:hint="default" w:ascii="Times New Roman" w:hAnsi="Times New Roman" w:cs="Times New Roman"/>
                <w:b/>
                <w:bCs/>
                <w:lang w:val="en-US" w:eastAsia="zh-CN"/>
              </w:rPr>
              <w:t>特色与创新</w:t>
            </w:r>
            <w:r>
              <w:rPr>
                <w:rFonts w:hint="eastAsia" w:ascii="Times New Roman" w:hAnsi="Times New Roman" w:cs="Times New Roman"/>
                <w:b/>
                <w:bCs/>
                <w:lang w:val="en-US" w:eastAsia="zh-CN"/>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以就业为导向，以培养专业能力为核心，行业企业积极参与，工学结合。校企合作教育“2.0+0.5+0.5”，“1+X”证书，创新融课、训、证一体的“MEST”人才培养模式。</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（1）培养目标的创新</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落实立德树人根本任务，坚持以学生为中心的理念，创新融课、训、证一体的“MEST”人才培养模式，按照“建设全生命周期”进行课程体系与教学内容改革，制订“宽基础、精技能、强素质、多证书”的一体化专业人才培养方案，培养“懂技术、能施工、会管理”的复合型技术技能人才，为龙江经济发展和市政行业转型升级提供人才支撑。</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 xml:space="preserve">（2）方案内容的创新                  </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创新融课、训、证一体的“MEST”人才培养模式。育人体制实现M（Mixed ownership）-混合所有制，即对专业进行混改，建立专业校企混合所有制，实现校企深度合作；育人机制实现E（Exchange）-交换机制，即学校与企业交换，学生与学徒、员工交换，教学课堂与实训基地交换；育人过程实现S（Stage）-阶段，即实施三个教学阶段，第一阶段2年实施一体化模块化课程学习，实现“以验带学”，第二阶段0.5年实施综合训练、毕业设计、岗位培训，实现“以训促学”，第三阶段0.5年实施顶岗实习与线上课程学习，实现“以做强学”及“以培考证”；课程设置实现T（Type）-类型，即开设四类课程模块，职业成长课程模块、专业基础课程模块、专业核心课程模块、专业拓展互选课程模块。按照建设工程设计、施工、管理“全建设周期”进行课程体系与教学内容改革，强化教学过程与生产过程对接、课程内容与职业标准对接、教学情景与职场环境对接，实现“课、训、证”一体化。</w:t>
            </w:r>
          </w:p>
          <w:p>
            <w:pPr>
              <w:adjustRightInd w:val="0"/>
              <w:snapToGrid w:val="0"/>
              <w:spacing w:line="360" w:lineRule="auto"/>
              <w:rPr>
                <w:rFonts w:hint="eastAsia" w:ascii="Times New Roman" w:hAnsi="Times New Roman" w:cs="Times New Roman"/>
                <w:b/>
                <w:bCs/>
                <w:lang w:val="en-US" w:eastAsia="zh-CN"/>
              </w:rPr>
            </w:pPr>
            <w:r>
              <w:rPr>
                <w:rFonts w:hint="eastAsia" w:ascii="Times New Roman" w:hAnsi="Times New Roman" w:cs="Times New Roman"/>
                <w:b/>
                <w:bCs/>
                <w:lang w:val="en-US" w:eastAsia="zh-CN"/>
              </w:rPr>
              <w:t>成效与不足：</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近几年，</w:t>
            </w:r>
            <w:r>
              <w:rPr>
                <w:rFonts w:hint="eastAsia" w:ascii="Times New Roman" w:hAnsi="Times New Roman" w:cs="Times New Roman"/>
                <w:lang w:val="en-US" w:eastAsia="zh-CN"/>
              </w:rPr>
              <w:t>给排水</w:t>
            </w:r>
            <w:r>
              <w:rPr>
                <w:rFonts w:hint="default" w:ascii="Times New Roman" w:hAnsi="Times New Roman" w:cs="Times New Roman"/>
                <w:lang w:val="en-US" w:eastAsia="zh-CN"/>
              </w:rPr>
              <w:t>工程技术专业建设成效明显，获得省级精品课2门，省级精品在线开放课程2门，省级教育教学成果奖2项，发明专利3项，实用新型专利20余项，科研结题20余项，出版教材10余部，学生竞赛获奖40余项，其中国赛获奖5项。毕业生就业率9</w:t>
            </w:r>
            <w:r>
              <w:rPr>
                <w:rFonts w:hint="eastAsia" w:ascii="Times New Roman" w:hAnsi="Times New Roman" w:cs="Times New Roman"/>
                <w:lang w:val="en-US" w:eastAsia="zh-CN"/>
              </w:rPr>
              <w:t>7</w:t>
            </w:r>
            <w:r>
              <w:rPr>
                <w:rFonts w:hint="default" w:ascii="Times New Roman" w:hAnsi="Times New Roman" w:cs="Times New Roman"/>
                <w:lang w:val="en-US" w:eastAsia="zh-CN"/>
              </w:rPr>
              <w:t>%</w:t>
            </w:r>
            <w:r>
              <w:rPr>
                <w:rFonts w:hint="eastAsia" w:ascii="Times New Roman" w:hAnsi="Times New Roman" w:cs="Times New Roman"/>
                <w:lang w:val="en-US" w:eastAsia="zh-CN"/>
              </w:rPr>
              <w:t>，</w:t>
            </w:r>
            <w:r>
              <w:rPr>
                <w:rFonts w:hint="default" w:ascii="Times New Roman" w:hAnsi="Times New Roman" w:cs="Times New Roman"/>
                <w:lang w:val="en-US" w:eastAsia="zh-CN"/>
              </w:rPr>
              <w:t>毕业生满意度100%。完成技术服务2项。为行业、企业岗位培训500人次/年。</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课程体系建设、教学资源建设及师资队伍建设还有待提高，以适应快速发展的行业新技术及日益严重的水环境问题。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2" w:hRule="atLeast"/>
          <w:jc w:val="center"/>
        </w:trPr>
        <w:tc>
          <w:tcPr>
            <w:tcW w:w="1549" w:type="dxa"/>
            <w:tcBorders>
              <w:bottom w:val="single" w:color="auto" w:sz="4" w:space="0"/>
            </w:tcBorders>
            <w:tcMar>
              <w:top w:w="57" w:type="dxa"/>
              <w:bottom w:w="57" w:type="dxa"/>
            </w:tcMar>
            <w:vAlign w:val="center"/>
          </w:tcPr>
          <w:p>
            <w:pPr>
              <w:adjustRightInd w:val="0"/>
              <w:snapToGrid w:val="0"/>
              <w:spacing w:line="360" w:lineRule="auto"/>
              <w:jc w:val="center"/>
              <w:rPr>
                <w:rFonts w:hint="default" w:ascii="Times New Roman" w:hAnsi="Times New Roman" w:cs="Times New Roman"/>
                <w:szCs w:val="21"/>
              </w:rPr>
            </w:pPr>
            <w:r>
              <w:rPr>
                <w:rFonts w:hint="default" w:ascii="Times New Roman" w:hAnsi="Times New Roman" w:cs="Times New Roman"/>
                <w:szCs w:val="21"/>
              </w:rPr>
              <w:t>社会影响</w:t>
            </w:r>
          </w:p>
        </w:tc>
        <w:tc>
          <w:tcPr>
            <w:tcW w:w="6885" w:type="dxa"/>
            <w:gridSpan w:val="4"/>
            <w:tcBorders>
              <w:bottom w:val="single" w:color="auto" w:sz="4" w:space="0"/>
            </w:tcBorders>
            <w:tcMar>
              <w:top w:w="57" w:type="dxa"/>
              <w:bottom w:w="57" w:type="dxa"/>
            </w:tcMar>
            <w:vAlign w:val="top"/>
          </w:tcPr>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default" w:ascii="Times New Roman" w:hAnsi="Times New Roman" w:cs="Times New Roman"/>
                <w:szCs w:val="21"/>
              </w:rPr>
            </w:pPr>
            <w:r>
              <w:rPr>
                <w:rFonts w:hint="default" w:ascii="Times New Roman" w:hAnsi="Times New Roman" w:cs="Times New Roman"/>
                <w:szCs w:val="21"/>
              </w:rPr>
              <w:t>给排水工程技术专业是我国给排水行业中一个重要的组成部分。该专业在我国自 1952 年开设起，已经走过了 60 多年的历程，为给排水行业培养了大批专业技术人才，为行业技术进步做出了重要贡献。</w:t>
            </w:r>
          </w:p>
          <w:p>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Times New Roman" w:hAnsi="Times New Roman" w:cs="Times New Roman" w:eastAsiaTheme="minorEastAsia"/>
                <w:szCs w:val="21"/>
                <w:lang w:eastAsia="zh-CN"/>
              </w:rPr>
            </w:pPr>
            <w:r>
              <w:rPr>
                <w:rFonts w:hint="default" w:ascii="Times New Roman" w:hAnsi="Times New Roman" w:cs="Times New Roman"/>
                <w:szCs w:val="21"/>
              </w:rPr>
              <w:t>2009年</w:t>
            </w:r>
            <w:r>
              <w:rPr>
                <w:rFonts w:hint="eastAsia" w:ascii="Times New Roman" w:hAnsi="Times New Roman" w:cs="Times New Roman"/>
                <w:szCs w:val="21"/>
                <w:lang w:eastAsia="zh-CN"/>
              </w:rPr>
              <w:t>，</w:t>
            </w:r>
            <w:r>
              <w:rPr>
                <w:rFonts w:hint="default" w:ascii="Times New Roman" w:hAnsi="Times New Roman" w:cs="Times New Roman"/>
                <w:szCs w:val="21"/>
              </w:rPr>
              <w:t>给水排水工程技术专业</w:t>
            </w:r>
            <w:r>
              <w:rPr>
                <w:rFonts w:hint="eastAsia" w:ascii="Times New Roman" w:hAnsi="Times New Roman" w:cs="Times New Roman"/>
                <w:szCs w:val="21"/>
                <w:lang w:val="en-US" w:eastAsia="zh-CN"/>
              </w:rPr>
              <w:t>教师团队</w:t>
            </w:r>
            <w:r>
              <w:rPr>
                <w:rFonts w:hint="default" w:ascii="Times New Roman" w:hAnsi="Times New Roman" w:cs="Times New Roman"/>
                <w:szCs w:val="21"/>
              </w:rPr>
              <w:t>被评为省级优秀教学团队</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2012年，给排水工程技术专业评为省级重点专业</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2017年，给排水工程技术专业被列入</w:t>
            </w:r>
            <w:r>
              <w:rPr>
                <w:rFonts w:hint="eastAsia" w:ascii="Times New Roman" w:hAnsi="Times New Roman" w:cs="Times New Roman"/>
                <w:szCs w:val="21"/>
                <w:lang w:eastAsia="zh-CN"/>
              </w:rPr>
              <w:t>黑龙江省高水平职业院校专业集群；2019年，</w:t>
            </w:r>
            <w:r>
              <w:rPr>
                <w:rFonts w:hint="eastAsia" w:ascii="Times New Roman" w:hAnsi="Times New Roman" w:cs="Times New Roman"/>
                <w:szCs w:val="21"/>
                <w:lang w:val="en-US" w:eastAsia="zh-CN"/>
              </w:rPr>
              <w:t>给排水工程技术专业作为</w:t>
            </w:r>
            <w:r>
              <w:rPr>
                <w:rFonts w:hint="eastAsia" w:ascii="Times New Roman" w:hAnsi="Times New Roman" w:cs="Times New Roman"/>
                <w:szCs w:val="21"/>
                <w:lang w:eastAsia="zh-CN"/>
              </w:rPr>
              <w:t>市政工程技术专业群</w:t>
            </w:r>
            <w:r>
              <w:rPr>
                <w:rFonts w:hint="eastAsia" w:ascii="Times New Roman" w:hAnsi="Times New Roman" w:cs="Times New Roman"/>
                <w:szCs w:val="21"/>
                <w:lang w:val="en-US" w:eastAsia="zh-CN"/>
              </w:rPr>
              <w:t>内专业被列</w:t>
            </w:r>
            <w:r>
              <w:rPr>
                <w:rFonts w:hint="eastAsia" w:ascii="Times New Roman" w:hAnsi="Times New Roman" w:cs="Times New Roman"/>
                <w:szCs w:val="21"/>
                <w:lang w:eastAsia="zh-CN"/>
              </w:rPr>
              <w:t>为中国特色高水平专业群建设单位（A档）建设单位。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91" w:hRule="atLeast"/>
          <w:jc w:val="center"/>
        </w:trPr>
        <w:tc>
          <w:tcPr>
            <w:tcW w:w="1549" w:type="dxa"/>
            <w:tcBorders>
              <w:bottom w:val="single" w:color="auto" w:sz="4" w:space="0"/>
            </w:tcBorders>
            <w:tcMar>
              <w:top w:w="57" w:type="dxa"/>
              <w:bottom w:w="57" w:type="dxa"/>
            </w:tcMar>
            <w:vAlign w:val="center"/>
          </w:tcPr>
          <w:p>
            <w:pPr>
              <w:adjustRightInd w:val="0"/>
              <w:snapToGrid w:val="0"/>
              <w:spacing w:line="360" w:lineRule="auto"/>
              <w:jc w:val="center"/>
              <w:rPr>
                <w:rFonts w:hint="default" w:ascii="Times New Roman" w:hAnsi="Times New Roman" w:cs="Times New Roman"/>
                <w:szCs w:val="21"/>
              </w:rPr>
            </w:pPr>
            <w:r>
              <w:rPr>
                <w:rFonts w:hint="default" w:ascii="Times New Roman" w:hAnsi="Times New Roman" w:cs="Times New Roman"/>
                <w:szCs w:val="21"/>
              </w:rPr>
              <w:t>单位意见</w:t>
            </w:r>
          </w:p>
        </w:tc>
        <w:tc>
          <w:tcPr>
            <w:tcW w:w="6885" w:type="dxa"/>
            <w:gridSpan w:val="4"/>
            <w:tcBorders>
              <w:bottom w:val="single" w:color="auto" w:sz="4" w:space="0"/>
            </w:tcBorders>
            <w:tcMar>
              <w:top w:w="57" w:type="dxa"/>
              <w:bottom w:w="57" w:type="dxa"/>
            </w:tcMar>
          </w:tcPr>
          <w:p>
            <w:pPr>
              <w:adjustRightInd w:val="0"/>
              <w:snapToGrid w:val="0"/>
              <w:spacing w:line="360" w:lineRule="auto"/>
              <w:rPr>
                <w:rFonts w:hint="default" w:ascii="Times New Roman" w:hAnsi="Times New Roman" w:cs="Times New Roman"/>
                <w:szCs w:val="21"/>
              </w:rPr>
            </w:pPr>
          </w:p>
          <w:p>
            <w:pPr>
              <w:adjustRightInd w:val="0"/>
              <w:snapToGrid w:val="0"/>
              <w:spacing w:line="360" w:lineRule="auto"/>
              <w:ind w:firstLine="420" w:firstLineChars="200"/>
              <w:rPr>
                <w:rFonts w:hint="default" w:ascii="Times New Roman" w:hAnsi="Times New Roman" w:cs="Times New Roman"/>
                <w:bCs/>
                <w:szCs w:val="21"/>
                <w:u w:val="single"/>
              </w:rPr>
            </w:pPr>
            <w:r>
              <w:rPr>
                <w:rFonts w:hint="default" w:ascii="Times New Roman" w:hAnsi="Times New Roman" w:cs="Times New Roman"/>
                <w:szCs w:val="21"/>
              </w:rPr>
              <w:t>该案例为本单位教学实践的真实案例，推荐参与此次典型案例评选活动。</w:t>
            </w:r>
          </w:p>
          <w:p>
            <w:pPr>
              <w:adjustRightInd w:val="0"/>
              <w:snapToGrid w:val="0"/>
              <w:spacing w:line="360" w:lineRule="auto"/>
              <w:rPr>
                <w:rFonts w:hint="default" w:ascii="Times New Roman" w:hAnsi="Times New Roman" w:cs="Times New Roman"/>
                <w:szCs w:val="21"/>
                <w:u w:val="single"/>
              </w:rPr>
            </w:pPr>
            <w:r>
              <w:rPr>
                <w:rFonts w:hint="default" w:ascii="Times New Roman" w:hAnsi="Times New Roman" w:cs="Times New Roman"/>
                <w:szCs w:val="21"/>
              </w:rPr>
              <w:t xml:space="preserve">                                 单位领导签名_________（盖章）</w:t>
            </w:r>
          </w:p>
        </w:tc>
      </w:tr>
    </w:tbl>
    <w:p>
      <w:pPr>
        <w:ind w:firstLine="640" w:firstLineChars="200"/>
        <w:rPr>
          <w:rFonts w:ascii="华文仿宋" w:hAnsi="华文仿宋" w:eastAsia="仿宋" w:cs="华文仿宋"/>
          <w:sz w:val="30"/>
          <w:szCs w:val="30"/>
        </w:rPr>
      </w:pPr>
      <w:r>
        <w:rPr>
          <w:rFonts w:hint="eastAsia" w:ascii="仿宋_GB2312" w:hAnsi="华文仿宋" w:eastAsia="仿宋_GB2312" w:cs="仿宋_GB2312"/>
          <w:sz w:val="32"/>
          <w:szCs w:val="32"/>
        </w:rPr>
        <w:br w:type="page"/>
      </w:r>
      <w:r>
        <w:rPr>
          <w:rFonts w:hint="eastAsia" w:ascii="仿宋" w:hAnsi="仿宋" w:eastAsia="仿宋" w:cs="仿宋"/>
          <w:sz w:val="30"/>
          <w:szCs w:val="30"/>
        </w:rPr>
        <w:t>附件5</w:t>
      </w:r>
    </w:p>
    <w:p>
      <w:pPr>
        <w:ind w:firstLine="180" w:firstLineChars="50"/>
        <w:jc w:val="center"/>
        <w:rPr>
          <w:rFonts w:hint="eastAsia" w:ascii="方正小标宋简体" w:hAnsi="方正小标宋简体" w:eastAsia="方正小标宋简体" w:cs="方正小标宋简体"/>
          <w:color w:val="000000"/>
          <w:sz w:val="36"/>
          <w:szCs w:val="36"/>
          <w:u w:val="none"/>
          <w:lang w:val="en-US" w:eastAsia="zh-CN"/>
        </w:rPr>
      </w:pPr>
      <w:r>
        <w:rPr>
          <w:rFonts w:hint="eastAsia" w:ascii="方正小标宋简体" w:hAnsi="方正小标宋简体" w:eastAsia="方正小标宋简体" w:cs="方正小标宋简体"/>
          <w:color w:val="000000"/>
          <w:sz w:val="36"/>
          <w:szCs w:val="36"/>
          <w:u w:val="none"/>
          <w:lang w:val="en-US" w:eastAsia="zh-CN"/>
        </w:rPr>
        <w:t xml:space="preserve"> 黑龙江建筑职业技术学院</w:t>
      </w:r>
    </w:p>
    <w:p>
      <w:pPr>
        <w:ind w:firstLine="180" w:firstLineChars="50"/>
        <w:jc w:val="center"/>
        <w:rPr>
          <w:rFonts w:hint="eastAsia" w:ascii="方正小标宋简体" w:hAnsi="方正小标宋简体" w:eastAsia="方正小标宋简体" w:cs="方正小标宋简体"/>
          <w:color w:val="000000"/>
          <w:sz w:val="36"/>
          <w:szCs w:val="36"/>
          <w:u w:val="none"/>
        </w:rPr>
      </w:pPr>
      <w:r>
        <w:rPr>
          <w:rFonts w:hint="eastAsia" w:ascii="方正小标宋简体" w:hAnsi="方正小标宋简体" w:eastAsia="方正小标宋简体" w:cs="方正小标宋简体"/>
          <w:color w:val="000000"/>
          <w:sz w:val="36"/>
          <w:szCs w:val="36"/>
          <w:u w:val="none"/>
          <w:lang w:val="en-US" w:eastAsia="zh-CN"/>
        </w:rPr>
        <w:t xml:space="preserve"> 给排水工程技术</w:t>
      </w:r>
      <w:r>
        <w:rPr>
          <w:rFonts w:hint="eastAsia" w:ascii="方正小标宋简体" w:hAnsi="方正小标宋简体" w:eastAsia="方正小标宋简体" w:cs="方正小标宋简体"/>
          <w:color w:val="000000"/>
          <w:sz w:val="36"/>
          <w:szCs w:val="36"/>
          <w:u w:val="none"/>
        </w:rPr>
        <w:t>专业人才培养</w:t>
      </w:r>
      <w:r>
        <w:rPr>
          <w:rFonts w:hint="eastAsia" w:ascii="方正小标宋简体" w:hAnsi="方正小标宋简体" w:eastAsia="方正小标宋简体" w:cs="方正小标宋简体"/>
          <w:color w:val="000000"/>
          <w:sz w:val="36"/>
          <w:szCs w:val="36"/>
          <w:u w:val="none"/>
        </w:rPr>
        <w:t>方案</w:t>
      </w:r>
    </w:p>
    <w:p>
      <w:pPr>
        <w:tabs>
          <w:tab w:val="center" w:pos="4150"/>
        </w:tabs>
        <w:ind w:firstLine="600" w:firstLineChars="200"/>
        <w:rPr>
          <w:rFonts w:hint="eastAsia" w:ascii="仿宋" w:hAnsi="仿宋" w:eastAsia="仿宋" w:cs="仿宋"/>
          <w:color w:val="000000"/>
          <w:sz w:val="30"/>
          <w:szCs w:val="30"/>
        </w:rPr>
      </w:pPr>
    </w:p>
    <w:p>
      <w:pPr>
        <w:pStyle w:val="2"/>
        <w:ind w:firstLine="562"/>
        <w:rPr>
          <w:rFonts w:hint="eastAsia"/>
          <w:color w:val="auto"/>
        </w:rPr>
      </w:pPr>
      <w:r>
        <w:rPr>
          <w:rFonts w:hint="eastAsia"/>
          <w:color w:val="auto"/>
        </w:rPr>
        <w:t>专业开设基本情况介绍</w:t>
      </w:r>
      <w:bookmarkStart w:id="51" w:name="_GoBack"/>
      <w:bookmarkEnd w:id="51"/>
    </w:p>
    <w:p>
      <w:pPr>
        <w:tabs>
          <w:tab w:val="center" w:pos="4150"/>
        </w:tabs>
        <w:spacing w:line="360" w:lineRule="auto"/>
        <w:ind w:firstLine="480" w:firstLineChars="20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给排水工程技术专业是黑龙江省重点建设专业、黑龙江省高水平职业院校专业集群、中国首批特色高水平专业群建设单位（A档），专业教师团队被评为省级优秀教学团队。</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sz w:val="24"/>
          <w:szCs w:val="22"/>
          <w:lang w:val="en-US" w:eastAsia="zh-CN"/>
        </w:rPr>
      </w:pPr>
      <w:r>
        <w:rPr>
          <w:rFonts w:hint="eastAsia" w:ascii="黑体" w:hAnsi="黑体" w:eastAsia="黑体"/>
          <w:b/>
          <w:sz w:val="24"/>
          <w:szCs w:val="22"/>
          <w:lang w:val="en-US" w:eastAsia="zh-CN"/>
        </w:rPr>
        <w:t>专业特色：</w:t>
      </w:r>
      <w:r>
        <w:rPr>
          <w:rFonts w:hint="eastAsia"/>
          <w:sz w:val="24"/>
          <w:szCs w:val="22"/>
          <w:lang w:val="en-US" w:eastAsia="zh-CN"/>
        </w:rPr>
        <w:t>突出学校、企业双主体育人的培养模式，坚持以就业为导向，</w:t>
      </w:r>
      <w:r>
        <w:rPr>
          <w:rFonts w:hint="eastAsia" w:ascii="宋体" w:hAnsi="宋体"/>
          <w:b w:val="0"/>
          <w:bCs/>
          <w:sz w:val="24"/>
          <w:szCs w:val="24"/>
          <w:lang w:eastAsia="zh-CN"/>
        </w:rPr>
        <w:t>实行校企合作教育“2.</w:t>
      </w:r>
      <w:r>
        <w:rPr>
          <w:rFonts w:hint="eastAsia" w:ascii="宋体" w:hAnsi="宋体"/>
          <w:b w:val="0"/>
          <w:bCs/>
          <w:sz w:val="24"/>
          <w:szCs w:val="24"/>
          <w:lang w:val="en-US" w:eastAsia="zh-CN"/>
        </w:rPr>
        <w:t>0+0.5</w:t>
      </w:r>
      <w:r>
        <w:rPr>
          <w:rFonts w:hint="eastAsia" w:ascii="宋体" w:hAnsi="宋体"/>
          <w:b w:val="0"/>
          <w:bCs/>
          <w:sz w:val="24"/>
          <w:szCs w:val="24"/>
          <w:lang w:eastAsia="zh-CN"/>
        </w:rPr>
        <w:t>+0.5”，“1+X”证书，创新融课、训、证一体的“MEST”人才培养模式。制定“宽基础、精技能、强素质、多证书”的“四合一”人才培养方案；开发“全建设周期”、“工作过程”导向的多元型课程。</w:t>
      </w:r>
      <w:r>
        <w:rPr>
          <w:rFonts w:hint="eastAsia" w:ascii="宋体" w:hAnsi="宋体"/>
          <w:b w:val="0"/>
          <w:bCs/>
          <w:sz w:val="24"/>
          <w:szCs w:val="24"/>
          <w:lang w:val="en-US" w:eastAsia="zh-CN"/>
        </w:rPr>
        <w:t>专业</w:t>
      </w:r>
      <w:r>
        <w:rPr>
          <w:rFonts w:hint="eastAsia"/>
          <w:sz w:val="24"/>
          <w:szCs w:val="22"/>
          <w:lang w:val="en-US" w:eastAsia="zh-CN"/>
        </w:rPr>
        <w:t>依托众国企、央企开展校企深度合作，顶岗实习采用“师带徒”模式，推进实岗育人，实现“育人链”与“生产链”无缝对接；课程设置与职业技能鉴定相结合，强化学生工程实践能力培养，使学生毕业取得职业资格证和毕业证，毕业生就业率达到97%以上。</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sz w:val="24"/>
          <w:szCs w:val="22"/>
          <w:lang w:val="en-US" w:eastAsia="zh-CN"/>
        </w:rPr>
      </w:pPr>
      <w:r>
        <w:rPr>
          <w:rFonts w:hint="eastAsia"/>
          <w:b/>
          <w:bCs/>
          <w:sz w:val="24"/>
          <w:szCs w:val="22"/>
          <w:lang w:val="en-US" w:eastAsia="zh-CN"/>
        </w:rPr>
        <w:t>师资队伍：</w:t>
      </w:r>
      <w:r>
        <w:rPr>
          <w:rFonts w:hint="eastAsia"/>
          <w:sz w:val="24"/>
          <w:szCs w:val="22"/>
          <w:lang w:val="en-US" w:eastAsia="zh-CN"/>
        </w:rPr>
        <w:t>给排水工程技术专业现有专任教师13人，给排水工程技术专业教学团队评为省级教学团队，给排水工程技术专业指导委员会委员1名，给排水工程技术专业教学标准宣贯专家1名，省级名师1名，院级名师1名，教学新秀1名。具有高级职称教师9人，约占70％；具有国家造价师、建造师资格等11人；“双师型”素质的教师11人，占84.62％；硕士及以上学位8人，获得博士学位4，在读博士研究生1人。55岁以上2人，40-55岁7人，40岁以下4人。专业带头人1人，骨干教师9人；聘请行业专家3名，聘请企业兼职教师15人。基本形成了一支结构合理，双师素质较高、专兼结合、年龄结构合理的教师队伍。</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sz w:val="24"/>
          <w:szCs w:val="22"/>
        </w:rPr>
      </w:pPr>
      <w:r>
        <w:rPr>
          <w:rFonts w:ascii="黑体" w:hAnsi="黑体" w:eastAsia="黑体"/>
          <w:b/>
          <w:sz w:val="24"/>
          <w:szCs w:val="22"/>
        </w:rPr>
        <w:t>培养目标：</w:t>
      </w:r>
      <w:r>
        <w:rPr>
          <w:sz w:val="24"/>
          <w:szCs w:val="22"/>
        </w:rPr>
        <w:t>本</w:t>
      </w:r>
      <w:r>
        <w:rPr>
          <w:rFonts w:hint="eastAsia"/>
          <w:sz w:val="24"/>
          <w:szCs w:val="22"/>
        </w:rPr>
        <w:t>专业旨在培养适应市政、环保、建筑等行业给排水工程生产、建设、服务和管理第一线需要的，德、智、体、美、</w:t>
      </w:r>
      <w:r>
        <w:rPr>
          <w:rFonts w:hint="eastAsia"/>
          <w:sz w:val="24"/>
          <w:szCs w:val="22"/>
          <w:lang w:val="en-US" w:eastAsia="zh-CN"/>
        </w:rPr>
        <w:t>劳</w:t>
      </w:r>
      <w:r>
        <w:rPr>
          <w:rFonts w:hint="eastAsia"/>
          <w:sz w:val="24"/>
          <w:szCs w:val="22"/>
        </w:rPr>
        <w:t>等方面全面发展的，掌握从事</w:t>
      </w:r>
      <w:r>
        <w:rPr>
          <w:rFonts w:hint="eastAsia"/>
          <w:sz w:val="24"/>
          <w:szCs w:val="22"/>
          <w:lang w:val="en-US" w:eastAsia="zh-CN"/>
        </w:rPr>
        <w:t>传统</w:t>
      </w:r>
      <w:r>
        <w:rPr>
          <w:rFonts w:hint="eastAsia"/>
          <w:sz w:val="24"/>
          <w:szCs w:val="22"/>
        </w:rPr>
        <w:t>给排水工程设计、施工、水处理设施运营管理、水环境及水污染监测分析、工程管理等职业岗位（或岗位群）实际工作的基本能力和基本技能</w:t>
      </w:r>
      <w:r>
        <w:rPr>
          <w:rFonts w:hint="eastAsia"/>
          <w:sz w:val="24"/>
          <w:szCs w:val="22"/>
          <w:lang w:eastAsia="zh-CN"/>
        </w:rPr>
        <w:t>；</w:t>
      </w:r>
      <w:r>
        <w:rPr>
          <w:rFonts w:hint="eastAsia"/>
          <w:sz w:val="24"/>
          <w:szCs w:val="22"/>
          <w:lang w:val="en-US" w:eastAsia="zh-CN"/>
        </w:rPr>
        <w:t>更具备从事智慧水务、海绵城市、水问题系统化、建筑信息模型可持续设计、给排水工程经济与管理等新兴产业或行业的综合能力和素质的，</w:t>
      </w:r>
      <w:r>
        <w:rPr>
          <w:rFonts w:hint="eastAsia"/>
          <w:sz w:val="24"/>
          <w:szCs w:val="22"/>
        </w:rPr>
        <w:t>具有良好职业道德和敬业精神的</w:t>
      </w:r>
      <w:r>
        <w:rPr>
          <w:rFonts w:hint="eastAsia"/>
          <w:sz w:val="24"/>
          <w:szCs w:val="22"/>
          <w:lang w:val="en-US" w:eastAsia="zh-CN"/>
        </w:rPr>
        <w:t>创新性应用型</w:t>
      </w:r>
      <w:r>
        <w:rPr>
          <w:rFonts w:hint="eastAsia"/>
          <w:sz w:val="24"/>
          <w:szCs w:val="22"/>
        </w:rPr>
        <w:t>技能型专门人才。</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sz w:val="24"/>
          <w:szCs w:val="22"/>
          <w:lang w:val="en-US" w:eastAsia="zh-CN"/>
        </w:rPr>
      </w:pPr>
      <w:r>
        <w:rPr>
          <w:rFonts w:hint="eastAsia" w:ascii="黑体" w:hAnsi="黑体" w:eastAsia="黑体"/>
          <w:b/>
          <w:sz w:val="24"/>
          <w:szCs w:val="22"/>
          <w:lang w:val="en-US" w:eastAsia="zh-CN"/>
        </w:rPr>
        <w:t>职业素质：</w:t>
      </w:r>
      <w:r>
        <w:rPr>
          <w:rFonts w:hint="eastAsia"/>
          <w:sz w:val="24"/>
          <w:szCs w:val="22"/>
          <w:lang w:val="en-US" w:eastAsia="zh-CN"/>
        </w:rPr>
        <w:t>将职业素质教育贯穿入学至毕业全过程的课内外教学活动中，为提高学生职业素养，加强学生实践水平，适应职业岗位需求，精心指导、积极鼓励学生参加各类职业技能、创新创业大赛。</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sz w:val="24"/>
          <w:szCs w:val="22"/>
        </w:rPr>
      </w:pPr>
      <w:r>
        <w:rPr>
          <w:rFonts w:ascii="黑体" w:hAnsi="黑体" w:eastAsia="黑体"/>
          <w:b/>
          <w:sz w:val="24"/>
          <w:szCs w:val="22"/>
        </w:rPr>
        <w:t>主干课程：</w:t>
      </w:r>
      <w:r>
        <w:rPr>
          <w:rFonts w:hint="eastAsia"/>
          <w:sz w:val="24"/>
          <w:szCs w:val="22"/>
          <w:lang w:val="en-US" w:eastAsia="zh-CN"/>
        </w:rPr>
        <w:t>创新的遵循实际施工过程的“全建设周期”课程：给排水管道工程施工与核算</w:t>
      </w:r>
      <w:r>
        <w:rPr>
          <w:rFonts w:hint="eastAsia"/>
          <w:sz w:val="24"/>
          <w:szCs w:val="22"/>
        </w:rPr>
        <w:t>、</w:t>
      </w:r>
      <w:r>
        <w:rPr>
          <w:rFonts w:hint="eastAsia"/>
          <w:sz w:val="24"/>
          <w:szCs w:val="22"/>
          <w:lang w:val="en-US" w:eastAsia="zh-CN"/>
        </w:rPr>
        <w:t>水处理工程施工与核算、建筑给排水工程施工与核算、给排水设备安装施工与核算；符合行业新发展趋势的给排水新技术课程：</w:t>
      </w:r>
      <w:r>
        <w:rPr>
          <w:rFonts w:hint="eastAsia"/>
          <w:sz w:val="24"/>
          <w:szCs w:val="22"/>
        </w:rPr>
        <w:t>BIM建筑信息模型技术、海绵城市技术、城市综合管廊技术、水务信息化及应用</w:t>
      </w:r>
      <w:r>
        <w:rPr>
          <w:rFonts w:hint="eastAsia"/>
          <w:sz w:val="24"/>
          <w:szCs w:val="22"/>
          <w:lang w:eastAsia="zh-CN"/>
        </w:rPr>
        <w:t>；</w:t>
      </w:r>
      <w:r>
        <w:rPr>
          <w:rFonts w:hint="eastAsia"/>
          <w:sz w:val="24"/>
          <w:szCs w:val="22"/>
          <w:lang w:val="en-US" w:eastAsia="zh-CN"/>
        </w:rPr>
        <w:t>传统给排水课程：</w:t>
      </w:r>
      <w:r>
        <w:rPr>
          <w:rFonts w:hint="eastAsia"/>
          <w:sz w:val="24"/>
          <w:szCs w:val="22"/>
        </w:rPr>
        <w:t>高层建筑给排水、水分析化学、水力学、水泵与水泵站、工程测量、水质检验技术</w:t>
      </w:r>
      <w:r>
        <w:rPr>
          <w:rFonts w:hint="eastAsia"/>
          <w:sz w:val="24"/>
          <w:szCs w:val="22"/>
          <w:lang w:val="en-US" w:eastAsia="zh-CN"/>
        </w:rPr>
        <w:t>等</w:t>
      </w:r>
      <w:r>
        <w:rPr>
          <w:rFonts w:hint="eastAsia"/>
          <w:sz w:val="24"/>
          <w:szCs w:val="22"/>
        </w:rPr>
        <w:t>。</w:t>
      </w:r>
    </w:p>
    <w:p>
      <w:pPr>
        <w:rPr>
          <w:rFonts w:hint="eastAsia"/>
          <w:color w:val="auto"/>
        </w:rPr>
      </w:pPr>
    </w:p>
    <w:p>
      <w:pPr>
        <w:rPr>
          <w:color w:val="auto"/>
        </w:rPr>
      </w:pPr>
    </w:p>
    <w:p>
      <w:pPr>
        <w:rPr>
          <w:color w:val="auto"/>
        </w:rPr>
      </w:pPr>
    </w:p>
    <w:p>
      <w:pPr>
        <w:rPr>
          <w:color w:val="auto"/>
        </w:rPr>
      </w:pPr>
    </w:p>
    <w:p>
      <w:pPr>
        <w:rPr>
          <w:color w:val="auto"/>
        </w:rPr>
      </w:pPr>
    </w:p>
    <w:p>
      <w:pPr>
        <w:rPr>
          <w:color w:val="auto"/>
        </w:rPr>
      </w:pPr>
    </w:p>
    <w:p>
      <w:pPr>
        <w:spacing w:line="360" w:lineRule="auto"/>
        <w:rPr>
          <w:color w:val="auto"/>
          <w:sz w:val="36"/>
          <w:szCs w:val="36"/>
        </w:rPr>
      </w:pPr>
    </w:p>
    <w:p>
      <w:pPr>
        <w:spacing w:line="440" w:lineRule="exact"/>
        <w:jc w:val="center"/>
        <w:rPr>
          <w:rFonts w:ascii="黑体" w:eastAsia="黑体"/>
          <w:b/>
          <w:color w:val="auto"/>
          <w:sz w:val="36"/>
          <w:szCs w:val="36"/>
        </w:rPr>
        <w:sectPr>
          <w:footerReference r:id="rId3" w:type="default"/>
          <w:pgSz w:w="11906" w:h="16838"/>
          <w:pgMar w:top="1417" w:right="1134" w:bottom="1417" w:left="1701" w:header="851" w:footer="680" w:gutter="0"/>
          <w:pgNumType w:start="1"/>
          <w:cols w:space="0" w:num="1"/>
          <w:docGrid w:type="lines" w:linePitch="312" w:charSpace="0"/>
        </w:sectPr>
      </w:pPr>
    </w:p>
    <w:p>
      <w:pPr>
        <w:pStyle w:val="2"/>
        <w:ind w:firstLine="562"/>
        <w:rPr>
          <w:color w:val="auto"/>
        </w:rPr>
      </w:pPr>
      <w:bookmarkStart w:id="0" w:name="_Toc17111203"/>
      <w:r>
        <w:rPr>
          <w:rFonts w:hint="eastAsia"/>
          <w:color w:val="auto"/>
        </w:rPr>
        <w:t>一、专业名称及代码</w:t>
      </w:r>
      <w:bookmarkEnd w:id="0"/>
    </w:p>
    <w:p>
      <w:pPr>
        <w:spacing w:line="360" w:lineRule="auto"/>
        <w:ind w:firstLine="480" w:firstLineChars="200"/>
        <w:rPr>
          <w:rFonts w:ascii="宋体" w:hAnsi="宋体"/>
          <w:color w:val="auto"/>
          <w:sz w:val="24"/>
        </w:rPr>
      </w:pPr>
      <w:r>
        <w:rPr>
          <w:rFonts w:hint="eastAsia" w:ascii="宋体" w:hAnsi="宋体"/>
          <w:color w:val="auto"/>
          <w:sz w:val="24"/>
        </w:rPr>
        <w:t xml:space="preserve">给排水工程技术 </w:t>
      </w:r>
      <w:r>
        <w:rPr>
          <w:rFonts w:ascii="宋体" w:hAnsi="宋体"/>
          <w:color w:val="auto"/>
          <w:sz w:val="24"/>
        </w:rPr>
        <w:t xml:space="preserve"> 540603</w:t>
      </w:r>
    </w:p>
    <w:p>
      <w:pPr>
        <w:pStyle w:val="2"/>
        <w:ind w:firstLine="562"/>
        <w:rPr>
          <w:color w:val="auto"/>
        </w:rPr>
      </w:pPr>
      <w:bookmarkStart w:id="1" w:name="_Toc17111198"/>
      <w:r>
        <w:rPr>
          <w:rFonts w:hint="eastAsia"/>
          <w:color w:val="auto"/>
        </w:rPr>
        <w:t>二、入学要求</w:t>
      </w:r>
      <w:bookmarkEnd w:id="1"/>
    </w:p>
    <w:p>
      <w:pPr>
        <w:spacing w:line="360" w:lineRule="auto"/>
        <w:ind w:firstLine="480" w:firstLineChars="200"/>
        <w:rPr>
          <w:rFonts w:ascii="宋体" w:hAnsi="宋体"/>
          <w:color w:val="auto"/>
          <w:sz w:val="24"/>
        </w:rPr>
      </w:pPr>
      <w:r>
        <w:rPr>
          <w:rFonts w:hint="eastAsia" w:ascii="宋体" w:hAnsi="宋体"/>
          <w:color w:val="auto"/>
          <w:sz w:val="24"/>
        </w:rPr>
        <w:t>通过普通高考和自主招生形式招收</w:t>
      </w:r>
      <w:r>
        <w:rPr>
          <w:rFonts w:ascii="宋体" w:hAnsi="宋体"/>
          <w:color w:val="auto"/>
          <w:sz w:val="24"/>
        </w:rPr>
        <w:t>高中阶段教育毕业生或具有同等</w:t>
      </w:r>
      <w:r>
        <w:rPr>
          <w:rFonts w:hint="eastAsia" w:ascii="宋体" w:hAnsi="宋体"/>
          <w:color w:val="auto"/>
          <w:sz w:val="24"/>
        </w:rPr>
        <w:t>学历</w:t>
      </w:r>
      <w:r>
        <w:rPr>
          <w:rFonts w:ascii="宋体" w:hAnsi="宋体"/>
          <w:color w:val="auto"/>
          <w:sz w:val="24"/>
        </w:rPr>
        <w:t>者。</w:t>
      </w:r>
    </w:p>
    <w:p>
      <w:pPr>
        <w:pStyle w:val="2"/>
        <w:ind w:firstLine="562"/>
        <w:rPr>
          <w:color w:val="auto"/>
        </w:rPr>
      </w:pPr>
      <w:bookmarkStart w:id="2" w:name="_Toc17111199"/>
      <w:r>
        <w:rPr>
          <w:rFonts w:hint="eastAsia"/>
          <w:color w:val="auto"/>
        </w:rPr>
        <w:t>三、修业年限</w:t>
      </w:r>
      <w:bookmarkEnd w:id="2"/>
    </w:p>
    <w:p>
      <w:pPr>
        <w:pStyle w:val="3"/>
        <w:ind w:firstLine="480"/>
        <w:rPr>
          <w:rFonts w:ascii="宋体" w:hAnsi="宋体" w:eastAsia="宋体"/>
          <w:b w:val="0"/>
          <w:color w:val="auto"/>
        </w:rPr>
      </w:pPr>
      <w:bookmarkStart w:id="3" w:name="_Toc17106589"/>
      <w:bookmarkStart w:id="4" w:name="_Toc17111200"/>
      <w:r>
        <w:rPr>
          <w:rFonts w:hint="eastAsia" w:ascii="宋体" w:hAnsi="宋体" w:eastAsia="宋体"/>
          <w:b w:val="0"/>
          <w:color w:val="auto"/>
        </w:rPr>
        <w:t>（一）修业年限</w:t>
      </w:r>
      <w:bookmarkEnd w:id="3"/>
      <w:bookmarkEnd w:id="4"/>
    </w:p>
    <w:p>
      <w:pPr>
        <w:spacing w:line="360" w:lineRule="auto"/>
        <w:ind w:firstLine="480" w:firstLineChars="200"/>
        <w:rPr>
          <w:rFonts w:hint="eastAsia" w:ascii="宋体" w:hAnsi="宋体"/>
          <w:color w:val="auto"/>
          <w:sz w:val="24"/>
        </w:rPr>
      </w:pPr>
      <w:r>
        <w:rPr>
          <w:rFonts w:hAnsi="宋体"/>
          <w:color w:val="auto"/>
          <w:sz w:val="24"/>
        </w:rPr>
        <w:t>基本学制三年，实行弹性学制，即</w:t>
      </w:r>
      <w:r>
        <w:rPr>
          <w:color w:val="auto"/>
          <w:sz w:val="24"/>
        </w:rPr>
        <w:t>2</w:t>
      </w:r>
      <w:r>
        <w:rPr>
          <w:rFonts w:hAnsi="宋体"/>
          <w:color w:val="auto"/>
          <w:sz w:val="24"/>
        </w:rPr>
        <w:t>～</w:t>
      </w:r>
      <w:r>
        <w:rPr>
          <w:rFonts w:hint="eastAsia"/>
          <w:color w:val="auto"/>
          <w:sz w:val="24"/>
        </w:rPr>
        <w:t>6</w:t>
      </w:r>
      <w:r>
        <w:rPr>
          <w:rFonts w:hAnsi="宋体"/>
          <w:color w:val="auto"/>
          <w:sz w:val="24"/>
        </w:rPr>
        <w:t>年。本专业学业总学分</w:t>
      </w:r>
      <w:r>
        <w:rPr>
          <w:color w:val="auto"/>
          <w:sz w:val="24"/>
        </w:rPr>
        <w:t>1</w:t>
      </w:r>
      <w:r>
        <w:rPr>
          <w:rFonts w:hint="eastAsia"/>
          <w:color w:val="auto"/>
          <w:sz w:val="24"/>
          <w:lang w:val="en-US" w:eastAsia="zh-CN"/>
        </w:rPr>
        <w:t>45</w:t>
      </w:r>
      <w:r>
        <w:rPr>
          <w:rFonts w:hAnsi="宋体"/>
          <w:color w:val="auto"/>
          <w:sz w:val="24"/>
        </w:rPr>
        <w:t>学分，总学时</w:t>
      </w:r>
      <w:r>
        <w:rPr>
          <w:rFonts w:hint="eastAsia"/>
          <w:color w:val="auto"/>
          <w:sz w:val="24"/>
          <w:lang w:val="en-US" w:eastAsia="zh-CN"/>
        </w:rPr>
        <w:t>2790</w:t>
      </w:r>
      <w:r>
        <w:rPr>
          <w:rFonts w:hAnsi="宋体"/>
          <w:color w:val="auto"/>
          <w:sz w:val="24"/>
        </w:rPr>
        <w:t>学时，最低必须修满</w:t>
      </w:r>
      <w:r>
        <w:rPr>
          <w:color w:val="auto"/>
          <w:sz w:val="24"/>
        </w:rPr>
        <w:t>1</w:t>
      </w:r>
      <w:r>
        <w:rPr>
          <w:rFonts w:hint="eastAsia"/>
          <w:color w:val="auto"/>
          <w:sz w:val="24"/>
          <w:lang w:val="en-US" w:eastAsia="zh-CN"/>
        </w:rPr>
        <w:t>39</w:t>
      </w:r>
      <w:r>
        <w:rPr>
          <w:rFonts w:hAnsi="宋体"/>
          <w:color w:val="auto"/>
          <w:sz w:val="24"/>
        </w:rPr>
        <w:t>学分，</w:t>
      </w:r>
      <w:r>
        <w:rPr>
          <w:color w:val="auto"/>
          <w:sz w:val="24"/>
        </w:rPr>
        <w:t>2</w:t>
      </w:r>
      <w:r>
        <w:rPr>
          <w:rFonts w:hint="eastAsia"/>
          <w:color w:val="auto"/>
          <w:sz w:val="24"/>
          <w:lang w:val="en-US" w:eastAsia="zh-CN"/>
        </w:rPr>
        <w:t>682</w:t>
      </w:r>
      <w:r>
        <w:rPr>
          <w:rFonts w:hAnsi="宋体"/>
          <w:color w:val="auto"/>
          <w:sz w:val="24"/>
        </w:rPr>
        <w:t>学时。最低学业学分中实践教学</w:t>
      </w:r>
      <w:r>
        <w:rPr>
          <w:rFonts w:hint="eastAsia"/>
          <w:color w:val="auto"/>
          <w:sz w:val="24"/>
          <w:lang w:val="en-US" w:eastAsia="zh-CN"/>
        </w:rPr>
        <w:t>74</w:t>
      </w:r>
      <w:r>
        <w:rPr>
          <w:rFonts w:hAnsi="宋体"/>
          <w:color w:val="auto"/>
          <w:sz w:val="24"/>
        </w:rPr>
        <w:t>学分，理论教学</w:t>
      </w:r>
      <w:r>
        <w:rPr>
          <w:rFonts w:hint="eastAsia" w:hAnsi="宋体"/>
          <w:color w:val="auto"/>
          <w:sz w:val="24"/>
          <w:lang w:val="en-US" w:eastAsia="zh-CN"/>
        </w:rPr>
        <w:t>6</w:t>
      </w:r>
      <w:r>
        <w:rPr>
          <w:color w:val="auto"/>
          <w:sz w:val="24"/>
        </w:rPr>
        <w:t>5</w:t>
      </w:r>
      <w:r>
        <w:rPr>
          <w:rFonts w:hAnsi="宋体"/>
          <w:color w:val="auto"/>
          <w:sz w:val="24"/>
        </w:rPr>
        <w:t>学分</w:t>
      </w:r>
      <w:r>
        <w:rPr>
          <w:rFonts w:hint="eastAsia"/>
          <w:color w:val="auto"/>
          <w:sz w:val="24"/>
        </w:rPr>
        <w:t>，</w:t>
      </w:r>
      <w:r>
        <w:rPr>
          <w:rFonts w:hAnsi="宋体"/>
          <w:color w:val="auto"/>
          <w:sz w:val="24"/>
        </w:rPr>
        <w:t>实践学时</w:t>
      </w:r>
      <w:r>
        <w:rPr>
          <w:color w:val="auto"/>
          <w:sz w:val="24"/>
        </w:rPr>
        <w:t>1</w:t>
      </w:r>
      <w:r>
        <w:rPr>
          <w:rFonts w:hint="eastAsia"/>
          <w:color w:val="auto"/>
          <w:sz w:val="24"/>
          <w:lang w:val="en-US" w:eastAsia="zh-CN"/>
        </w:rPr>
        <w:t>606</w:t>
      </w:r>
      <w:r>
        <w:rPr>
          <w:rFonts w:hAnsi="宋体"/>
          <w:color w:val="auto"/>
          <w:sz w:val="24"/>
        </w:rPr>
        <w:t>学时，理论学时</w:t>
      </w:r>
      <w:r>
        <w:rPr>
          <w:color w:val="auto"/>
          <w:sz w:val="24"/>
        </w:rPr>
        <w:t>1</w:t>
      </w:r>
      <w:r>
        <w:rPr>
          <w:rFonts w:hint="eastAsia"/>
          <w:color w:val="auto"/>
          <w:sz w:val="24"/>
          <w:lang w:val="en-US" w:eastAsia="zh-CN"/>
        </w:rPr>
        <w:t>076</w:t>
      </w:r>
      <w:r>
        <w:rPr>
          <w:rFonts w:hAnsi="宋体"/>
          <w:color w:val="auto"/>
          <w:sz w:val="24"/>
        </w:rPr>
        <w:t>学时。理论教学中创新创业</w:t>
      </w:r>
      <w:r>
        <w:rPr>
          <w:color w:val="auto"/>
          <w:sz w:val="24"/>
        </w:rPr>
        <w:t>4</w:t>
      </w:r>
      <w:r>
        <w:rPr>
          <w:rFonts w:hAnsi="宋体"/>
          <w:color w:val="auto"/>
          <w:sz w:val="24"/>
        </w:rPr>
        <w:t>学分，公共选修课</w:t>
      </w:r>
      <w:r>
        <w:rPr>
          <w:color w:val="auto"/>
          <w:sz w:val="24"/>
        </w:rPr>
        <w:t>5</w:t>
      </w:r>
      <w:r>
        <w:rPr>
          <w:rFonts w:hAnsi="宋体"/>
          <w:color w:val="auto"/>
          <w:sz w:val="24"/>
        </w:rPr>
        <w:t>学分。在修得教学学分的同时，学生必须修满行为素养学分</w:t>
      </w:r>
      <w:r>
        <w:rPr>
          <w:color w:val="auto"/>
          <w:sz w:val="24"/>
        </w:rPr>
        <w:t>6</w:t>
      </w:r>
      <w:r>
        <w:rPr>
          <w:rFonts w:hAnsi="宋体"/>
          <w:color w:val="auto"/>
          <w:sz w:val="24"/>
        </w:rPr>
        <w:t>学分。学生修够上述学分，准予毕业。</w:t>
      </w:r>
    </w:p>
    <w:p>
      <w:pPr>
        <w:pStyle w:val="3"/>
        <w:keepNext w:val="0"/>
        <w:keepLines w:val="0"/>
        <w:pageBreakBefore w:val="0"/>
        <w:widowControl w:val="0"/>
        <w:kinsoku/>
        <w:wordWrap/>
        <w:overflowPunct/>
        <w:topLinePunct w:val="0"/>
        <w:autoSpaceDE/>
        <w:autoSpaceDN/>
        <w:bidi w:val="0"/>
        <w:adjustRightInd/>
        <w:snapToGrid/>
        <w:ind w:firstLine="480"/>
        <w:textAlignment w:val="auto"/>
        <w:rPr>
          <w:rFonts w:ascii="宋体" w:hAnsi="宋体" w:eastAsia="宋体"/>
          <w:b w:val="0"/>
          <w:color w:val="auto"/>
        </w:rPr>
      </w:pPr>
      <w:bookmarkStart w:id="5" w:name="_Toc17111201"/>
      <w:bookmarkStart w:id="6" w:name="_Toc17106590"/>
      <w:r>
        <w:rPr>
          <w:rFonts w:hint="eastAsia" w:ascii="宋体" w:hAnsi="宋体" w:eastAsia="宋体"/>
          <w:b w:val="0"/>
          <w:color w:val="auto"/>
        </w:rPr>
        <w:t>（二）人才培养模式</w:t>
      </w:r>
      <w:bookmarkEnd w:id="5"/>
      <w:bookmarkEnd w:id="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黑体" w:eastAsia="黑体"/>
          <w:b/>
          <w:color w:val="auto"/>
          <w:sz w:val="36"/>
          <w:szCs w:val="36"/>
        </w:rPr>
      </w:pPr>
      <w:r>
        <w:rPr>
          <w:rFonts w:hint="eastAsia" w:ascii="宋体" w:hAnsi="宋体"/>
          <w:color w:val="auto"/>
          <w:sz w:val="24"/>
        </w:rPr>
        <w:t>培养模式：以就业为导向，以培养专业能力为核心，行业企业积极参与，工学结合。校企合作教育“2</w:t>
      </w:r>
      <w:r>
        <w:rPr>
          <w:rFonts w:ascii="宋体" w:hAnsi="宋体"/>
          <w:color w:val="auto"/>
          <w:sz w:val="24"/>
        </w:rPr>
        <w:t>.0+0.5</w:t>
      </w:r>
      <w:r>
        <w:rPr>
          <w:rFonts w:hint="eastAsia" w:ascii="宋体" w:hAnsi="宋体"/>
          <w:color w:val="auto"/>
          <w:sz w:val="24"/>
        </w:rPr>
        <w:t>+</w:t>
      </w:r>
      <w:r>
        <w:rPr>
          <w:rFonts w:ascii="宋体" w:hAnsi="宋体"/>
          <w:color w:val="auto"/>
          <w:sz w:val="24"/>
        </w:rPr>
        <w:t>0.5</w:t>
      </w:r>
      <w:r>
        <w:rPr>
          <w:rFonts w:hint="eastAsia" w:ascii="宋体" w:hAnsi="宋体"/>
          <w:color w:val="auto"/>
          <w:sz w:val="24"/>
        </w:rPr>
        <w:t>”，靶向“1+3+X”证书，“，创新融课、训、证一体的“MEST”人才培养模式。制定“宽基础、精技能、强素质、多证书”的“四合一”人才培养方案；开发“全建设周期”、“工作过程”导向的多元型课程。校企合作教育“2</w:t>
      </w:r>
      <w:r>
        <w:rPr>
          <w:rFonts w:ascii="宋体" w:hAnsi="宋体"/>
          <w:color w:val="auto"/>
          <w:sz w:val="24"/>
        </w:rPr>
        <w:t>.0+0.5</w:t>
      </w:r>
      <w:r>
        <w:rPr>
          <w:rFonts w:hint="eastAsia" w:ascii="宋体" w:hAnsi="宋体"/>
          <w:color w:val="auto"/>
          <w:sz w:val="24"/>
        </w:rPr>
        <w:t>+</w:t>
      </w:r>
      <w:r>
        <w:rPr>
          <w:rFonts w:ascii="宋体" w:hAnsi="宋体"/>
          <w:color w:val="auto"/>
          <w:sz w:val="24"/>
        </w:rPr>
        <w:t>0.5</w:t>
      </w:r>
      <w:r>
        <w:rPr>
          <w:rFonts w:hint="eastAsia" w:ascii="宋体" w:hAnsi="宋体"/>
          <w:color w:val="auto"/>
          <w:sz w:val="24"/>
        </w:rPr>
        <w:t>”：在校学习2年，实训实践和企业顶岗实习0</w:t>
      </w:r>
      <w:r>
        <w:rPr>
          <w:rFonts w:ascii="宋体" w:hAnsi="宋体"/>
          <w:color w:val="auto"/>
          <w:sz w:val="24"/>
        </w:rPr>
        <w:t>.5</w:t>
      </w:r>
      <w:r>
        <w:rPr>
          <w:rFonts w:hint="eastAsia" w:ascii="宋体" w:hAnsi="宋体"/>
          <w:color w:val="auto"/>
          <w:sz w:val="24"/>
        </w:rPr>
        <w:t>年，再回到学校学习0</w:t>
      </w:r>
      <w:r>
        <w:rPr>
          <w:rFonts w:ascii="宋体" w:hAnsi="宋体"/>
          <w:color w:val="auto"/>
          <w:sz w:val="24"/>
        </w:rPr>
        <w:t>.5</w:t>
      </w:r>
      <w:r>
        <w:rPr>
          <w:rFonts w:hint="eastAsia" w:ascii="宋体" w:hAnsi="宋体"/>
          <w:color w:val="auto"/>
          <w:sz w:val="24"/>
        </w:rPr>
        <w:t>年</w:t>
      </w:r>
      <w:r>
        <w:rPr>
          <w:rFonts w:hint="eastAsia" w:ascii="宋体" w:hAnsi="宋体"/>
          <w:color w:val="auto"/>
          <w:sz w:val="24"/>
          <w:lang w:eastAsia="zh-CN"/>
        </w:rPr>
        <w:t>。</w:t>
      </w:r>
      <w:r>
        <w:rPr>
          <w:rFonts w:hint="eastAsia" w:ascii="宋体" w:hAnsi="宋体"/>
          <w:color w:val="auto"/>
          <w:sz w:val="24"/>
        </w:rPr>
        <w:t>靶向“1+3+X”证书：即学生毕业获得“1”学历证书；“3”施工员、资料员、质量员证书之一，学生综合素质提升证书及企业经历证书；“X”建筑信息模型职业技能等级证书、建筑工程识图等级证书、污水处理岗位等级证书之一</w:t>
      </w:r>
      <w:r>
        <w:rPr>
          <w:rFonts w:hint="eastAsia" w:ascii="宋体" w:hAnsi="宋体"/>
          <w:color w:val="auto"/>
          <w:sz w:val="24"/>
          <w:lang w:eastAsia="zh-CN"/>
        </w:rPr>
        <w:t>。</w:t>
      </w:r>
      <w:r>
        <w:rPr>
          <w:rFonts w:hint="eastAsia" w:ascii="宋体" w:hAnsi="宋体"/>
          <w:color w:val="auto"/>
          <w:sz w:val="24"/>
        </w:rPr>
        <w:t>育人体制实现M（Mixed ownership）-混合所有制，即对专业进行混改，建立专业校企混合所有制，实现校企深度合作；育人机制实现E（Exchange）-交换机制，即学校与企业交换，学生与学徒、员工交换，教学课堂与实训基地交换；育人过程实现S（Stage）-阶段，即实施三个教学阶段，第一阶段2年实施一体化模块化课程学习，实现“以验带学”，第二阶段0.5年实施综合训练、毕业设计、岗位培训，实现“以训促学”，第三阶段0.5年实施顶岗实习与线上课程学习，实现“以做强学”及“以培考证”；课程设置实现T（Type）-类型，即开设四类课程模块，职业成长课程模块、专业基础课程模块、专业核心课程模块、专业拓展互选课程模块。按照建设工程设计、施工、管理“全建设周期”进行课程体系与教学内容改革，强化教学过程与生产过程对接、课程内容与职业标准对接、教学情景与职场环境对接，实现“课、训、证”一体化。</w:t>
      </w:r>
    </w:p>
    <w:p>
      <w:pPr>
        <w:pStyle w:val="2"/>
        <w:ind w:firstLine="562"/>
        <w:rPr>
          <w:color w:val="auto"/>
        </w:rPr>
      </w:pPr>
      <w:bookmarkStart w:id="7" w:name="_Toc17111195"/>
      <w:r>
        <w:rPr>
          <w:rFonts w:hint="eastAsia"/>
          <w:color w:val="auto"/>
        </w:rPr>
        <w:t>四、职业面向</w:t>
      </w:r>
      <w:bookmarkEnd w:id="7"/>
    </w:p>
    <w:p>
      <w:pPr>
        <w:pStyle w:val="3"/>
        <w:ind w:firstLine="480"/>
        <w:rPr>
          <w:rFonts w:ascii="宋体" w:hAnsi="宋体" w:eastAsia="宋体"/>
          <w:b w:val="0"/>
          <w:color w:val="auto"/>
        </w:rPr>
      </w:pPr>
      <w:bookmarkStart w:id="8" w:name="_Toc17111196"/>
      <w:bookmarkStart w:id="9" w:name="_Toc17106585"/>
      <w:r>
        <w:rPr>
          <w:rFonts w:hint="eastAsia" w:ascii="宋体" w:hAnsi="宋体" w:eastAsia="宋体"/>
          <w:b w:val="0"/>
          <w:color w:val="auto"/>
        </w:rPr>
        <w:t>（一）职业面向</w:t>
      </w:r>
      <w:bookmarkEnd w:id="8"/>
    </w:p>
    <w:p>
      <w:pPr>
        <w:spacing w:line="360" w:lineRule="auto"/>
        <w:ind w:firstLine="480" w:firstLineChars="200"/>
        <w:rPr>
          <w:rFonts w:ascii="宋体" w:hAnsi="宋体"/>
          <w:color w:val="auto"/>
          <w:sz w:val="24"/>
        </w:rPr>
      </w:pPr>
      <w:r>
        <w:rPr>
          <w:rFonts w:hint="eastAsia" w:ascii="宋体" w:hAnsi="宋体"/>
          <w:color w:val="auto"/>
          <w:sz w:val="24"/>
        </w:rPr>
        <w:t>给排水工程技术专业职业面向如表1所示：</w:t>
      </w:r>
    </w:p>
    <w:p>
      <w:pPr>
        <w:tabs>
          <w:tab w:val="left" w:pos="4253"/>
        </w:tabs>
        <w:spacing w:line="360" w:lineRule="auto"/>
        <w:jc w:val="right"/>
        <w:rPr>
          <w:rFonts w:ascii="宋体" w:hAnsi="宋体"/>
          <w:b/>
          <w:color w:val="auto"/>
        </w:rPr>
      </w:pPr>
      <w:r>
        <w:rPr>
          <w:rFonts w:hint="eastAsia" w:ascii="宋体" w:hAnsi="宋体"/>
          <w:b/>
          <w:color w:val="auto"/>
        </w:rPr>
        <w:t xml:space="preserve">给排水工程技术专业职业面向 </w:t>
      </w:r>
      <w:r>
        <w:rPr>
          <w:rFonts w:hint="eastAsia" w:ascii="宋体" w:hAnsi="宋体"/>
          <w:b/>
          <w:color w:val="auto"/>
          <w:lang w:val="en-US" w:eastAsia="zh-CN"/>
        </w:rPr>
        <w:t xml:space="preserve">                           </w:t>
      </w:r>
      <w:r>
        <w:rPr>
          <w:rFonts w:hint="eastAsia" w:ascii="宋体" w:hAnsi="宋体"/>
          <w:b/>
          <w:color w:val="auto"/>
        </w:rPr>
        <w:t>表1</w:t>
      </w:r>
    </w:p>
    <w:tbl>
      <w:tblPr>
        <w:tblStyle w:val="14"/>
        <w:tblW w:w="928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6"/>
        <w:gridCol w:w="1408"/>
        <w:gridCol w:w="1583"/>
        <w:gridCol w:w="2110"/>
        <w:gridCol w:w="2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66" w:type="dxa"/>
            <w:vAlign w:val="center"/>
          </w:tcPr>
          <w:p>
            <w:pPr>
              <w:jc w:val="center"/>
              <w:rPr>
                <w:rFonts w:ascii="宋体" w:hAnsi="宋体"/>
                <w:color w:val="auto"/>
                <w:szCs w:val="21"/>
              </w:rPr>
            </w:pPr>
            <w:r>
              <w:rPr>
                <w:rFonts w:hint="eastAsia" w:ascii="宋体" w:hAnsi="宋体"/>
                <w:color w:val="auto"/>
                <w:szCs w:val="21"/>
              </w:rPr>
              <w:t>所属专</w:t>
            </w:r>
          </w:p>
          <w:p>
            <w:pPr>
              <w:jc w:val="center"/>
              <w:rPr>
                <w:rFonts w:ascii="宋体" w:hAnsi="宋体"/>
                <w:color w:val="auto"/>
                <w:szCs w:val="21"/>
              </w:rPr>
            </w:pPr>
            <w:r>
              <w:rPr>
                <w:rFonts w:hint="eastAsia" w:ascii="宋体" w:hAnsi="宋体"/>
                <w:color w:val="auto"/>
                <w:szCs w:val="21"/>
              </w:rPr>
              <w:t>业大类</w:t>
            </w:r>
          </w:p>
          <w:p>
            <w:pPr>
              <w:jc w:val="center"/>
              <w:rPr>
                <w:rFonts w:ascii="宋体" w:hAnsi="宋体"/>
                <w:color w:val="auto"/>
                <w:szCs w:val="21"/>
              </w:rPr>
            </w:pPr>
            <w:r>
              <w:rPr>
                <w:rFonts w:hint="eastAsia" w:ascii="宋体" w:hAnsi="宋体"/>
                <w:color w:val="auto"/>
                <w:szCs w:val="21"/>
              </w:rPr>
              <w:t>（代码）</w:t>
            </w:r>
          </w:p>
        </w:tc>
        <w:tc>
          <w:tcPr>
            <w:tcW w:w="1408" w:type="dxa"/>
            <w:vAlign w:val="center"/>
          </w:tcPr>
          <w:p>
            <w:pPr>
              <w:jc w:val="center"/>
              <w:rPr>
                <w:rFonts w:ascii="宋体" w:hAnsi="宋体"/>
                <w:color w:val="auto"/>
                <w:szCs w:val="21"/>
              </w:rPr>
            </w:pPr>
            <w:r>
              <w:rPr>
                <w:rFonts w:hint="eastAsia" w:ascii="宋体" w:hAnsi="宋体"/>
                <w:color w:val="auto"/>
                <w:szCs w:val="21"/>
              </w:rPr>
              <w:t>所属</w:t>
            </w:r>
          </w:p>
          <w:p>
            <w:pPr>
              <w:jc w:val="center"/>
              <w:rPr>
                <w:rFonts w:ascii="宋体" w:hAnsi="宋体"/>
                <w:color w:val="auto"/>
                <w:szCs w:val="21"/>
              </w:rPr>
            </w:pPr>
            <w:r>
              <w:rPr>
                <w:rFonts w:hint="eastAsia" w:ascii="宋体" w:hAnsi="宋体"/>
                <w:color w:val="auto"/>
                <w:szCs w:val="21"/>
              </w:rPr>
              <w:t>专业类</w:t>
            </w:r>
          </w:p>
          <w:p>
            <w:pPr>
              <w:jc w:val="center"/>
              <w:rPr>
                <w:rFonts w:ascii="宋体" w:hAnsi="宋体"/>
                <w:color w:val="auto"/>
                <w:szCs w:val="21"/>
              </w:rPr>
            </w:pPr>
            <w:r>
              <w:rPr>
                <w:rFonts w:hint="eastAsia" w:ascii="宋体" w:hAnsi="宋体"/>
                <w:color w:val="auto"/>
                <w:szCs w:val="21"/>
              </w:rPr>
              <w:t>（代码）</w:t>
            </w:r>
          </w:p>
        </w:tc>
        <w:tc>
          <w:tcPr>
            <w:tcW w:w="1583" w:type="dxa"/>
            <w:vAlign w:val="center"/>
          </w:tcPr>
          <w:p>
            <w:pPr>
              <w:jc w:val="center"/>
              <w:rPr>
                <w:rFonts w:ascii="宋体" w:hAnsi="宋体"/>
                <w:color w:val="auto"/>
                <w:szCs w:val="21"/>
              </w:rPr>
            </w:pPr>
            <w:r>
              <w:rPr>
                <w:rFonts w:hint="eastAsia" w:ascii="宋体" w:hAnsi="宋体"/>
                <w:color w:val="auto"/>
                <w:szCs w:val="21"/>
              </w:rPr>
              <w:t>对应行业</w:t>
            </w:r>
          </w:p>
          <w:p>
            <w:pPr>
              <w:jc w:val="center"/>
              <w:rPr>
                <w:rFonts w:ascii="宋体" w:hAnsi="宋体"/>
                <w:color w:val="auto"/>
                <w:szCs w:val="21"/>
              </w:rPr>
            </w:pPr>
            <w:r>
              <w:rPr>
                <w:rFonts w:hint="eastAsia" w:ascii="宋体" w:hAnsi="宋体"/>
                <w:color w:val="auto"/>
                <w:szCs w:val="21"/>
              </w:rPr>
              <w:t>（代码）</w:t>
            </w:r>
          </w:p>
        </w:tc>
        <w:tc>
          <w:tcPr>
            <w:tcW w:w="2110" w:type="dxa"/>
            <w:vAlign w:val="center"/>
          </w:tcPr>
          <w:p>
            <w:pPr>
              <w:jc w:val="center"/>
              <w:rPr>
                <w:rFonts w:ascii="宋体" w:hAnsi="宋体"/>
                <w:color w:val="auto"/>
                <w:szCs w:val="21"/>
              </w:rPr>
            </w:pPr>
            <w:r>
              <w:rPr>
                <w:rFonts w:hint="eastAsia" w:ascii="宋体" w:hAnsi="宋体"/>
                <w:color w:val="auto"/>
                <w:szCs w:val="21"/>
              </w:rPr>
              <w:t>主要职业类别</w:t>
            </w:r>
          </w:p>
          <w:p>
            <w:pPr>
              <w:jc w:val="center"/>
              <w:rPr>
                <w:rFonts w:ascii="宋体" w:hAnsi="宋体"/>
                <w:color w:val="auto"/>
                <w:szCs w:val="21"/>
              </w:rPr>
            </w:pPr>
            <w:r>
              <w:rPr>
                <w:rFonts w:hint="eastAsia" w:ascii="宋体" w:hAnsi="宋体"/>
                <w:color w:val="auto"/>
                <w:szCs w:val="21"/>
              </w:rPr>
              <w:t>（代码）</w:t>
            </w:r>
          </w:p>
        </w:tc>
        <w:tc>
          <w:tcPr>
            <w:tcW w:w="2816" w:type="dxa"/>
            <w:vAlign w:val="center"/>
          </w:tcPr>
          <w:p>
            <w:pPr>
              <w:jc w:val="center"/>
              <w:rPr>
                <w:rFonts w:ascii="宋体" w:hAnsi="宋体"/>
                <w:color w:val="auto"/>
                <w:szCs w:val="21"/>
              </w:rPr>
            </w:pPr>
            <w:r>
              <w:rPr>
                <w:rFonts w:hint="eastAsia" w:ascii="宋体" w:hAnsi="宋体"/>
                <w:color w:val="auto"/>
                <w:szCs w:val="21"/>
              </w:rPr>
              <w:t>主要岗位群或</w:t>
            </w:r>
          </w:p>
          <w:p>
            <w:pPr>
              <w:jc w:val="center"/>
              <w:rPr>
                <w:rFonts w:ascii="宋体" w:hAnsi="宋体"/>
                <w:color w:val="auto"/>
                <w:szCs w:val="21"/>
              </w:rPr>
            </w:pPr>
            <w:r>
              <w:rPr>
                <w:rFonts w:hint="eastAsia" w:ascii="宋体" w:hAnsi="宋体"/>
                <w:color w:val="auto"/>
                <w:szCs w:val="21"/>
              </w:rPr>
              <w:t>技术领域举例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66" w:type="dxa"/>
            <w:vAlign w:val="center"/>
          </w:tcPr>
          <w:p>
            <w:pPr>
              <w:jc w:val="center"/>
              <w:rPr>
                <w:rFonts w:ascii="宋体" w:hAnsi="宋体"/>
                <w:color w:val="auto"/>
                <w:szCs w:val="21"/>
              </w:rPr>
            </w:pPr>
            <w:r>
              <w:rPr>
                <w:rFonts w:hint="eastAsia" w:ascii="宋体" w:hAnsi="宋体"/>
                <w:color w:val="auto"/>
                <w:szCs w:val="21"/>
              </w:rPr>
              <w:t>土木建</w:t>
            </w:r>
          </w:p>
          <w:p>
            <w:pPr>
              <w:jc w:val="center"/>
              <w:rPr>
                <w:rFonts w:ascii="宋体" w:hAnsi="宋体"/>
                <w:color w:val="auto"/>
                <w:szCs w:val="21"/>
              </w:rPr>
            </w:pPr>
            <w:r>
              <w:rPr>
                <w:rFonts w:hint="eastAsia" w:ascii="宋体" w:hAnsi="宋体"/>
                <w:color w:val="auto"/>
                <w:szCs w:val="21"/>
              </w:rPr>
              <w:t>筑大类</w:t>
            </w:r>
          </w:p>
          <w:p>
            <w:pPr>
              <w:jc w:val="center"/>
              <w:rPr>
                <w:rFonts w:ascii="宋体" w:hAnsi="宋体"/>
                <w:color w:val="auto"/>
                <w:szCs w:val="21"/>
              </w:rPr>
            </w:pPr>
            <w:r>
              <w:rPr>
                <w:rFonts w:hint="eastAsia" w:ascii="宋体" w:hAnsi="宋体"/>
                <w:color w:val="auto"/>
                <w:szCs w:val="21"/>
              </w:rPr>
              <w:t>（5</w:t>
            </w:r>
            <w:r>
              <w:rPr>
                <w:rFonts w:ascii="宋体" w:hAnsi="宋体"/>
                <w:color w:val="auto"/>
                <w:szCs w:val="21"/>
              </w:rPr>
              <w:t>4</w:t>
            </w:r>
            <w:r>
              <w:rPr>
                <w:rFonts w:hint="eastAsia" w:ascii="宋体" w:hAnsi="宋体"/>
                <w:color w:val="auto"/>
                <w:szCs w:val="21"/>
              </w:rPr>
              <w:t>）</w:t>
            </w:r>
          </w:p>
        </w:tc>
        <w:tc>
          <w:tcPr>
            <w:tcW w:w="1408" w:type="dxa"/>
            <w:vAlign w:val="center"/>
          </w:tcPr>
          <w:p>
            <w:pPr>
              <w:jc w:val="center"/>
              <w:rPr>
                <w:rFonts w:ascii="宋体" w:hAnsi="宋体"/>
                <w:color w:val="auto"/>
                <w:szCs w:val="21"/>
              </w:rPr>
            </w:pPr>
            <w:r>
              <w:rPr>
                <w:rFonts w:hint="eastAsia" w:ascii="宋体" w:hAnsi="宋体"/>
                <w:color w:val="auto"/>
                <w:szCs w:val="21"/>
              </w:rPr>
              <w:t>市政</w:t>
            </w:r>
          </w:p>
          <w:p>
            <w:pPr>
              <w:jc w:val="center"/>
              <w:rPr>
                <w:rFonts w:ascii="宋体" w:hAnsi="宋体"/>
                <w:color w:val="auto"/>
                <w:szCs w:val="21"/>
              </w:rPr>
            </w:pPr>
            <w:r>
              <w:rPr>
                <w:rFonts w:hint="eastAsia" w:ascii="宋体" w:hAnsi="宋体"/>
                <w:color w:val="auto"/>
                <w:szCs w:val="21"/>
              </w:rPr>
              <w:t>工程类</w:t>
            </w:r>
          </w:p>
          <w:p>
            <w:pPr>
              <w:jc w:val="center"/>
              <w:rPr>
                <w:rFonts w:ascii="宋体" w:hAnsi="宋体"/>
                <w:color w:val="auto"/>
                <w:szCs w:val="21"/>
              </w:rPr>
            </w:pPr>
            <w:r>
              <w:rPr>
                <w:rFonts w:hint="eastAsia" w:ascii="宋体" w:hAnsi="宋体"/>
                <w:color w:val="auto"/>
                <w:szCs w:val="21"/>
              </w:rPr>
              <w:t>（5</w:t>
            </w:r>
            <w:r>
              <w:rPr>
                <w:rFonts w:ascii="宋体" w:hAnsi="宋体"/>
                <w:color w:val="auto"/>
                <w:szCs w:val="21"/>
              </w:rPr>
              <w:t>406</w:t>
            </w:r>
            <w:r>
              <w:rPr>
                <w:rFonts w:hint="eastAsia" w:ascii="宋体" w:hAnsi="宋体"/>
                <w:color w:val="auto"/>
                <w:szCs w:val="21"/>
              </w:rPr>
              <w:t>）</w:t>
            </w:r>
          </w:p>
        </w:tc>
        <w:tc>
          <w:tcPr>
            <w:tcW w:w="1583" w:type="dxa"/>
            <w:vAlign w:val="center"/>
          </w:tcPr>
          <w:p>
            <w:pPr>
              <w:jc w:val="center"/>
              <w:rPr>
                <w:rFonts w:ascii="宋体" w:hAnsi="宋体"/>
                <w:color w:val="auto"/>
                <w:szCs w:val="21"/>
              </w:rPr>
            </w:pPr>
            <w:r>
              <w:rPr>
                <w:rFonts w:hint="eastAsia" w:ascii="宋体" w:hAnsi="宋体"/>
                <w:color w:val="auto"/>
                <w:szCs w:val="21"/>
              </w:rPr>
              <w:t>水的生产</w:t>
            </w:r>
          </w:p>
          <w:p>
            <w:pPr>
              <w:jc w:val="center"/>
              <w:rPr>
                <w:rFonts w:ascii="宋体" w:hAnsi="宋体"/>
                <w:color w:val="auto"/>
                <w:szCs w:val="21"/>
              </w:rPr>
            </w:pPr>
            <w:r>
              <w:rPr>
                <w:rFonts w:hint="eastAsia" w:ascii="宋体" w:hAnsi="宋体"/>
                <w:color w:val="auto"/>
                <w:szCs w:val="21"/>
              </w:rPr>
              <w:t>和供应业</w:t>
            </w:r>
          </w:p>
          <w:p>
            <w:pPr>
              <w:jc w:val="center"/>
              <w:rPr>
                <w:rFonts w:ascii="宋体" w:hAnsi="宋体"/>
                <w:color w:val="auto"/>
                <w:szCs w:val="21"/>
              </w:rPr>
            </w:pPr>
            <w:r>
              <w:rPr>
                <w:rFonts w:hint="eastAsia" w:ascii="宋体" w:hAnsi="宋体"/>
                <w:color w:val="auto"/>
                <w:szCs w:val="21"/>
              </w:rPr>
              <w:t>（4</w:t>
            </w:r>
            <w:r>
              <w:rPr>
                <w:rFonts w:ascii="宋体" w:hAnsi="宋体"/>
                <w:color w:val="auto"/>
                <w:szCs w:val="21"/>
              </w:rPr>
              <w:t>6</w:t>
            </w:r>
            <w:r>
              <w:rPr>
                <w:rFonts w:hint="eastAsia" w:ascii="宋体" w:hAnsi="宋体"/>
                <w:color w:val="auto"/>
                <w:szCs w:val="21"/>
              </w:rPr>
              <w:t>）</w:t>
            </w:r>
          </w:p>
          <w:p>
            <w:pPr>
              <w:jc w:val="center"/>
              <w:rPr>
                <w:rFonts w:ascii="宋体" w:hAnsi="宋体"/>
                <w:color w:val="auto"/>
                <w:szCs w:val="21"/>
              </w:rPr>
            </w:pPr>
            <w:r>
              <w:rPr>
                <w:rFonts w:hint="eastAsia" w:ascii="宋体" w:hAnsi="宋体"/>
                <w:color w:val="auto"/>
                <w:szCs w:val="21"/>
              </w:rPr>
              <w:t>土木工程</w:t>
            </w:r>
          </w:p>
          <w:p>
            <w:pPr>
              <w:jc w:val="center"/>
              <w:rPr>
                <w:rFonts w:ascii="宋体" w:hAnsi="宋体"/>
                <w:color w:val="auto"/>
                <w:szCs w:val="21"/>
              </w:rPr>
            </w:pPr>
            <w:r>
              <w:rPr>
                <w:rFonts w:hint="eastAsia" w:ascii="宋体" w:hAnsi="宋体"/>
                <w:color w:val="auto"/>
                <w:szCs w:val="21"/>
              </w:rPr>
              <w:t>建筑业</w:t>
            </w:r>
          </w:p>
          <w:p>
            <w:pPr>
              <w:jc w:val="center"/>
              <w:rPr>
                <w:rFonts w:ascii="宋体" w:hAnsi="宋体"/>
                <w:color w:val="auto"/>
                <w:szCs w:val="21"/>
              </w:rPr>
            </w:pPr>
            <w:r>
              <w:rPr>
                <w:rFonts w:hint="eastAsia" w:ascii="宋体" w:hAnsi="宋体"/>
                <w:color w:val="auto"/>
                <w:szCs w:val="21"/>
              </w:rPr>
              <w:t>（4</w:t>
            </w:r>
            <w:r>
              <w:rPr>
                <w:rFonts w:ascii="宋体" w:hAnsi="宋体"/>
                <w:color w:val="auto"/>
                <w:szCs w:val="21"/>
              </w:rPr>
              <w:t>8</w:t>
            </w:r>
            <w:r>
              <w:rPr>
                <w:rFonts w:hint="eastAsia" w:ascii="宋体" w:hAnsi="宋体"/>
                <w:color w:val="auto"/>
                <w:szCs w:val="21"/>
              </w:rPr>
              <w:t>）</w:t>
            </w:r>
          </w:p>
          <w:p>
            <w:pPr>
              <w:jc w:val="center"/>
              <w:rPr>
                <w:rFonts w:ascii="宋体" w:hAnsi="宋体"/>
                <w:color w:val="auto"/>
                <w:szCs w:val="21"/>
              </w:rPr>
            </w:pPr>
            <w:r>
              <w:rPr>
                <w:rFonts w:hint="eastAsia" w:ascii="宋体" w:hAnsi="宋体"/>
                <w:color w:val="auto"/>
                <w:szCs w:val="21"/>
              </w:rPr>
              <w:t>建筑安装业</w:t>
            </w:r>
          </w:p>
          <w:p>
            <w:pPr>
              <w:jc w:val="center"/>
              <w:rPr>
                <w:rFonts w:ascii="宋体" w:hAnsi="宋体"/>
                <w:color w:val="auto"/>
                <w:szCs w:val="21"/>
              </w:rPr>
            </w:pPr>
            <w:r>
              <w:rPr>
                <w:rFonts w:hint="eastAsia" w:ascii="宋体" w:hAnsi="宋体"/>
                <w:color w:val="auto"/>
                <w:szCs w:val="21"/>
              </w:rPr>
              <w:t>（4</w:t>
            </w:r>
            <w:r>
              <w:rPr>
                <w:rFonts w:ascii="宋体" w:hAnsi="宋体"/>
                <w:color w:val="auto"/>
                <w:szCs w:val="21"/>
              </w:rPr>
              <w:t>9</w:t>
            </w:r>
            <w:r>
              <w:rPr>
                <w:rFonts w:hint="eastAsia" w:ascii="宋体" w:hAnsi="宋体"/>
                <w:color w:val="auto"/>
                <w:szCs w:val="21"/>
              </w:rPr>
              <w:t>）</w:t>
            </w:r>
          </w:p>
          <w:p>
            <w:pPr>
              <w:jc w:val="center"/>
              <w:rPr>
                <w:rFonts w:ascii="宋体" w:hAnsi="宋体"/>
                <w:color w:val="auto"/>
                <w:szCs w:val="21"/>
              </w:rPr>
            </w:pPr>
            <w:r>
              <w:rPr>
                <w:rFonts w:hint="eastAsia" w:ascii="宋体" w:hAnsi="宋体"/>
                <w:color w:val="auto"/>
                <w:szCs w:val="21"/>
              </w:rPr>
              <w:t>专业技术</w:t>
            </w:r>
          </w:p>
          <w:p>
            <w:pPr>
              <w:jc w:val="center"/>
              <w:rPr>
                <w:rFonts w:ascii="宋体" w:hAnsi="宋体"/>
                <w:color w:val="auto"/>
                <w:szCs w:val="21"/>
              </w:rPr>
            </w:pPr>
            <w:r>
              <w:rPr>
                <w:rFonts w:hint="eastAsia" w:ascii="宋体" w:hAnsi="宋体"/>
                <w:color w:val="auto"/>
                <w:szCs w:val="21"/>
              </w:rPr>
              <w:t>服务业</w:t>
            </w:r>
          </w:p>
          <w:p>
            <w:pPr>
              <w:jc w:val="center"/>
              <w:rPr>
                <w:rFonts w:ascii="宋体" w:hAnsi="宋体"/>
                <w:color w:val="auto"/>
                <w:szCs w:val="21"/>
              </w:rPr>
            </w:pPr>
            <w:r>
              <w:rPr>
                <w:rFonts w:hint="eastAsia" w:ascii="宋体" w:hAnsi="宋体"/>
                <w:color w:val="auto"/>
                <w:szCs w:val="21"/>
              </w:rPr>
              <w:t>（7</w:t>
            </w:r>
            <w:r>
              <w:rPr>
                <w:rFonts w:ascii="宋体" w:hAnsi="宋体"/>
                <w:color w:val="auto"/>
                <w:szCs w:val="21"/>
              </w:rPr>
              <w:t>4</w:t>
            </w:r>
            <w:r>
              <w:rPr>
                <w:rFonts w:hint="eastAsia" w:ascii="宋体" w:hAnsi="宋体"/>
                <w:color w:val="auto"/>
                <w:szCs w:val="21"/>
              </w:rPr>
              <w:t>）</w:t>
            </w:r>
          </w:p>
          <w:p>
            <w:pPr>
              <w:jc w:val="center"/>
              <w:rPr>
                <w:rFonts w:ascii="宋体" w:hAnsi="宋体"/>
                <w:color w:val="auto"/>
                <w:szCs w:val="21"/>
              </w:rPr>
            </w:pPr>
            <w:r>
              <w:rPr>
                <w:rFonts w:hint="eastAsia" w:ascii="宋体" w:hAnsi="宋体"/>
                <w:color w:val="auto"/>
                <w:szCs w:val="21"/>
              </w:rPr>
              <w:t>水利管理业</w:t>
            </w:r>
          </w:p>
          <w:p>
            <w:pPr>
              <w:jc w:val="center"/>
              <w:rPr>
                <w:rFonts w:ascii="宋体" w:hAnsi="宋体"/>
                <w:color w:val="auto"/>
                <w:szCs w:val="21"/>
              </w:rPr>
            </w:pPr>
            <w:r>
              <w:rPr>
                <w:rFonts w:hint="eastAsia" w:ascii="宋体" w:hAnsi="宋体"/>
                <w:color w:val="auto"/>
                <w:szCs w:val="21"/>
              </w:rPr>
              <w:t>（7</w:t>
            </w:r>
            <w:r>
              <w:rPr>
                <w:rFonts w:ascii="宋体" w:hAnsi="宋体"/>
                <w:color w:val="auto"/>
                <w:szCs w:val="21"/>
              </w:rPr>
              <w:t>6</w:t>
            </w:r>
            <w:r>
              <w:rPr>
                <w:rFonts w:hint="eastAsia" w:ascii="宋体" w:hAnsi="宋体"/>
                <w:color w:val="auto"/>
                <w:szCs w:val="21"/>
              </w:rPr>
              <w:t>）</w:t>
            </w:r>
          </w:p>
          <w:p>
            <w:pPr>
              <w:jc w:val="center"/>
              <w:rPr>
                <w:rFonts w:ascii="宋体" w:hAnsi="宋体"/>
                <w:color w:val="auto"/>
                <w:szCs w:val="21"/>
              </w:rPr>
            </w:pPr>
            <w:r>
              <w:rPr>
                <w:rFonts w:hint="eastAsia" w:ascii="宋体" w:hAnsi="宋体"/>
                <w:color w:val="auto"/>
                <w:szCs w:val="21"/>
              </w:rPr>
              <w:t>生态保护和环境治理业</w:t>
            </w:r>
          </w:p>
          <w:p>
            <w:pPr>
              <w:jc w:val="center"/>
              <w:rPr>
                <w:rFonts w:ascii="宋体" w:hAnsi="宋体"/>
                <w:color w:val="auto"/>
                <w:szCs w:val="21"/>
              </w:rPr>
            </w:pPr>
            <w:r>
              <w:rPr>
                <w:rFonts w:hint="eastAsia" w:ascii="宋体" w:hAnsi="宋体"/>
                <w:color w:val="auto"/>
                <w:szCs w:val="21"/>
              </w:rPr>
              <w:t>（7</w:t>
            </w:r>
            <w:r>
              <w:rPr>
                <w:rFonts w:ascii="宋体" w:hAnsi="宋体"/>
                <w:color w:val="auto"/>
                <w:szCs w:val="21"/>
              </w:rPr>
              <w:t>7</w:t>
            </w:r>
            <w:r>
              <w:rPr>
                <w:rFonts w:hint="eastAsia" w:ascii="宋体" w:hAnsi="宋体"/>
                <w:color w:val="auto"/>
                <w:szCs w:val="21"/>
              </w:rPr>
              <w:t>）</w:t>
            </w:r>
          </w:p>
          <w:p>
            <w:pPr>
              <w:jc w:val="center"/>
              <w:rPr>
                <w:rFonts w:ascii="宋体" w:hAnsi="宋体"/>
                <w:color w:val="auto"/>
                <w:szCs w:val="21"/>
              </w:rPr>
            </w:pPr>
            <w:r>
              <w:rPr>
                <w:rFonts w:hint="eastAsia" w:ascii="宋体" w:hAnsi="宋体"/>
                <w:color w:val="auto"/>
                <w:szCs w:val="21"/>
              </w:rPr>
              <w:t>公共设施</w:t>
            </w:r>
          </w:p>
          <w:p>
            <w:pPr>
              <w:jc w:val="center"/>
              <w:rPr>
                <w:rFonts w:ascii="宋体" w:hAnsi="宋体"/>
                <w:color w:val="auto"/>
                <w:szCs w:val="21"/>
              </w:rPr>
            </w:pPr>
            <w:r>
              <w:rPr>
                <w:rFonts w:hint="eastAsia" w:ascii="宋体" w:hAnsi="宋体"/>
                <w:color w:val="auto"/>
                <w:szCs w:val="21"/>
              </w:rPr>
              <w:t>管理业</w:t>
            </w:r>
          </w:p>
          <w:p>
            <w:pPr>
              <w:jc w:val="center"/>
              <w:rPr>
                <w:rFonts w:ascii="宋体" w:hAnsi="宋体"/>
                <w:color w:val="auto"/>
                <w:szCs w:val="21"/>
              </w:rPr>
            </w:pPr>
            <w:r>
              <w:rPr>
                <w:rFonts w:hint="eastAsia" w:ascii="宋体" w:hAnsi="宋体"/>
                <w:color w:val="auto"/>
                <w:szCs w:val="21"/>
              </w:rPr>
              <w:t>（7</w:t>
            </w:r>
            <w:r>
              <w:rPr>
                <w:rFonts w:ascii="宋体" w:hAnsi="宋体"/>
                <w:color w:val="auto"/>
                <w:szCs w:val="21"/>
              </w:rPr>
              <w:t>8</w:t>
            </w:r>
            <w:r>
              <w:rPr>
                <w:rFonts w:hint="eastAsia" w:ascii="宋体" w:hAnsi="宋体"/>
                <w:color w:val="auto"/>
                <w:szCs w:val="21"/>
              </w:rPr>
              <w:t>）</w:t>
            </w:r>
          </w:p>
        </w:tc>
        <w:tc>
          <w:tcPr>
            <w:tcW w:w="2110" w:type="dxa"/>
            <w:vAlign w:val="center"/>
          </w:tcPr>
          <w:p>
            <w:pPr>
              <w:jc w:val="center"/>
              <w:rPr>
                <w:rFonts w:ascii="宋体" w:hAnsi="宋体"/>
                <w:color w:val="auto"/>
                <w:szCs w:val="21"/>
              </w:rPr>
            </w:pPr>
            <w:r>
              <w:rPr>
                <w:rFonts w:hint="eastAsia" w:ascii="宋体" w:hAnsi="宋体"/>
                <w:color w:val="auto"/>
                <w:szCs w:val="21"/>
              </w:rPr>
              <w:t>建筑工程技术人员</w:t>
            </w:r>
          </w:p>
          <w:p>
            <w:pPr>
              <w:jc w:val="center"/>
              <w:rPr>
                <w:rFonts w:ascii="宋体" w:hAnsi="宋体"/>
                <w:color w:val="auto"/>
                <w:szCs w:val="21"/>
              </w:rPr>
            </w:pPr>
            <w:r>
              <w:rPr>
                <w:rFonts w:hint="eastAsia" w:ascii="宋体" w:hAnsi="宋体"/>
                <w:color w:val="auto"/>
                <w:szCs w:val="21"/>
              </w:rPr>
              <w:t>（2</w:t>
            </w:r>
            <w:r>
              <w:rPr>
                <w:rFonts w:ascii="宋体" w:hAnsi="宋体"/>
                <w:color w:val="auto"/>
                <w:szCs w:val="21"/>
              </w:rPr>
              <w:t>0218</w:t>
            </w:r>
            <w:r>
              <w:rPr>
                <w:rFonts w:hint="eastAsia" w:ascii="宋体" w:hAnsi="宋体"/>
                <w:color w:val="auto"/>
                <w:szCs w:val="21"/>
              </w:rPr>
              <w:t>）</w:t>
            </w:r>
          </w:p>
          <w:p>
            <w:pPr>
              <w:jc w:val="center"/>
              <w:rPr>
                <w:rFonts w:ascii="宋体" w:hAnsi="宋体"/>
                <w:color w:val="auto"/>
                <w:szCs w:val="21"/>
              </w:rPr>
            </w:pPr>
            <w:r>
              <w:rPr>
                <w:rFonts w:hint="eastAsia" w:ascii="宋体" w:hAnsi="宋体"/>
                <w:color w:val="auto"/>
                <w:szCs w:val="21"/>
              </w:rPr>
              <w:t>安全工程技术人员</w:t>
            </w:r>
          </w:p>
          <w:p>
            <w:pPr>
              <w:jc w:val="center"/>
              <w:rPr>
                <w:rFonts w:ascii="宋体" w:hAnsi="宋体"/>
                <w:color w:val="auto"/>
                <w:szCs w:val="21"/>
              </w:rPr>
            </w:pPr>
            <w:r>
              <w:rPr>
                <w:rFonts w:hint="eastAsia" w:ascii="宋体" w:hAnsi="宋体"/>
                <w:color w:val="auto"/>
                <w:szCs w:val="21"/>
              </w:rPr>
              <w:t>（2</w:t>
            </w:r>
            <w:r>
              <w:rPr>
                <w:rFonts w:ascii="宋体" w:hAnsi="宋体"/>
                <w:color w:val="auto"/>
                <w:szCs w:val="21"/>
              </w:rPr>
              <w:t>0228</w:t>
            </w:r>
            <w:r>
              <w:rPr>
                <w:rFonts w:hint="eastAsia" w:ascii="宋体" w:hAnsi="宋体"/>
                <w:color w:val="auto"/>
                <w:szCs w:val="21"/>
              </w:rPr>
              <w:t>）</w:t>
            </w:r>
          </w:p>
          <w:p>
            <w:pPr>
              <w:jc w:val="center"/>
              <w:rPr>
                <w:rFonts w:ascii="宋体" w:hAnsi="宋体"/>
                <w:color w:val="auto"/>
                <w:szCs w:val="21"/>
              </w:rPr>
            </w:pPr>
            <w:r>
              <w:rPr>
                <w:rFonts w:hint="eastAsia" w:ascii="宋体" w:hAnsi="宋体"/>
                <w:color w:val="auto"/>
                <w:szCs w:val="21"/>
              </w:rPr>
              <w:t>管理（工业）工程技术人员</w:t>
            </w:r>
          </w:p>
          <w:p>
            <w:pPr>
              <w:jc w:val="center"/>
              <w:rPr>
                <w:rFonts w:ascii="宋体" w:hAnsi="宋体"/>
                <w:color w:val="auto"/>
                <w:szCs w:val="21"/>
              </w:rPr>
            </w:pPr>
            <w:r>
              <w:rPr>
                <w:rFonts w:hint="eastAsia" w:ascii="宋体" w:hAnsi="宋体"/>
                <w:color w:val="auto"/>
                <w:szCs w:val="21"/>
              </w:rPr>
              <w:t>（2</w:t>
            </w:r>
            <w:r>
              <w:rPr>
                <w:rFonts w:ascii="宋体" w:hAnsi="宋体"/>
                <w:color w:val="auto"/>
                <w:szCs w:val="21"/>
              </w:rPr>
              <w:t>0230</w:t>
            </w:r>
            <w:r>
              <w:rPr>
                <w:rFonts w:hint="eastAsia" w:ascii="宋体" w:hAnsi="宋体"/>
                <w:color w:val="auto"/>
                <w:szCs w:val="21"/>
              </w:rPr>
              <w:t>）</w:t>
            </w:r>
          </w:p>
        </w:tc>
        <w:tc>
          <w:tcPr>
            <w:tcW w:w="2816" w:type="dxa"/>
            <w:vAlign w:val="center"/>
          </w:tcPr>
          <w:p>
            <w:pPr>
              <w:jc w:val="center"/>
              <w:rPr>
                <w:rFonts w:ascii="宋体" w:hAnsi="宋体"/>
                <w:color w:val="auto"/>
                <w:szCs w:val="21"/>
              </w:rPr>
            </w:pPr>
            <w:r>
              <w:rPr>
                <w:rFonts w:hint="eastAsia" w:ascii="宋体" w:hAnsi="宋体"/>
                <w:color w:val="auto"/>
                <w:szCs w:val="21"/>
              </w:rPr>
              <w:t>施工管理</w:t>
            </w:r>
          </w:p>
          <w:p>
            <w:pPr>
              <w:jc w:val="center"/>
              <w:rPr>
                <w:rFonts w:ascii="宋体" w:hAnsi="宋体"/>
                <w:color w:val="auto"/>
                <w:szCs w:val="21"/>
              </w:rPr>
            </w:pPr>
            <w:r>
              <w:rPr>
                <w:rFonts w:hint="eastAsia" w:ascii="宋体" w:hAnsi="宋体"/>
                <w:color w:val="auto"/>
                <w:szCs w:val="21"/>
              </w:rPr>
              <w:t>施工监理</w:t>
            </w:r>
          </w:p>
          <w:p>
            <w:pPr>
              <w:jc w:val="center"/>
              <w:rPr>
                <w:rFonts w:ascii="宋体" w:hAnsi="宋体"/>
                <w:color w:val="auto"/>
                <w:szCs w:val="21"/>
              </w:rPr>
            </w:pPr>
            <w:r>
              <w:rPr>
                <w:rFonts w:hint="eastAsia" w:ascii="宋体" w:hAnsi="宋体"/>
                <w:color w:val="auto"/>
                <w:szCs w:val="21"/>
              </w:rPr>
              <w:t>质量安全</w:t>
            </w:r>
          </w:p>
          <w:p>
            <w:pPr>
              <w:jc w:val="center"/>
              <w:rPr>
                <w:rFonts w:ascii="宋体" w:hAnsi="宋体"/>
                <w:color w:val="auto"/>
                <w:szCs w:val="21"/>
              </w:rPr>
            </w:pPr>
            <w:r>
              <w:rPr>
                <w:rFonts w:hint="eastAsia" w:ascii="宋体" w:hAnsi="宋体"/>
                <w:color w:val="auto"/>
                <w:szCs w:val="21"/>
              </w:rPr>
              <w:t>物业管理</w:t>
            </w:r>
          </w:p>
          <w:p>
            <w:pPr>
              <w:jc w:val="center"/>
              <w:rPr>
                <w:rFonts w:ascii="宋体" w:hAnsi="宋体"/>
                <w:color w:val="auto"/>
                <w:szCs w:val="21"/>
              </w:rPr>
            </w:pPr>
            <w:r>
              <w:rPr>
                <w:rFonts w:hint="eastAsia" w:ascii="宋体" w:hAnsi="宋体"/>
                <w:color w:val="auto"/>
                <w:szCs w:val="21"/>
              </w:rPr>
              <w:t>工程设计</w:t>
            </w:r>
          </w:p>
          <w:p>
            <w:pPr>
              <w:jc w:val="center"/>
              <w:rPr>
                <w:rFonts w:ascii="宋体" w:hAnsi="宋体"/>
                <w:color w:val="auto"/>
                <w:szCs w:val="21"/>
              </w:rPr>
            </w:pPr>
            <w:r>
              <w:rPr>
                <w:rFonts w:hint="eastAsia" w:ascii="宋体" w:hAnsi="宋体"/>
                <w:color w:val="auto"/>
                <w:szCs w:val="21"/>
              </w:rPr>
              <w:t>水厂运营</w:t>
            </w:r>
          </w:p>
        </w:tc>
      </w:tr>
    </w:tbl>
    <w:p>
      <w:pPr>
        <w:tabs>
          <w:tab w:val="left" w:pos="4111"/>
        </w:tabs>
        <w:spacing w:before="156" w:beforeLines="50" w:line="360" w:lineRule="auto"/>
        <w:ind w:firstLine="480" w:firstLineChars="200"/>
        <w:rPr>
          <w:rFonts w:ascii="宋体" w:hAnsi="宋体"/>
          <w:color w:val="auto"/>
          <w:sz w:val="24"/>
        </w:rPr>
      </w:pPr>
      <w:r>
        <w:rPr>
          <w:rFonts w:hint="eastAsia" w:ascii="宋体" w:hAnsi="宋体"/>
          <w:color w:val="auto"/>
          <w:sz w:val="24"/>
        </w:rPr>
        <w:t>岗位证书认定：实行最新</w:t>
      </w:r>
      <w:r>
        <w:rPr>
          <w:rFonts w:ascii="宋体" w:hAnsi="宋体"/>
          <w:color w:val="auto"/>
          <w:sz w:val="24"/>
        </w:rPr>
        <w:t>《国家职业教育改革实施方案》</w:t>
      </w:r>
      <w:r>
        <w:rPr>
          <w:rFonts w:hint="eastAsia" w:ascii="宋体" w:hAnsi="宋体"/>
          <w:color w:val="auto"/>
          <w:sz w:val="24"/>
        </w:rPr>
        <w:t>中的“</w:t>
      </w:r>
      <w:r>
        <w:rPr>
          <w:rFonts w:ascii="宋体" w:hAnsi="宋体"/>
          <w:color w:val="auto"/>
          <w:sz w:val="24"/>
        </w:rPr>
        <w:t>1+X</w:t>
      </w:r>
      <w:r>
        <w:rPr>
          <w:rFonts w:hint="eastAsia" w:ascii="宋体" w:hAnsi="宋体"/>
          <w:color w:val="auto"/>
          <w:sz w:val="24"/>
          <w:lang w:eastAsia="zh-CN"/>
        </w:rPr>
        <w:t>”</w:t>
      </w:r>
      <w:r>
        <w:rPr>
          <w:rFonts w:ascii="宋体" w:hAnsi="宋体"/>
          <w:color w:val="auto"/>
          <w:sz w:val="24"/>
        </w:rPr>
        <w:t>证书制度</w:t>
      </w:r>
      <w:r>
        <w:rPr>
          <w:rFonts w:hint="eastAsia" w:ascii="宋体" w:hAnsi="宋体"/>
          <w:color w:val="auto"/>
          <w:sz w:val="24"/>
        </w:rPr>
        <w:t>，即</w:t>
      </w:r>
      <w:r>
        <w:rPr>
          <w:rFonts w:ascii="宋体" w:hAnsi="宋体"/>
          <w:color w:val="auto"/>
          <w:sz w:val="24"/>
        </w:rPr>
        <w:t>“学历证书+</w:t>
      </w:r>
      <w:r>
        <w:rPr>
          <w:rFonts w:hint="eastAsia" w:ascii="宋体" w:hAnsi="宋体"/>
          <w:color w:val="auto"/>
          <w:sz w:val="24"/>
        </w:rPr>
        <w:t>给排水专业</w:t>
      </w:r>
      <w:r>
        <w:rPr>
          <w:rFonts w:hint="eastAsia" w:ascii="宋体" w:hAnsi="宋体"/>
          <w:color w:val="auto"/>
          <w:sz w:val="24"/>
          <w:lang w:val="en-US" w:eastAsia="zh-CN"/>
        </w:rPr>
        <w:t>任一</w:t>
      </w:r>
      <w:r>
        <w:rPr>
          <w:rFonts w:ascii="宋体" w:hAnsi="宋体"/>
          <w:color w:val="auto"/>
          <w:sz w:val="24"/>
        </w:rPr>
        <w:t>职业技能等级证书”</w:t>
      </w:r>
      <w:r>
        <w:rPr>
          <w:rFonts w:hint="eastAsia" w:ascii="宋体" w:hAnsi="宋体"/>
          <w:color w:val="auto"/>
          <w:sz w:val="24"/>
        </w:rPr>
        <w:t>，</w:t>
      </w:r>
      <w:r>
        <w:rPr>
          <w:rFonts w:hint="eastAsia" w:ascii="宋体" w:hAnsi="宋体"/>
          <w:color w:val="auto"/>
          <w:sz w:val="24"/>
          <w:lang w:val="en-US" w:eastAsia="zh-CN"/>
        </w:rPr>
        <w:t>技能证书包括</w:t>
      </w:r>
      <w:r>
        <w:rPr>
          <w:rFonts w:hint="eastAsia" w:ascii="宋体" w:hAnsi="宋体"/>
          <w:color w:val="auto"/>
          <w:sz w:val="24"/>
        </w:rPr>
        <w:t>建筑信息模型职业技能等级证书、建筑工程识图等级证书、污水处理岗位等级证书。</w:t>
      </w:r>
    </w:p>
    <w:p>
      <w:pPr>
        <w:pStyle w:val="3"/>
        <w:ind w:firstLine="480"/>
        <w:rPr>
          <w:rFonts w:ascii="宋体" w:hAnsi="宋体" w:eastAsia="宋体"/>
          <w:b w:val="0"/>
          <w:color w:val="auto"/>
        </w:rPr>
      </w:pPr>
      <w:bookmarkStart w:id="10" w:name="_Toc17111204"/>
      <w:bookmarkStart w:id="11" w:name="_Toc17106592"/>
      <w:r>
        <w:rPr>
          <w:rFonts w:ascii="宋体" w:hAnsi="宋体" w:eastAsia="宋体"/>
          <w:b w:val="0"/>
          <w:color w:val="auto"/>
        </w:rPr>
        <w:t>（</w:t>
      </w:r>
      <w:r>
        <w:rPr>
          <w:rFonts w:hint="eastAsia" w:ascii="宋体" w:hAnsi="宋体" w:eastAsia="宋体"/>
          <w:b w:val="0"/>
          <w:color w:val="auto"/>
        </w:rPr>
        <w:t>二</w:t>
      </w:r>
      <w:r>
        <w:rPr>
          <w:rFonts w:ascii="宋体" w:hAnsi="宋体" w:eastAsia="宋体"/>
          <w:b w:val="0"/>
          <w:color w:val="auto"/>
        </w:rPr>
        <w:t>）</w:t>
      </w:r>
      <w:r>
        <w:rPr>
          <w:rFonts w:hint="eastAsia" w:ascii="宋体" w:hAnsi="宋体" w:eastAsia="宋体"/>
          <w:b w:val="0"/>
          <w:color w:val="auto"/>
        </w:rPr>
        <w:t>专业特色</w:t>
      </w:r>
      <w:bookmarkEnd w:id="10"/>
    </w:p>
    <w:p>
      <w:pPr>
        <w:spacing w:line="360" w:lineRule="auto"/>
        <w:ind w:firstLine="480" w:firstLineChars="200"/>
        <w:rPr>
          <w:rFonts w:hint="eastAsia" w:ascii="宋体" w:hAnsi="宋体"/>
          <w:color w:val="auto"/>
          <w:sz w:val="24"/>
        </w:rPr>
      </w:pPr>
      <w:r>
        <w:rPr>
          <w:rFonts w:hint="eastAsia" w:ascii="宋体" w:hAnsi="宋体"/>
          <w:color w:val="auto"/>
          <w:sz w:val="24"/>
        </w:rPr>
        <w:t>落实立德树人根本任务，坚持以学生为中心的理念，创新融课、训、证一体的“MEST”人才培养模式，按照“建设全生命周期”进行课程体系与教学内容改革，制订“宽基础、精技能、强素质、多证书”的一体化人才培养方案，培养“懂技术、能施工、会管理”的复合型技术技能人才，为龙江经济发展和市政行业转型升级提供人才支撑。</w:t>
      </w:r>
    </w:p>
    <w:p>
      <w:pPr>
        <w:spacing w:line="360" w:lineRule="auto"/>
        <w:ind w:firstLine="480" w:firstLineChars="200"/>
        <w:rPr>
          <w:rFonts w:hint="eastAsia" w:ascii="宋体" w:hAnsi="宋体"/>
          <w:color w:val="auto"/>
          <w:sz w:val="24"/>
        </w:rPr>
      </w:pPr>
    </w:p>
    <w:p>
      <w:pPr>
        <w:spacing w:line="360" w:lineRule="auto"/>
        <w:ind w:firstLine="482" w:firstLineChars="200"/>
        <w:rPr>
          <w:rFonts w:hint="eastAsia" w:ascii="宋体" w:hAnsi="宋体"/>
          <w:b/>
          <w:color w:val="auto"/>
          <w:sz w:val="24"/>
          <w:lang w:val="en-US" w:eastAsia="zh-CN"/>
        </w:rPr>
      </w:pPr>
      <w:r>
        <w:rPr>
          <w:rFonts w:hint="eastAsia" w:ascii="宋体" w:hAnsi="宋体"/>
          <w:b/>
          <w:color w:val="auto"/>
          <w:sz w:val="24"/>
          <w:lang w:val="en-US" w:eastAsia="zh-CN"/>
        </w:rPr>
        <w:t>1.创新融课、训、证一体的“MEST”人才培养模式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lang w:val="en-US" w:eastAsia="zh-CN"/>
        </w:rPr>
      </w:pPr>
      <w:r>
        <w:rPr>
          <w:rFonts w:hint="eastAsia" w:ascii="宋体" w:hAnsi="宋体"/>
          <w:color w:val="auto"/>
          <w:sz w:val="24"/>
          <w:lang w:val="en-US" w:eastAsia="zh-CN"/>
        </w:rPr>
        <w:t>创新融课、训、证一体的“MEST”人才培养模式（详见图1）。育人体制实现M（Mixed ownership）-混合所有制，即对专业进行混改，建立专业校企混合所有制，实现校企深度合作；育人机制实现E（Exchange）-交换机制，即学校与企业交换，学生与学徒、员工交换，教学课堂与实训基地交换，每周课堂教学3天、实训基地2天交换，施工员、质量员、资料员、建筑信息模型员岗位交换，各个专业课程互选、专业交换；育人过程实现S（Stage）-阶段，即实施三个教学阶段，第一阶段2年实施一体化模块化课程学习，实现“以验带学”，第二阶段0.5年实施综合训练、毕业设计、岗位培训，实现“以训促学”，第三阶段0.5年实施顶岗实习与线上课程学习，实现“以做强学”及“以培考证”；课程设置实现T（Type）-类型，即开设四类课程模块，职业成长课程模块、专业基础课程模块、专业核心课程模块、专业拓展互选课程模块。按照建设工程设计、施工、管理“全建设周期”进行课程体系与教学内容改革，强化教学过程与生产过程对接、课程内容与职业标准对接、教学情景与职场环境对接，实现“课、训、证”一体化。</w:t>
      </w:r>
    </w:p>
    <w:p>
      <w:pPr>
        <w:jc w:val="center"/>
        <w:rPr>
          <w:rFonts w:hint="eastAsia"/>
          <w:lang w:val="en-US" w:eastAsia="zh-CN"/>
        </w:rPr>
      </w:pPr>
      <w:r>
        <w:rPr>
          <w:rFonts w:hint="eastAsia" w:ascii="宋体" w:hAnsi="宋体" w:cs="宋体"/>
          <w:bCs/>
          <w:color w:val="auto"/>
          <w:sz w:val="21"/>
          <w:szCs w:val="21"/>
        </w:rPr>
        <w:drawing>
          <wp:inline distT="0" distB="0" distL="114300" distR="114300">
            <wp:extent cx="5324475" cy="2324735"/>
            <wp:effectExtent l="0" t="0" r="9525" b="18415"/>
            <wp:docPr id="64" name="图片 1" descr="4bdb295e31663ab5b81947bb329790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1" descr="4bdb295e31663ab5b81947bb329790d"/>
                    <pic:cNvPicPr>
                      <a:picLocks noChangeAspect="1"/>
                    </pic:cNvPicPr>
                  </pic:nvPicPr>
                  <pic:blipFill>
                    <a:blip r:embed="rId6"/>
                    <a:stretch>
                      <a:fillRect/>
                    </a:stretch>
                  </pic:blipFill>
                  <pic:spPr>
                    <a:xfrm>
                      <a:off x="0" y="0"/>
                      <a:ext cx="5324475" cy="232473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after="157" w:afterLines="50" w:line="360" w:lineRule="auto"/>
        <w:jc w:val="center"/>
        <w:textAlignment w:val="auto"/>
        <w:rPr>
          <w:rFonts w:hint="default"/>
          <w:b/>
          <w:bCs/>
          <w:sz w:val="22"/>
          <w:szCs w:val="28"/>
          <w:lang w:val="en-US" w:eastAsia="zh-CN"/>
        </w:rPr>
      </w:pPr>
      <w:r>
        <w:rPr>
          <w:rFonts w:hint="eastAsia"/>
          <w:b/>
          <w:bCs/>
          <w:sz w:val="22"/>
          <w:szCs w:val="28"/>
          <w:lang w:val="en-US" w:eastAsia="zh-CN"/>
        </w:rPr>
        <w:t>图1  “MEST”人才培养模式</w:t>
      </w:r>
    </w:p>
    <w:bookmarkEnd w:id="11"/>
    <w:p>
      <w:pPr>
        <w:spacing w:line="360" w:lineRule="auto"/>
        <w:ind w:firstLine="482" w:firstLineChars="200"/>
        <w:rPr>
          <w:rFonts w:hint="eastAsia" w:ascii="宋体" w:hAnsi="宋体"/>
          <w:b/>
          <w:color w:val="auto"/>
          <w:sz w:val="24"/>
        </w:rPr>
      </w:pPr>
      <w:bookmarkStart w:id="12" w:name="_Toc17106593"/>
      <w:bookmarkStart w:id="13" w:name="_Toc17111197"/>
      <w:r>
        <w:rPr>
          <w:rFonts w:hint="eastAsia" w:ascii="宋体" w:hAnsi="宋体"/>
          <w:b/>
          <w:color w:val="auto"/>
          <w:sz w:val="24"/>
        </w:rPr>
        <w:t>2.“育训”并举，靶向“1+3+X”证书制度</w:t>
      </w:r>
    </w:p>
    <w:p>
      <w:pPr>
        <w:pStyle w:val="3"/>
        <w:ind w:firstLine="480"/>
        <w:rPr>
          <w:rFonts w:hint="eastAsia" w:ascii="宋体" w:hAnsi="宋体" w:eastAsia="宋体"/>
          <w:b w:val="0"/>
          <w:color w:val="auto"/>
        </w:rPr>
      </w:pPr>
      <w:r>
        <w:rPr>
          <w:rFonts w:hint="eastAsia" w:ascii="宋体" w:hAnsi="宋体" w:eastAsia="宋体"/>
          <w:b w:val="0"/>
          <w:color w:val="auto"/>
        </w:rPr>
        <w:t>落实“立德树人”根本任务，培养德智体美劳全面发展的复合型高素质技术技能人才。坚持“育训结合、长短结合、内外结合”的人才培养方式，通过校内实训场所、校外实训基地、企业实习岗位等教学场所，实施学校与企业分段协同育人，共同培养学生。靶向“1+3+X”证书制度，即学生毕业获得“1”学历证书；“3”施工员、资料员、质量员证书之一，学生综合素质提升证书及企业经历证书；“X”建筑信息模型职业技能等级证书、建筑工程识图等级证书、污水处理岗位等级证书之一。</w:t>
      </w:r>
    </w:p>
    <w:p>
      <w:pPr>
        <w:pStyle w:val="3"/>
        <w:ind w:firstLine="480"/>
        <w:rPr>
          <w:rFonts w:ascii="宋体" w:hAnsi="宋体" w:eastAsia="宋体"/>
          <w:b w:val="0"/>
          <w:color w:val="auto"/>
        </w:rPr>
      </w:pPr>
      <w:r>
        <w:rPr>
          <w:rFonts w:hint="eastAsia" w:ascii="宋体" w:hAnsi="宋体" w:eastAsia="宋体"/>
          <w:b w:val="0"/>
          <w:color w:val="auto"/>
        </w:rPr>
        <w:t>（三）岗位分析</w:t>
      </w:r>
      <w:bookmarkEnd w:id="12"/>
      <w:bookmarkEnd w:id="13"/>
    </w:p>
    <w:p>
      <w:pPr>
        <w:spacing w:line="360" w:lineRule="auto"/>
        <w:ind w:firstLine="482" w:firstLineChars="200"/>
        <w:rPr>
          <w:rFonts w:ascii="宋体" w:hAnsi="宋体"/>
          <w:b/>
          <w:color w:val="auto"/>
          <w:sz w:val="24"/>
        </w:rPr>
      </w:pPr>
      <w:r>
        <w:rPr>
          <w:rFonts w:hint="eastAsia" w:ascii="宋体" w:hAnsi="宋体"/>
          <w:b/>
          <w:color w:val="auto"/>
          <w:sz w:val="24"/>
        </w:rPr>
        <w:t>1</w:t>
      </w:r>
      <w:r>
        <w:rPr>
          <w:rFonts w:ascii="宋体" w:hAnsi="宋体"/>
          <w:b/>
          <w:color w:val="auto"/>
          <w:sz w:val="24"/>
        </w:rPr>
        <w:t>.</w:t>
      </w:r>
      <w:r>
        <w:rPr>
          <w:rFonts w:hint="eastAsia" w:ascii="宋体" w:hAnsi="宋体"/>
          <w:b/>
          <w:color w:val="auto"/>
          <w:sz w:val="24"/>
        </w:rPr>
        <w:t>与行业企业合作，进行全方位职业岗位调研</w:t>
      </w:r>
    </w:p>
    <w:p>
      <w:pPr>
        <w:spacing w:line="360" w:lineRule="auto"/>
        <w:ind w:firstLine="480" w:firstLineChars="200"/>
        <w:rPr>
          <w:rFonts w:ascii="宋体" w:hAnsi="宋体"/>
          <w:color w:val="auto"/>
          <w:sz w:val="24"/>
        </w:rPr>
      </w:pPr>
      <w:r>
        <w:rPr>
          <w:rFonts w:hint="eastAsia" w:ascii="宋体" w:hAnsi="宋体"/>
          <w:color w:val="auto"/>
          <w:sz w:val="24"/>
        </w:rPr>
        <w:t>（1）企业职业岗位分布情况</w:t>
      </w:r>
    </w:p>
    <w:p>
      <w:pPr>
        <w:spacing w:line="360" w:lineRule="auto"/>
        <w:ind w:firstLine="480" w:firstLineChars="200"/>
        <w:rPr>
          <w:rFonts w:ascii="宋体" w:hAnsi="宋体"/>
          <w:color w:val="auto"/>
          <w:sz w:val="24"/>
        </w:rPr>
      </w:pPr>
      <w:r>
        <w:rPr>
          <w:rFonts w:hint="eastAsia" w:ascii="宋体" w:hAnsi="宋体"/>
          <w:color w:val="auto"/>
          <w:sz w:val="24"/>
        </w:rPr>
        <w:t>通过调研可知，给排水工程技术专业涉及建筑业、市政工程、环境工程、房地产业和技术服务业。根据访谈及问卷统计分析，施工企业对给水排水工程技术人才的需求主要是项目部基层技术与管理工作岗位，部分企业需求岗位为注册工程师、项目部部门主管和项目经理。其中施工员、质量员、安全员、监理员、造价员、污水处理厂运行工、化验员、资料员等技术岗位，合计占整体人员分布的80％以上，详见表</w:t>
      </w:r>
      <w:r>
        <w:rPr>
          <w:rFonts w:ascii="宋体" w:hAnsi="宋体"/>
          <w:color w:val="auto"/>
          <w:sz w:val="24"/>
        </w:rPr>
        <w:t>2</w:t>
      </w:r>
      <w:r>
        <w:rPr>
          <w:rFonts w:hint="eastAsia" w:ascii="宋体" w:hAnsi="宋体"/>
          <w:color w:val="auto"/>
          <w:sz w:val="24"/>
        </w:rPr>
        <w:t>。</w:t>
      </w:r>
    </w:p>
    <w:p>
      <w:pPr>
        <w:tabs>
          <w:tab w:val="left" w:pos="4111"/>
        </w:tabs>
        <w:spacing w:line="360" w:lineRule="auto"/>
        <w:jc w:val="right"/>
        <w:rPr>
          <w:rFonts w:ascii="宋体" w:hAnsi="宋体"/>
          <w:b/>
          <w:color w:val="auto"/>
        </w:rPr>
      </w:pPr>
      <w:r>
        <w:rPr>
          <w:rFonts w:hint="eastAsia" w:ascii="宋体" w:hAnsi="宋体"/>
          <w:b/>
          <w:color w:val="auto"/>
        </w:rPr>
        <w:t xml:space="preserve">企业人才需求岗位分布              </w:t>
      </w:r>
      <w:r>
        <w:rPr>
          <w:rFonts w:hint="eastAsia" w:ascii="宋体" w:hAnsi="宋体"/>
          <w:b/>
          <w:color w:val="auto"/>
          <w:lang w:val="en-US" w:eastAsia="zh-CN"/>
        </w:rPr>
        <w:t xml:space="preserve">                </w:t>
      </w:r>
      <w:r>
        <w:rPr>
          <w:rFonts w:hint="eastAsia" w:ascii="宋体" w:hAnsi="宋体"/>
          <w:b/>
          <w:color w:val="auto"/>
        </w:rPr>
        <w:t>表</w:t>
      </w:r>
      <w:r>
        <w:rPr>
          <w:rFonts w:ascii="宋体" w:hAnsi="宋体"/>
          <w:b/>
          <w:color w:val="auto"/>
        </w:rPr>
        <w:t>2</w:t>
      </w:r>
    </w:p>
    <w:tbl>
      <w:tblPr>
        <w:tblStyle w:val="14"/>
        <w:tblW w:w="92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2"/>
        <w:gridCol w:w="1040"/>
        <w:gridCol w:w="1041"/>
        <w:gridCol w:w="1041"/>
        <w:gridCol w:w="1041"/>
        <w:gridCol w:w="1041"/>
        <w:gridCol w:w="1043"/>
        <w:gridCol w:w="1043"/>
        <w:gridCol w:w="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42" w:type="dxa"/>
            <w:vAlign w:val="center"/>
          </w:tcPr>
          <w:p>
            <w:pPr>
              <w:autoSpaceDE w:val="0"/>
              <w:autoSpaceDN w:val="0"/>
              <w:adjustRightInd w:val="0"/>
              <w:snapToGrid w:val="0"/>
              <w:jc w:val="center"/>
              <w:rPr>
                <w:rFonts w:ascii="宋体" w:hAnsi="宋体" w:cs="仿宋"/>
                <w:color w:val="auto"/>
                <w:szCs w:val="21"/>
              </w:rPr>
            </w:pPr>
            <w:r>
              <w:rPr>
                <w:rFonts w:hint="eastAsia" w:ascii="宋体" w:hAnsi="宋体" w:cs="仿宋"/>
                <w:color w:val="auto"/>
                <w:szCs w:val="21"/>
              </w:rPr>
              <w:t>岗位</w:t>
            </w:r>
          </w:p>
          <w:p>
            <w:pPr>
              <w:autoSpaceDE w:val="0"/>
              <w:autoSpaceDN w:val="0"/>
              <w:adjustRightInd w:val="0"/>
              <w:snapToGrid w:val="0"/>
              <w:jc w:val="center"/>
              <w:rPr>
                <w:rFonts w:ascii="宋体" w:hAnsi="宋体" w:cs="仿宋"/>
                <w:color w:val="auto"/>
                <w:szCs w:val="21"/>
              </w:rPr>
            </w:pPr>
            <w:r>
              <w:rPr>
                <w:rFonts w:hint="eastAsia" w:ascii="宋体" w:hAnsi="宋体" w:cs="仿宋"/>
                <w:color w:val="auto"/>
                <w:szCs w:val="21"/>
              </w:rPr>
              <w:t>需求</w:t>
            </w:r>
          </w:p>
        </w:tc>
        <w:tc>
          <w:tcPr>
            <w:tcW w:w="1040" w:type="dxa"/>
            <w:vAlign w:val="center"/>
          </w:tcPr>
          <w:p>
            <w:pPr>
              <w:autoSpaceDE w:val="0"/>
              <w:autoSpaceDN w:val="0"/>
              <w:adjustRightInd w:val="0"/>
              <w:snapToGrid w:val="0"/>
              <w:jc w:val="center"/>
              <w:rPr>
                <w:rFonts w:ascii="宋体" w:hAnsi="宋体" w:cs="仿宋"/>
                <w:color w:val="auto"/>
                <w:szCs w:val="21"/>
              </w:rPr>
            </w:pPr>
            <w:r>
              <w:rPr>
                <w:rFonts w:hint="eastAsia" w:ascii="宋体" w:hAnsi="宋体" w:cs="仿宋"/>
                <w:color w:val="auto"/>
                <w:szCs w:val="21"/>
              </w:rPr>
              <w:t>施</w:t>
            </w:r>
          </w:p>
          <w:p>
            <w:pPr>
              <w:autoSpaceDE w:val="0"/>
              <w:autoSpaceDN w:val="0"/>
              <w:adjustRightInd w:val="0"/>
              <w:snapToGrid w:val="0"/>
              <w:jc w:val="center"/>
              <w:rPr>
                <w:rFonts w:ascii="宋体" w:hAnsi="宋体" w:cs="仿宋"/>
                <w:color w:val="auto"/>
                <w:szCs w:val="21"/>
              </w:rPr>
            </w:pPr>
            <w:r>
              <w:rPr>
                <w:rFonts w:hint="eastAsia" w:ascii="宋体" w:hAnsi="宋体" w:cs="仿宋"/>
                <w:color w:val="auto"/>
                <w:szCs w:val="21"/>
              </w:rPr>
              <w:t>工</w:t>
            </w:r>
          </w:p>
          <w:p>
            <w:pPr>
              <w:autoSpaceDE w:val="0"/>
              <w:autoSpaceDN w:val="0"/>
              <w:adjustRightInd w:val="0"/>
              <w:snapToGrid w:val="0"/>
              <w:jc w:val="center"/>
              <w:rPr>
                <w:rFonts w:ascii="宋体" w:hAnsi="宋体" w:cs="仿宋"/>
                <w:color w:val="auto"/>
                <w:szCs w:val="21"/>
              </w:rPr>
            </w:pPr>
            <w:r>
              <w:rPr>
                <w:rFonts w:hint="eastAsia" w:ascii="宋体" w:hAnsi="宋体" w:cs="仿宋"/>
                <w:color w:val="auto"/>
                <w:szCs w:val="21"/>
              </w:rPr>
              <w:t>员</w:t>
            </w:r>
          </w:p>
        </w:tc>
        <w:tc>
          <w:tcPr>
            <w:tcW w:w="1041" w:type="dxa"/>
            <w:vAlign w:val="center"/>
          </w:tcPr>
          <w:p>
            <w:pPr>
              <w:autoSpaceDE w:val="0"/>
              <w:autoSpaceDN w:val="0"/>
              <w:adjustRightInd w:val="0"/>
              <w:snapToGrid w:val="0"/>
              <w:jc w:val="center"/>
              <w:rPr>
                <w:rFonts w:ascii="宋体" w:hAnsi="宋体" w:cs="仿宋"/>
                <w:color w:val="auto"/>
                <w:szCs w:val="21"/>
              </w:rPr>
            </w:pPr>
            <w:r>
              <w:rPr>
                <w:rFonts w:hint="eastAsia" w:ascii="宋体" w:hAnsi="宋体" w:cs="仿宋"/>
                <w:color w:val="auto"/>
                <w:szCs w:val="21"/>
              </w:rPr>
              <w:t>质</w:t>
            </w:r>
          </w:p>
          <w:p>
            <w:pPr>
              <w:autoSpaceDE w:val="0"/>
              <w:autoSpaceDN w:val="0"/>
              <w:adjustRightInd w:val="0"/>
              <w:snapToGrid w:val="0"/>
              <w:jc w:val="center"/>
              <w:rPr>
                <w:rFonts w:ascii="宋体" w:hAnsi="宋体" w:cs="仿宋"/>
                <w:color w:val="auto"/>
                <w:szCs w:val="21"/>
              </w:rPr>
            </w:pPr>
            <w:r>
              <w:rPr>
                <w:rFonts w:hint="eastAsia" w:ascii="宋体" w:hAnsi="宋体" w:cs="仿宋"/>
                <w:color w:val="auto"/>
                <w:szCs w:val="21"/>
              </w:rPr>
              <w:t>量</w:t>
            </w:r>
          </w:p>
          <w:p>
            <w:pPr>
              <w:autoSpaceDE w:val="0"/>
              <w:autoSpaceDN w:val="0"/>
              <w:adjustRightInd w:val="0"/>
              <w:snapToGrid w:val="0"/>
              <w:jc w:val="center"/>
              <w:rPr>
                <w:rFonts w:ascii="宋体" w:hAnsi="宋体" w:cs="仿宋"/>
                <w:color w:val="auto"/>
                <w:szCs w:val="21"/>
              </w:rPr>
            </w:pPr>
            <w:r>
              <w:rPr>
                <w:rFonts w:hint="eastAsia" w:ascii="宋体" w:hAnsi="宋体" w:cs="仿宋"/>
                <w:color w:val="auto"/>
                <w:szCs w:val="21"/>
              </w:rPr>
              <w:t>员</w:t>
            </w:r>
          </w:p>
        </w:tc>
        <w:tc>
          <w:tcPr>
            <w:tcW w:w="1041" w:type="dxa"/>
            <w:vAlign w:val="center"/>
          </w:tcPr>
          <w:p>
            <w:pPr>
              <w:autoSpaceDE w:val="0"/>
              <w:autoSpaceDN w:val="0"/>
              <w:adjustRightInd w:val="0"/>
              <w:snapToGrid w:val="0"/>
              <w:jc w:val="center"/>
              <w:rPr>
                <w:rFonts w:ascii="宋体" w:hAnsi="宋体" w:cs="仿宋"/>
                <w:color w:val="auto"/>
                <w:szCs w:val="21"/>
              </w:rPr>
            </w:pPr>
            <w:r>
              <w:rPr>
                <w:rFonts w:hint="eastAsia" w:ascii="宋体" w:hAnsi="宋体" w:cs="仿宋"/>
                <w:color w:val="auto"/>
                <w:szCs w:val="21"/>
              </w:rPr>
              <w:t>安</w:t>
            </w:r>
          </w:p>
          <w:p>
            <w:pPr>
              <w:autoSpaceDE w:val="0"/>
              <w:autoSpaceDN w:val="0"/>
              <w:adjustRightInd w:val="0"/>
              <w:snapToGrid w:val="0"/>
              <w:jc w:val="center"/>
              <w:rPr>
                <w:rFonts w:ascii="宋体" w:hAnsi="宋体" w:cs="仿宋"/>
                <w:color w:val="auto"/>
                <w:szCs w:val="21"/>
              </w:rPr>
            </w:pPr>
            <w:r>
              <w:rPr>
                <w:rFonts w:hint="eastAsia" w:ascii="宋体" w:hAnsi="宋体" w:cs="仿宋"/>
                <w:color w:val="auto"/>
                <w:szCs w:val="21"/>
              </w:rPr>
              <w:t>全</w:t>
            </w:r>
          </w:p>
          <w:p>
            <w:pPr>
              <w:autoSpaceDE w:val="0"/>
              <w:autoSpaceDN w:val="0"/>
              <w:adjustRightInd w:val="0"/>
              <w:snapToGrid w:val="0"/>
              <w:jc w:val="center"/>
              <w:rPr>
                <w:rFonts w:ascii="宋体" w:hAnsi="宋体" w:cs="仿宋"/>
                <w:color w:val="auto"/>
                <w:szCs w:val="21"/>
              </w:rPr>
            </w:pPr>
            <w:r>
              <w:rPr>
                <w:rFonts w:hint="eastAsia" w:ascii="宋体" w:hAnsi="宋体" w:cs="仿宋"/>
                <w:color w:val="auto"/>
                <w:szCs w:val="21"/>
              </w:rPr>
              <w:t>员</w:t>
            </w:r>
          </w:p>
        </w:tc>
        <w:tc>
          <w:tcPr>
            <w:tcW w:w="1041" w:type="dxa"/>
            <w:vAlign w:val="center"/>
          </w:tcPr>
          <w:p>
            <w:pPr>
              <w:autoSpaceDE w:val="0"/>
              <w:autoSpaceDN w:val="0"/>
              <w:adjustRightInd w:val="0"/>
              <w:snapToGrid w:val="0"/>
              <w:jc w:val="center"/>
              <w:rPr>
                <w:rFonts w:ascii="宋体" w:hAnsi="宋体" w:cs="仿宋"/>
                <w:color w:val="auto"/>
                <w:szCs w:val="21"/>
              </w:rPr>
            </w:pPr>
            <w:r>
              <w:rPr>
                <w:rFonts w:hint="eastAsia" w:ascii="宋体" w:hAnsi="宋体" w:cs="仿宋"/>
                <w:color w:val="auto"/>
                <w:szCs w:val="21"/>
              </w:rPr>
              <w:t>造</w:t>
            </w:r>
          </w:p>
          <w:p>
            <w:pPr>
              <w:autoSpaceDE w:val="0"/>
              <w:autoSpaceDN w:val="0"/>
              <w:adjustRightInd w:val="0"/>
              <w:snapToGrid w:val="0"/>
              <w:jc w:val="center"/>
              <w:rPr>
                <w:rFonts w:ascii="宋体" w:hAnsi="宋体" w:cs="仿宋"/>
                <w:color w:val="auto"/>
                <w:szCs w:val="21"/>
              </w:rPr>
            </w:pPr>
            <w:r>
              <w:rPr>
                <w:rFonts w:hint="eastAsia" w:ascii="宋体" w:hAnsi="宋体" w:cs="仿宋"/>
                <w:color w:val="auto"/>
                <w:szCs w:val="21"/>
              </w:rPr>
              <w:t>价</w:t>
            </w:r>
          </w:p>
          <w:p>
            <w:pPr>
              <w:autoSpaceDE w:val="0"/>
              <w:autoSpaceDN w:val="0"/>
              <w:adjustRightInd w:val="0"/>
              <w:snapToGrid w:val="0"/>
              <w:jc w:val="center"/>
              <w:rPr>
                <w:rFonts w:ascii="宋体" w:hAnsi="宋体" w:cs="仿宋"/>
                <w:color w:val="auto"/>
                <w:szCs w:val="21"/>
              </w:rPr>
            </w:pPr>
            <w:r>
              <w:rPr>
                <w:rFonts w:hint="eastAsia" w:ascii="宋体" w:hAnsi="宋体" w:cs="仿宋"/>
                <w:color w:val="auto"/>
                <w:szCs w:val="21"/>
              </w:rPr>
              <w:t>员</w:t>
            </w:r>
          </w:p>
        </w:tc>
        <w:tc>
          <w:tcPr>
            <w:tcW w:w="1041" w:type="dxa"/>
            <w:vAlign w:val="center"/>
          </w:tcPr>
          <w:p>
            <w:pPr>
              <w:autoSpaceDE w:val="0"/>
              <w:autoSpaceDN w:val="0"/>
              <w:adjustRightInd w:val="0"/>
              <w:snapToGrid w:val="0"/>
              <w:jc w:val="center"/>
              <w:rPr>
                <w:rFonts w:ascii="宋体" w:hAnsi="宋体" w:cs="仿宋"/>
                <w:color w:val="auto"/>
                <w:szCs w:val="21"/>
              </w:rPr>
            </w:pPr>
            <w:r>
              <w:rPr>
                <w:rFonts w:hint="eastAsia" w:ascii="宋体" w:hAnsi="宋体" w:cs="仿宋"/>
                <w:color w:val="auto"/>
                <w:szCs w:val="21"/>
              </w:rPr>
              <w:t>水处理</w:t>
            </w:r>
          </w:p>
          <w:p>
            <w:pPr>
              <w:autoSpaceDE w:val="0"/>
              <w:autoSpaceDN w:val="0"/>
              <w:adjustRightInd w:val="0"/>
              <w:snapToGrid w:val="0"/>
              <w:jc w:val="center"/>
              <w:rPr>
                <w:rFonts w:ascii="宋体" w:hAnsi="宋体" w:cs="仿宋"/>
                <w:color w:val="auto"/>
                <w:szCs w:val="21"/>
              </w:rPr>
            </w:pPr>
            <w:r>
              <w:rPr>
                <w:rFonts w:hint="eastAsia" w:ascii="宋体" w:hAnsi="宋体" w:cs="仿宋"/>
                <w:color w:val="auto"/>
                <w:szCs w:val="21"/>
              </w:rPr>
              <w:t>运行管理</w:t>
            </w:r>
          </w:p>
        </w:tc>
        <w:tc>
          <w:tcPr>
            <w:tcW w:w="1043" w:type="dxa"/>
            <w:vAlign w:val="center"/>
          </w:tcPr>
          <w:p>
            <w:pPr>
              <w:autoSpaceDE w:val="0"/>
              <w:autoSpaceDN w:val="0"/>
              <w:adjustRightInd w:val="0"/>
              <w:snapToGrid w:val="0"/>
              <w:jc w:val="center"/>
              <w:rPr>
                <w:rFonts w:ascii="宋体" w:hAnsi="宋体" w:cs="仿宋"/>
                <w:color w:val="auto"/>
                <w:szCs w:val="21"/>
              </w:rPr>
            </w:pPr>
            <w:r>
              <w:rPr>
                <w:rFonts w:hint="eastAsia" w:ascii="宋体" w:hAnsi="宋体" w:cs="仿宋"/>
                <w:color w:val="auto"/>
                <w:szCs w:val="21"/>
              </w:rPr>
              <w:t>水处理化验员</w:t>
            </w:r>
          </w:p>
        </w:tc>
        <w:tc>
          <w:tcPr>
            <w:tcW w:w="1043" w:type="dxa"/>
            <w:vAlign w:val="center"/>
          </w:tcPr>
          <w:p>
            <w:pPr>
              <w:autoSpaceDE w:val="0"/>
              <w:autoSpaceDN w:val="0"/>
              <w:adjustRightInd w:val="0"/>
              <w:snapToGrid w:val="0"/>
              <w:jc w:val="center"/>
              <w:rPr>
                <w:rFonts w:ascii="宋体" w:hAnsi="宋体" w:cs="仿宋"/>
                <w:color w:val="auto"/>
                <w:szCs w:val="21"/>
              </w:rPr>
            </w:pPr>
            <w:r>
              <w:rPr>
                <w:rFonts w:hint="eastAsia" w:ascii="宋体" w:hAnsi="宋体" w:cs="仿宋"/>
                <w:color w:val="auto"/>
                <w:szCs w:val="21"/>
              </w:rPr>
              <w:t>水处理资料员</w:t>
            </w:r>
          </w:p>
        </w:tc>
        <w:tc>
          <w:tcPr>
            <w:tcW w:w="948" w:type="dxa"/>
            <w:vAlign w:val="center"/>
          </w:tcPr>
          <w:p>
            <w:pPr>
              <w:autoSpaceDE w:val="0"/>
              <w:autoSpaceDN w:val="0"/>
              <w:adjustRightInd w:val="0"/>
              <w:snapToGrid w:val="0"/>
              <w:jc w:val="center"/>
              <w:rPr>
                <w:rFonts w:ascii="宋体" w:hAnsi="宋体" w:cs="仿宋"/>
                <w:color w:val="auto"/>
                <w:szCs w:val="21"/>
              </w:rPr>
            </w:pPr>
            <w:r>
              <w:rPr>
                <w:rFonts w:hint="eastAsia" w:ascii="宋体" w:hAnsi="宋体" w:cs="仿宋"/>
                <w:color w:val="auto"/>
                <w:szCs w:val="21"/>
              </w:rPr>
              <w:t>其</w:t>
            </w:r>
          </w:p>
          <w:p>
            <w:pPr>
              <w:autoSpaceDE w:val="0"/>
              <w:autoSpaceDN w:val="0"/>
              <w:adjustRightInd w:val="0"/>
              <w:snapToGrid w:val="0"/>
              <w:jc w:val="center"/>
              <w:rPr>
                <w:rFonts w:ascii="宋体" w:hAnsi="宋体" w:cs="仿宋"/>
                <w:color w:val="auto"/>
                <w:szCs w:val="21"/>
              </w:rPr>
            </w:pPr>
          </w:p>
          <w:p>
            <w:pPr>
              <w:autoSpaceDE w:val="0"/>
              <w:autoSpaceDN w:val="0"/>
              <w:adjustRightInd w:val="0"/>
              <w:snapToGrid w:val="0"/>
              <w:jc w:val="center"/>
              <w:rPr>
                <w:rFonts w:ascii="宋体" w:hAnsi="宋体" w:cs="仿宋"/>
                <w:color w:val="auto"/>
                <w:szCs w:val="21"/>
              </w:rPr>
            </w:pPr>
            <w:r>
              <w:rPr>
                <w:rFonts w:hint="eastAsia" w:ascii="宋体" w:hAnsi="宋体" w:cs="仿宋"/>
                <w:color w:val="auto"/>
                <w:szCs w:val="21"/>
              </w:rPr>
              <w:t>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42" w:type="dxa"/>
            <w:vAlign w:val="center"/>
          </w:tcPr>
          <w:p>
            <w:pPr>
              <w:autoSpaceDE w:val="0"/>
              <w:autoSpaceDN w:val="0"/>
              <w:adjustRightInd w:val="0"/>
              <w:snapToGrid w:val="0"/>
              <w:jc w:val="center"/>
              <w:rPr>
                <w:rFonts w:ascii="宋体" w:hAnsi="宋体" w:cs="仿宋"/>
                <w:color w:val="auto"/>
                <w:szCs w:val="21"/>
              </w:rPr>
            </w:pPr>
            <w:r>
              <w:rPr>
                <w:rFonts w:hint="eastAsia" w:ascii="宋体" w:hAnsi="宋体" w:cs="仿宋"/>
                <w:color w:val="auto"/>
                <w:szCs w:val="21"/>
              </w:rPr>
              <w:t>所占比例（%）</w:t>
            </w:r>
          </w:p>
        </w:tc>
        <w:tc>
          <w:tcPr>
            <w:tcW w:w="1040" w:type="dxa"/>
            <w:vAlign w:val="center"/>
          </w:tcPr>
          <w:p>
            <w:pPr>
              <w:autoSpaceDE w:val="0"/>
              <w:autoSpaceDN w:val="0"/>
              <w:adjustRightInd w:val="0"/>
              <w:snapToGrid w:val="0"/>
              <w:jc w:val="center"/>
              <w:rPr>
                <w:rFonts w:ascii="宋体" w:hAnsi="宋体" w:cs="仿宋"/>
                <w:color w:val="auto"/>
                <w:szCs w:val="21"/>
              </w:rPr>
            </w:pPr>
            <w:r>
              <w:rPr>
                <w:rFonts w:hint="eastAsia" w:ascii="宋体" w:hAnsi="宋体" w:cs="仿宋"/>
                <w:color w:val="auto"/>
                <w:szCs w:val="21"/>
              </w:rPr>
              <w:t>38</w:t>
            </w:r>
          </w:p>
        </w:tc>
        <w:tc>
          <w:tcPr>
            <w:tcW w:w="1041" w:type="dxa"/>
            <w:vAlign w:val="center"/>
          </w:tcPr>
          <w:p>
            <w:pPr>
              <w:autoSpaceDE w:val="0"/>
              <w:autoSpaceDN w:val="0"/>
              <w:adjustRightInd w:val="0"/>
              <w:snapToGrid w:val="0"/>
              <w:jc w:val="center"/>
              <w:rPr>
                <w:rFonts w:ascii="宋体" w:hAnsi="宋体" w:cs="仿宋"/>
                <w:color w:val="auto"/>
                <w:szCs w:val="21"/>
              </w:rPr>
            </w:pPr>
            <w:r>
              <w:rPr>
                <w:rFonts w:hint="eastAsia" w:ascii="宋体" w:hAnsi="宋体" w:cs="仿宋"/>
                <w:color w:val="auto"/>
                <w:szCs w:val="21"/>
              </w:rPr>
              <w:t>15</w:t>
            </w:r>
          </w:p>
        </w:tc>
        <w:tc>
          <w:tcPr>
            <w:tcW w:w="1041" w:type="dxa"/>
            <w:vAlign w:val="center"/>
          </w:tcPr>
          <w:p>
            <w:pPr>
              <w:autoSpaceDE w:val="0"/>
              <w:autoSpaceDN w:val="0"/>
              <w:adjustRightInd w:val="0"/>
              <w:snapToGrid w:val="0"/>
              <w:jc w:val="center"/>
              <w:rPr>
                <w:rFonts w:ascii="宋体" w:hAnsi="宋体" w:cs="仿宋"/>
                <w:color w:val="auto"/>
                <w:szCs w:val="21"/>
              </w:rPr>
            </w:pPr>
            <w:r>
              <w:rPr>
                <w:rFonts w:hint="eastAsia" w:ascii="宋体" w:hAnsi="宋体" w:cs="仿宋"/>
                <w:color w:val="auto"/>
                <w:szCs w:val="21"/>
              </w:rPr>
              <w:t>10</w:t>
            </w:r>
          </w:p>
        </w:tc>
        <w:tc>
          <w:tcPr>
            <w:tcW w:w="1041" w:type="dxa"/>
            <w:vAlign w:val="center"/>
          </w:tcPr>
          <w:p>
            <w:pPr>
              <w:autoSpaceDE w:val="0"/>
              <w:autoSpaceDN w:val="0"/>
              <w:adjustRightInd w:val="0"/>
              <w:snapToGrid w:val="0"/>
              <w:jc w:val="center"/>
              <w:rPr>
                <w:rFonts w:ascii="宋体" w:hAnsi="宋体" w:cs="仿宋"/>
                <w:color w:val="auto"/>
                <w:szCs w:val="21"/>
              </w:rPr>
            </w:pPr>
            <w:r>
              <w:rPr>
                <w:rFonts w:hint="eastAsia" w:ascii="宋体" w:hAnsi="宋体" w:cs="仿宋"/>
                <w:color w:val="auto"/>
                <w:szCs w:val="21"/>
              </w:rPr>
              <w:t>9</w:t>
            </w:r>
          </w:p>
        </w:tc>
        <w:tc>
          <w:tcPr>
            <w:tcW w:w="1041" w:type="dxa"/>
            <w:vAlign w:val="center"/>
          </w:tcPr>
          <w:p>
            <w:pPr>
              <w:autoSpaceDE w:val="0"/>
              <w:autoSpaceDN w:val="0"/>
              <w:adjustRightInd w:val="0"/>
              <w:snapToGrid w:val="0"/>
              <w:jc w:val="center"/>
              <w:rPr>
                <w:rFonts w:ascii="宋体" w:hAnsi="宋体" w:cs="仿宋"/>
                <w:color w:val="auto"/>
                <w:szCs w:val="21"/>
              </w:rPr>
            </w:pPr>
            <w:r>
              <w:rPr>
                <w:rFonts w:hint="eastAsia" w:ascii="宋体" w:hAnsi="宋体" w:cs="仿宋"/>
                <w:color w:val="auto"/>
                <w:szCs w:val="21"/>
              </w:rPr>
              <w:t>8</w:t>
            </w:r>
          </w:p>
        </w:tc>
        <w:tc>
          <w:tcPr>
            <w:tcW w:w="1043" w:type="dxa"/>
            <w:vAlign w:val="center"/>
          </w:tcPr>
          <w:p>
            <w:pPr>
              <w:autoSpaceDE w:val="0"/>
              <w:autoSpaceDN w:val="0"/>
              <w:adjustRightInd w:val="0"/>
              <w:snapToGrid w:val="0"/>
              <w:jc w:val="center"/>
              <w:rPr>
                <w:rFonts w:ascii="宋体" w:hAnsi="宋体" w:cs="仿宋"/>
                <w:color w:val="auto"/>
                <w:szCs w:val="21"/>
              </w:rPr>
            </w:pPr>
            <w:r>
              <w:rPr>
                <w:rFonts w:hint="eastAsia" w:ascii="宋体" w:hAnsi="宋体" w:cs="仿宋"/>
                <w:color w:val="auto"/>
                <w:szCs w:val="21"/>
              </w:rPr>
              <w:t>6</w:t>
            </w:r>
          </w:p>
        </w:tc>
        <w:tc>
          <w:tcPr>
            <w:tcW w:w="1043" w:type="dxa"/>
            <w:vAlign w:val="center"/>
          </w:tcPr>
          <w:p>
            <w:pPr>
              <w:autoSpaceDE w:val="0"/>
              <w:autoSpaceDN w:val="0"/>
              <w:adjustRightInd w:val="0"/>
              <w:snapToGrid w:val="0"/>
              <w:jc w:val="center"/>
              <w:rPr>
                <w:rFonts w:ascii="宋体" w:hAnsi="宋体" w:cs="仿宋"/>
                <w:color w:val="auto"/>
                <w:szCs w:val="21"/>
              </w:rPr>
            </w:pPr>
            <w:r>
              <w:rPr>
                <w:rFonts w:hint="eastAsia" w:ascii="宋体" w:hAnsi="宋体" w:cs="仿宋"/>
                <w:color w:val="auto"/>
                <w:szCs w:val="21"/>
              </w:rPr>
              <w:t>5</w:t>
            </w:r>
          </w:p>
        </w:tc>
        <w:tc>
          <w:tcPr>
            <w:tcW w:w="948" w:type="dxa"/>
            <w:vAlign w:val="center"/>
          </w:tcPr>
          <w:p>
            <w:pPr>
              <w:autoSpaceDE w:val="0"/>
              <w:autoSpaceDN w:val="0"/>
              <w:adjustRightInd w:val="0"/>
              <w:snapToGrid w:val="0"/>
              <w:jc w:val="center"/>
              <w:rPr>
                <w:rFonts w:ascii="宋体" w:hAnsi="宋体" w:cs="仿宋"/>
                <w:color w:val="auto"/>
                <w:szCs w:val="21"/>
              </w:rPr>
            </w:pPr>
            <w:r>
              <w:rPr>
                <w:rFonts w:hint="eastAsia" w:ascii="宋体" w:hAnsi="宋体" w:cs="仿宋"/>
                <w:color w:val="auto"/>
                <w:szCs w:val="21"/>
              </w:rPr>
              <w:t>5</w:t>
            </w:r>
          </w:p>
        </w:tc>
      </w:tr>
    </w:tbl>
    <w:p>
      <w:pPr>
        <w:spacing w:before="156" w:beforeLines="50" w:line="360" w:lineRule="auto"/>
        <w:ind w:firstLine="480" w:firstLineChars="200"/>
        <w:rPr>
          <w:rFonts w:ascii="宋体" w:hAnsi="宋体"/>
          <w:color w:val="auto"/>
          <w:sz w:val="24"/>
        </w:rPr>
      </w:pPr>
      <w:r>
        <w:rPr>
          <w:rFonts w:hint="eastAsia" w:ascii="宋体" w:hAnsi="宋体"/>
          <w:color w:val="auto"/>
          <w:sz w:val="24"/>
        </w:rPr>
        <w:t>（2）学历要求</w:t>
      </w:r>
    </w:p>
    <w:p>
      <w:pPr>
        <w:spacing w:line="360" w:lineRule="auto"/>
        <w:ind w:firstLine="480" w:firstLineChars="200"/>
        <w:rPr>
          <w:rFonts w:ascii="宋体" w:hAnsi="宋体"/>
          <w:color w:val="auto"/>
          <w:sz w:val="24"/>
        </w:rPr>
      </w:pPr>
      <w:r>
        <w:rPr>
          <w:rFonts w:hint="eastAsia" w:ascii="宋体" w:hAnsi="宋体"/>
          <w:color w:val="auto"/>
          <w:sz w:val="24"/>
        </w:rPr>
        <w:t>不同资质、不同类型的施工企业对不同层次的专业人才需求有较大不同。调研结果显示，具有特级、一级资质的大型国有企业对专业人才学历要求中，本科学历所占比重较大，高职次之；具有二级以下资质的中小型施工企业对专业人才学历要求中，高职学历所占比重较大，中职次之；小型的劳务公司对专业人才学历要求中，中职与高职所占比重较大。</w:t>
      </w:r>
    </w:p>
    <w:p>
      <w:pPr>
        <w:spacing w:line="360" w:lineRule="auto"/>
        <w:ind w:firstLine="480" w:firstLineChars="200"/>
        <w:rPr>
          <w:rFonts w:ascii="宋体" w:hAnsi="宋体"/>
          <w:color w:val="auto"/>
          <w:sz w:val="24"/>
        </w:rPr>
      </w:pPr>
      <w:r>
        <w:rPr>
          <w:rFonts w:hint="eastAsia" w:ascii="宋体" w:hAnsi="宋体"/>
          <w:color w:val="auto"/>
          <w:sz w:val="24"/>
        </w:rPr>
        <w:t>（</w:t>
      </w:r>
      <w:r>
        <w:rPr>
          <w:rFonts w:ascii="宋体" w:hAnsi="宋体"/>
          <w:color w:val="auto"/>
          <w:sz w:val="24"/>
        </w:rPr>
        <w:t>3</w:t>
      </w:r>
      <w:r>
        <w:rPr>
          <w:rFonts w:hint="eastAsia" w:ascii="宋体" w:hAnsi="宋体"/>
          <w:color w:val="auto"/>
          <w:sz w:val="24"/>
        </w:rPr>
        <w:t>）对毕业生职业素养要求</w:t>
      </w:r>
    </w:p>
    <w:p>
      <w:pPr>
        <w:spacing w:line="360" w:lineRule="auto"/>
        <w:ind w:firstLine="480" w:firstLineChars="200"/>
        <w:rPr>
          <w:rFonts w:ascii="宋体" w:hAnsi="宋体"/>
          <w:color w:val="auto"/>
          <w:sz w:val="24"/>
        </w:rPr>
      </w:pPr>
      <w:r>
        <w:rPr>
          <w:rFonts w:hint="eastAsia" w:ascii="宋体" w:hAnsi="宋体"/>
          <w:color w:val="auto"/>
          <w:sz w:val="24"/>
        </w:rPr>
        <w:t>通过调研可知，建筑企业非常注重学生的职业素养与专业技能的培养。企业招聘时最看重的从业人员素质排名前5位的依次是责任心、职业道德与素养、吃苦耐劳、工作经验、团队合作精神，详见图</w:t>
      </w:r>
      <w:r>
        <w:rPr>
          <w:rFonts w:hint="eastAsia" w:ascii="宋体" w:hAnsi="宋体"/>
          <w:color w:val="auto"/>
          <w:sz w:val="24"/>
          <w:lang w:val="en-US" w:eastAsia="zh-CN"/>
        </w:rPr>
        <w:t>2</w:t>
      </w:r>
      <w:r>
        <w:rPr>
          <w:rFonts w:hint="eastAsia" w:ascii="宋体" w:hAnsi="宋体"/>
          <w:color w:val="auto"/>
          <w:sz w:val="24"/>
        </w:rPr>
        <w:t>。</w:t>
      </w:r>
    </w:p>
    <w:p>
      <w:pPr>
        <w:autoSpaceDE w:val="0"/>
        <w:autoSpaceDN w:val="0"/>
        <w:adjustRightInd w:val="0"/>
        <w:snapToGrid w:val="0"/>
        <w:spacing w:line="360" w:lineRule="auto"/>
        <w:jc w:val="center"/>
        <w:rPr>
          <w:rFonts w:ascii="仿宋_GB2312" w:hAnsi="宋体"/>
          <w:color w:val="auto"/>
          <w:sz w:val="24"/>
        </w:rPr>
      </w:pPr>
      <w:r>
        <w:rPr>
          <w:rFonts w:hint="eastAsia" w:ascii="仿宋_GB2312" w:hAnsi="宋体"/>
          <w:b/>
          <w:color w:val="auto"/>
          <w:sz w:val="24"/>
        </w:rPr>
        <w:drawing>
          <wp:inline distT="0" distB="0" distL="114300" distR="114300">
            <wp:extent cx="3874135" cy="1301115"/>
            <wp:effectExtent l="0" t="0" r="12065" b="1333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noChangeArrowheads="1"/>
                    </pic:cNvPicPr>
                  </pic:nvPicPr>
                  <pic:blipFill>
                    <a:blip r:embed="rId7">
                      <a:extLst>
                        <a:ext uri="{28A0092B-C50C-407E-A947-70E740481C1C}">
                          <a14:useLocalDpi xmlns:a14="http://schemas.microsoft.com/office/drawing/2010/main" val="0"/>
                        </a:ext>
                      </a:extLst>
                    </a:blip>
                    <a:srcRect l="9637" t="26440" r="13176" b="22258"/>
                    <a:stretch>
                      <a:fillRect/>
                    </a:stretch>
                  </pic:blipFill>
                  <pic:spPr>
                    <a:xfrm>
                      <a:off x="0" y="0"/>
                      <a:ext cx="3874135" cy="1301115"/>
                    </a:xfrm>
                    <a:prstGeom prst="rect">
                      <a:avLst/>
                    </a:prstGeom>
                    <a:noFill/>
                    <a:ln>
                      <a:noFill/>
                    </a:ln>
                  </pic:spPr>
                </pic:pic>
              </a:graphicData>
            </a:graphic>
          </wp:inline>
        </w:drawing>
      </w:r>
    </w:p>
    <w:p>
      <w:pPr>
        <w:autoSpaceDE w:val="0"/>
        <w:autoSpaceDN w:val="0"/>
        <w:adjustRightInd w:val="0"/>
        <w:snapToGrid w:val="0"/>
        <w:spacing w:line="360" w:lineRule="auto"/>
        <w:jc w:val="center"/>
        <w:rPr>
          <w:rFonts w:ascii="宋体" w:hAnsi="宋体" w:cs="仿宋"/>
          <w:b/>
          <w:color w:val="auto"/>
        </w:rPr>
      </w:pPr>
      <w:r>
        <w:rPr>
          <w:rFonts w:hint="eastAsia" w:ascii="宋体" w:hAnsi="宋体" w:cs="仿宋"/>
          <w:b/>
          <w:color w:val="auto"/>
        </w:rPr>
        <w:t>图</w:t>
      </w:r>
      <w:r>
        <w:rPr>
          <w:rFonts w:hint="eastAsia" w:ascii="宋体" w:hAnsi="宋体" w:cs="仿宋"/>
          <w:b/>
          <w:color w:val="auto"/>
          <w:lang w:val="en-US" w:eastAsia="zh-CN"/>
        </w:rPr>
        <w:t xml:space="preserve">2  </w:t>
      </w:r>
      <w:r>
        <w:rPr>
          <w:rFonts w:hint="eastAsia" w:ascii="宋体" w:hAnsi="宋体" w:cs="仿宋"/>
          <w:b/>
          <w:color w:val="auto"/>
        </w:rPr>
        <w:t>从业人员素质要求</w:t>
      </w:r>
    </w:p>
    <w:p>
      <w:pPr>
        <w:spacing w:line="360" w:lineRule="auto"/>
        <w:ind w:firstLine="480" w:firstLineChars="200"/>
        <w:rPr>
          <w:rFonts w:ascii="宋体" w:hAnsi="宋体"/>
          <w:color w:val="auto"/>
          <w:sz w:val="24"/>
        </w:rPr>
      </w:pPr>
      <w:r>
        <w:rPr>
          <w:rFonts w:hint="eastAsia" w:ascii="宋体" w:hAnsi="宋体"/>
          <w:color w:val="auto"/>
          <w:sz w:val="24"/>
        </w:rPr>
        <w:t>（4）企业认为毕业生不能满足需求的前五项是：眼高手低、流失率高、不稳定；不能吃苦耐劳；专业知识不扎实；动手操作能力不足；不太懂正确处理人际关系，详见图</w:t>
      </w:r>
      <w:r>
        <w:rPr>
          <w:rFonts w:hint="eastAsia" w:ascii="宋体" w:hAnsi="宋体"/>
          <w:color w:val="auto"/>
          <w:sz w:val="24"/>
          <w:lang w:val="en-US" w:eastAsia="zh-CN"/>
        </w:rPr>
        <w:t>3</w:t>
      </w:r>
      <w:r>
        <w:rPr>
          <w:rFonts w:hint="eastAsia" w:ascii="宋体" w:hAnsi="宋体"/>
          <w:color w:val="auto"/>
          <w:sz w:val="24"/>
        </w:rPr>
        <w:t>。</w:t>
      </w:r>
    </w:p>
    <w:p>
      <w:pPr>
        <w:autoSpaceDE w:val="0"/>
        <w:autoSpaceDN w:val="0"/>
        <w:adjustRightInd w:val="0"/>
        <w:snapToGrid w:val="0"/>
        <w:spacing w:line="360" w:lineRule="auto"/>
        <w:jc w:val="center"/>
        <w:rPr>
          <w:rFonts w:ascii="宋体" w:hAnsi="宋体" w:cs="仿宋"/>
          <w:b/>
          <w:color w:val="auto"/>
        </w:rPr>
      </w:pPr>
      <w:r>
        <w:rPr>
          <w:rFonts w:hint="eastAsia" w:ascii="仿宋_GB2312" w:hAnsi="宋体"/>
          <w:b/>
          <w:color w:val="auto"/>
          <w:sz w:val="24"/>
        </w:rPr>
        <w:drawing>
          <wp:inline distT="0" distB="0" distL="114300" distR="114300">
            <wp:extent cx="3517265" cy="1277620"/>
            <wp:effectExtent l="0" t="0" r="6985" b="177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8">
                      <a:extLst>
                        <a:ext uri="{28A0092B-C50C-407E-A947-70E740481C1C}">
                          <a14:useLocalDpi xmlns:a14="http://schemas.microsoft.com/office/drawing/2010/main" val="0"/>
                        </a:ext>
                      </a:extLst>
                    </a:blip>
                    <a:srcRect l="16652" t="28784" r="13992" b="27411"/>
                    <a:stretch>
                      <a:fillRect/>
                    </a:stretch>
                  </pic:blipFill>
                  <pic:spPr>
                    <a:xfrm>
                      <a:off x="0" y="0"/>
                      <a:ext cx="3517265" cy="1277620"/>
                    </a:xfrm>
                    <a:prstGeom prst="rect">
                      <a:avLst/>
                    </a:prstGeom>
                    <a:noFill/>
                    <a:ln>
                      <a:noFill/>
                    </a:ln>
                  </pic:spPr>
                </pic:pic>
              </a:graphicData>
            </a:graphic>
          </wp:inline>
        </w:drawing>
      </w:r>
    </w:p>
    <w:p>
      <w:pPr>
        <w:autoSpaceDE w:val="0"/>
        <w:autoSpaceDN w:val="0"/>
        <w:adjustRightInd w:val="0"/>
        <w:snapToGrid w:val="0"/>
        <w:spacing w:line="360" w:lineRule="auto"/>
        <w:jc w:val="center"/>
        <w:rPr>
          <w:rFonts w:ascii="宋体" w:hAnsi="宋体" w:cs="仿宋"/>
          <w:b/>
          <w:color w:val="auto"/>
        </w:rPr>
      </w:pPr>
      <w:r>
        <w:rPr>
          <w:rFonts w:hint="eastAsia" w:ascii="宋体" w:hAnsi="宋体" w:cs="仿宋"/>
          <w:b/>
          <w:color w:val="auto"/>
        </w:rPr>
        <w:t>图</w:t>
      </w:r>
      <w:r>
        <w:rPr>
          <w:rFonts w:hint="eastAsia" w:ascii="宋体" w:hAnsi="宋体" w:cs="仿宋"/>
          <w:b/>
          <w:color w:val="auto"/>
          <w:lang w:val="en-US" w:eastAsia="zh-CN"/>
        </w:rPr>
        <w:t>3</w:t>
      </w:r>
      <w:r>
        <w:rPr>
          <w:rFonts w:hint="eastAsia" w:ascii="宋体" w:hAnsi="宋体" w:cs="仿宋"/>
          <w:b/>
          <w:color w:val="auto"/>
        </w:rPr>
        <w:t xml:space="preserve">  毕业生未被企业录用因素</w:t>
      </w:r>
    </w:p>
    <w:p>
      <w:pPr>
        <w:spacing w:line="360" w:lineRule="auto"/>
        <w:ind w:firstLine="482" w:firstLineChars="200"/>
        <w:rPr>
          <w:rFonts w:ascii="宋体" w:hAnsi="宋体"/>
          <w:b/>
          <w:color w:val="auto"/>
          <w:sz w:val="24"/>
        </w:rPr>
      </w:pPr>
      <w:r>
        <w:rPr>
          <w:rFonts w:hint="eastAsia" w:ascii="宋体" w:hAnsi="宋体"/>
          <w:b/>
          <w:color w:val="auto"/>
          <w:sz w:val="24"/>
        </w:rPr>
        <w:t>2</w:t>
      </w:r>
      <w:r>
        <w:rPr>
          <w:rFonts w:ascii="宋体" w:hAnsi="宋体"/>
          <w:b/>
          <w:color w:val="auto"/>
          <w:sz w:val="24"/>
        </w:rPr>
        <w:t>.</w:t>
      </w:r>
      <w:r>
        <w:rPr>
          <w:rFonts w:hint="eastAsia" w:ascii="宋体" w:hAnsi="宋体"/>
          <w:b/>
          <w:color w:val="auto"/>
          <w:sz w:val="24"/>
        </w:rPr>
        <w:t>进行职业岗位任务归纳和能力分解</w:t>
      </w:r>
    </w:p>
    <w:p>
      <w:pPr>
        <w:spacing w:line="360" w:lineRule="auto"/>
        <w:ind w:firstLine="480" w:firstLineChars="200"/>
        <w:rPr>
          <w:rFonts w:ascii="宋体" w:hAnsi="宋体"/>
          <w:color w:val="auto"/>
          <w:sz w:val="24"/>
        </w:rPr>
      </w:pPr>
      <w:r>
        <w:rPr>
          <w:rFonts w:ascii="宋体" w:hAnsi="宋体"/>
          <w:color w:val="auto"/>
          <w:sz w:val="24"/>
        </w:rPr>
        <w:t>（1）关键素质归纳</w:t>
      </w:r>
    </w:p>
    <w:p>
      <w:pPr>
        <w:spacing w:line="360" w:lineRule="auto"/>
        <w:ind w:firstLine="480" w:firstLineChars="200"/>
        <w:rPr>
          <w:rFonts w:ascii="宋体" w:hAnsi="宋体"/>
          <w:color w:val="auto"/>
          <w:sz w:val="24"/>
        </w:rPr>
      </w:pPr>
      <w:r>
        <w:rPr>
          <w:rFonts w:ascii="宋体" w:hAnsi="宋体"/>
          <w:color w:val="auto"/>
          <w:sz w:val="24"/>
        </w:rPr>
        <w:t>将调研出来的职业态度、团队精神等关键能力进行归纳总结，形成本专业的关键素质。</w:t>
      </w:r>
    </w:p>
    <w:p>
      <w:pPr>
        <w:tabs>
          <w:tab w:val="left" w:pos="4253"/>
        </w:tabs>
        <w:spacing w:line="360" w:lineRule="auto"/>
        <w:ind w:firstLine="480" w:firstLineChars="200"/>
        <w:rPr>
          <w:rFonts w:ascii="宋体" w:hAnsi="宋体"/>
          <w:color w:val="auto"/>
          <w:sz w:val="24"/>
        </w:rPr>
      </w:pPr>
      <w:r>
        <w:rPr>
          <w:rFonts w:ascii="宋体" w:hAnsi="宋体"/>
          <w:color w:val="auto"/>
          <w:sz w:val="24"/>
        </w:rPr>
        <w:t>（2）职业岗位能力归纳</w:t>
      </w:r>
    </w:p>
    <w:p>
      <w:pPr>
        <w:spacing w:line="360" w:lineRule="auto"/>
        <w:ind w:firstLine="480" w:firstLineChars="200"/>
        <w:rPr>
          <w:rFonts w:ascii="宋体" w:hAnsi="宋体"/>
          <w:color w:val="auto"/>
          <w:sz w:val="24"/>
        </w:rPr>
      </w:pPr>
      <w:r>
        <w:rPr>
          <w:rFonts w:hint="eastAsia" w:ascii="宋体" w:hAnsi="宋体"/>
          <w:color w:val="auto"/>
          <w:sz w:val="24"/>
        </w:rPr>
        <w:t xml:space="preserve">① </w:t>
      </w:r>
      <w:r>
        <w:rPr>
          <w:rFonts w:ascii="宋体" w:hAnsi="宋体"/>
          <w:color w:val="auto"/>
          <w:sz w:val="24"/>
        </w:rPr>
        <w:t>将本专业所对应的职业岗位任务进行归纳，筛选出比较常用的、典型的工作任务，并按照同一性、相似性的原则进行分类，形成职业岗位任务群（行动领域）。</w:t>
      </w:r>
    </w:p>
    <w:p>
      <w:pPr>
        <w:spacing w:line="360" w:lineRule="auto"/>
        <w:ind w:firstLine="480" w:firstLineChars="200"/>
        <w:rPr>
          <w:rFonts w:ascii="宋体" w:hAnsi="宋体"/>
          <w:color w:val="auto"/>
          <w:sz w:val="24"/>
        </w:rPr>
      </w:pPr>
      <w:r>
        <w:rPr>
          <w:rFonts w:hint="eastAsia" w:ascii="宋体" w:hAnsi="宋体"/>
          <w:color w:val="auto"/>
          <w:sz w:val="24"/>
        </w:rPr>
        <w:t xml:space="preserve">② </w:t>
      </w:r>
      <w:r>
        <w:rPr>
          <w:rFonts w:ascii="宋体" w:hAnsi="宋体"/>
          <w:color w:val="auto"/>
          <w:sz w:val="24"/>
        </w:rPr>
        <w:t>对职业岗位任务群（行动领域）进行描述、评价、转换，形成学习领域（一门课）；按照由由浅入深、由简单到复杂等人才成长规律，再细化成实施性的学习情境（一章），最后进行教学单元设计。</w:t>
      </w:r>
    </w:p>
    <w:p>
      <w:pPr>
        <w:autoSpaceDE w:val="0"/>
        <w:autoSpaceDN w:val="0"/>
        <w:spacing w:line="360" w:lineRule="auto"/>
        <w:ind w:firstLine="480"/>
        <w:rPr>
          <w:color w:val="auto"/>
          <w:sz w:val="24"/>
        </w:rPr>
      </w:pPr>
      <w:r>
        <w:rPr>
          <w:rFonts w:hint="eastAsia" w:ascii="宋体" w:hAnsi="宋体" w:cs="宋体"/>
          <w:color w:val="auto"/>
          <w:sz w:val="24"/>
        </w:rPr>
        <w:t xml:space="preserve">③ </w:t>
      </w:r>
      <w:r>
        <w:rPr>
          <w:color w:val="auto"/>
          <w:sz w:val="24"/>
        </w:rPr>
        <w:t>职业岗位任务归纳和能力分解过程如图</w:t>
      </w:r>
      <w:r>
        <w:rPr>
          <w:rFonts w:hint="eastAsia"/>
          <w:color w:val="auto"/>
          <w:sz w:val="24"/>
          <w:lang w:val="en-US" w:eastAsia="zh-CN"/>
        </w:rPr>
        <w:t>4</w:t>
      </w:r>
      <w:r>
        <w:rPr>
          <w:color w:val="auto"/>
          <w:sz w:val="24"/>
        </w:rPr>
        <w:t>所示。</w:t>
      </w:r>
    </w:p>
    <w:p>
      <w:pPr>
        <w:tabs>
          <w:tab w:val="left" w:pos="4111"/>
          <w:tab w:val="left" w:pos="4253"/>
        </w:tabs>
        <w:autoSpaceDE w:val="0"/>
        <w:autoSpaceDN w:val="0"/>
        <w:spacing w:before="156" w:beforeLines="50" w:after="156" w:afterLines="50" w:line="360" w:lineRule="auto"/>
        <w:jc w:val="center"/>
        <w:rPr>
          <w:rFonts w:ascii="宋体" w:hAnsi="宋体" w:cs="仿宋"/>
          <w:b/>
          <w:color w:val="auto"/>
        </w:rPr>
      </w:pPr>
      <w:r>
        <w:rPr>
          <w:color w:val="auto"/>
        </w:rPr>
        <w:drawing>
          <wp:anchor distT="0" distB="0" distL="114300" distR="114300" simplePos="0" relativeHeight="251663360" behindDoc="0" locked="0" layoutInCell="1" allowOverlap="1">
            <wp:simplePos x="0" y="0"/>
            <wp:positionH relativeFrom="column">
              <wp:posOffset>427355</wp:posOffset>
            </wp:positionH>
            <wp:positionV relativeFrom="paragraph">
              <wp:posOffset>177165</wp:posOffset>
            </wp:positionV>
            <wp:extent cx="4505960" cy="2905760"/>
            <wp:effectExtent l="0" t="0" r="8890" b="8890"/>
            <wp:wrapTopAndBottom/>
            <wp:docPr id="6"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4505960" cy="2905760"/>
                    </a:xfrm>
                    <a:prstGeom prst="rect">
                      <a:avLst/>
                    </a:prstGeom>
                    <a:noFill/>
                    <a:ln>
                      <a:noFill/>
                    </a:ln>
                  </pic:spPr>
                </pic:pic>
              </a:graphicData>
            </a:graphic>
          </wp:anchor>
        </w:drawing>
      </w:r>
      <w:r>
        <w:rPr>
          <w:rFonts w:ascii="宋体" w:hAnsi="宋体" w:cs="仿宋"/>
          <w:b/>
          <w:color w:val="auto"/>
        </w:rPr>
        <w:t>图</w:t>
      </w:r>
      <w:r>
        <w:rPr>
          <w:rFonts w:hint="eastAsia" w:ascii="宋体" w:hAnsi="宋体" w:cs="仿宋"/>
          <w:b/>
          <w:color w:val="auto"/>
          <w:lang w:val="en-US" w:eastAsia="zh-CN"/>
        </w:rPr>
        <w:t xml:space="preserve">4  </w:t>
      </w:r>
      <w:r>
        <w:rPr>
          <w:rFonts w:ascii="宋体" w:hAnsi="宋体" w:cs="仿宋"/>
          <w:b/>
          <w:color w:val="auto"/>
        </w:rPr>
        <w:t>职业岗位任务归纳和能力分解过程图</w:t>
      </w:r>
    </w:p>
    <w:p>
      <w:pPr>
        <w:autoSpaceDE w:val="0"/>
        <w:autoSpaceDN w:val="0"/>
        <w:spacing w:line="360" w:lineRule="auto"/>
        <w:ind w:firstLine="480"/>
        <w:rPr>
          <w:rFonts w:ascii="宋体" w:hAnsi="宋体"/>
          <w:color w:val="auto"/>
          <w:sz w:val="24"/>
        </w:rPr>
      </w:pPr>
      <w:r>
        <w:rPr>
          <w:rFonts w:hint="eastAsia" w:ascii="宋体" w:hAnsi="宋体"/>
          <w:color w:val="auto"/>
          <w:sz w:val="24"/>
        </w:rPr>
        <w:t xml:space="preserve">④ </w:t>
      </w:r>
      <w:r>
        <w:rPr>
          <w:rFonts w:ascii="宋体" w:hAnsi="宋体"/>
          <w:color w:val="auto"/>
          <w:sz w:val="24"/>
        </w:rPr>
        <w:t>进行能力分解，细化成微观的知识点、技能点和态度点，编制完成职业能力分解表</w:t>
      </w:r>
      <w:r>
        <w:rPr>
          <w:rFonts w:hint="eastAsia" w:ascii="宋体" w:hAnsi="宋体"/>
          <w:color w:val="auto"/>
          <w:sz w:val="24"/>
        </w:rPr>
        <w:t>，</w:t>
      </w:r>
      <w:r>
        <w:rPr>
          <w:rFonts w:ascii="宋体" w:hAnsi="宋体"/>
          <w:color w:val="auto"/>
          <w:sz w:val="24"/>
        </w:rPr>
        <w:t>如表3所示。</w:t>
      </w:r>
    </w:p>
    <w:p>
      <w:pPr>
        <w:spacing w:line="360" w:lineRule="auto"/>
        <w:ind w:firstLine="422" w:firstLineChars="200"/>
        <w:jc w:val="right"/>
        <w:rPr>
          <w:b/>
          <w:color w:val="auto"/>
          <w:szCs w:val="21"/>
        </w:rPr>
      </w:pPr>
      <w:r>
        <w:rPr>
          <w:rFonts w:hint="eastAsia" w:ascii="宋体" w:hAnsi="宋体"/>
          <w:b/>
          <w:color w:val="auto"/>
          <w:szCs w:val="21"/>
        </w:rPr>
        <w:t>职业岗位工作过程、典型工作任务与岗位能力分析表</w:t>
      </w:r>
      <w:r>
        <w:rPr>
          <w:rFonts w:hint="eastAsia" w:ascii="宋体" w:hAnsi="宋体"/>
          <w:b/>
          <w:color w:val="auto"/>
          <w:szCs w:val="21"/>
          <w:lang w:val="en-US" w:eastAsia="zh-CN"/>
        </w:rPr>
        <w:t xml:space="preserve">                </w:t>
      </w:r>
      <w:r>
        <w:rPr>
          <w:rFonts w:hint="eastAsia" w:ascii="宋体" w:hAnsi="宋体"/>
          <w:b/>
          <w:color w:val="auto"/>
          <w:szCs w:val="21"/>
        </w:rPr>
        <w:t>表3</w:t>
      </w:r>
    </w:p>
    <w:tbl>
      <w:tblPr>
        <w:tblStyle w:val="14"/>
        <w:tblW w:w="92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
        <w:gridCol w:w="583"/>
        <w:gridCol w:w="502"/>
        <w:gridCol w:w="827"/>
        <w:gridCol w:w="940"/>
        <w:gridCol w:w="2032"/>
        <w:gridCol w:w="1083"/>
        <w:gridCol w:w="1440"/>
        <w:gridCol w:w="1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3" w:hRule="atLeast"/>
        </w:trPr>
        <w:tc>
          <w:tcPr>
            <w:tcW w:w="483" w:type="dxa"/>
            <w:vMerge w:val="restart"/>
            <w:vAlign w:val="center"/>
          </w:tcPr>
          <w:p>
            <w:pPr>
              <w:jc w:val="center"/>
              <w:rPr>
                <w:rFonts w:ascii="宋体" w:hAnsi="宋体"/>
                <w:color w:val="auto"/>
                <w:szCs w:val="21"/>
              </w:rPr>
            </w:pPr>
            <w:r>
              <w:rPr>
                <w:rFonts w:hint="eastAsia" w:ascii="宋体" w:hAnsi="宋体"/>
                <w:color w:val="auto"/>
                <w:szCs w:val="21"/>
              </w:rPr>
              <w:t>序号</w:t>
            </w:r>
          </w:p>
        </w:tc>
        <w:tc>
          <w:tcPr>
            <w:tcW w:w="583" w:type="dxa"/>
            <w:vMerge w:val="restart"/>
            <w:vAlign w:val="center"/>
          </w:tcPr>
          <w:p>
            <w:pPr>
              <w:jc w:val="center"/>
              <w:rPr>
                <w:rFonts w:ascii="宋体" w:hAnsi="宋体"/>
                <w:color w:val="auto"/>
                <w:szCs w:val="21"/>
              </w:rPr>
            </w:pPr>
            <w:r>
              <w:rPr>
                <w:rFonts w:hint="eastAsia" w:ascii="宋体" w:hAnsi="宋体"/>
                <w:color w:val="auto"/>
                <w:szCs w:val="21"/>
              </w:rPr>
              <w:t>岗位</w:t>
            </w:r>
          </w:p>
          <w:p>
            <w:pPr>
              <w:jc w:val="center"/>
              <w:rPr>
                <w:rFonts w:ascii="宋体" w:hAnsi="宋体"/>
                <w:color w:val="auto"/>
                <w:szCs w:val="21"/>
              </w:rPr>
            </w:pPr>
            <w:r>
              <w:rPr>
                <w:rFonts w:hint="eastAsia" w:ascii="宋体" w:hAnsi="宋体"/>
                <w:color w:val="auto"/>
                <w:szCs w:val="21"/>
              </w:rPr>
              <w:t>名称</w:t>
            </w:r>
          </w:p>
        </w:tc>
        <w:tc>
          <w:tcPr>
            <w:tcW w:w="1329" w:type="dxa"/>
            <w:gridSpan w:val="2"/>
            <w:vAlign w:val="center"/>
          </w:tcPr>
          <w:p>
            <w:pPr>
              <w:jc w:val="center"/>
              <w:rPr>
                <w:rFonts w:ascii="宋体" w:hAnsi="宋体"/>
                <w:color w:val="auto"/>
                <w:szCs w:val="21"/>
              </w:rPr>
            </w:pPr>
            <w:r>
              <w:rPr>
                <w:rFonts w:hint="eastAsia" w:ascii="宋体" w:hAnsi="宋体"/>
                <w:color w:val="auto"/>
                <w:szCs w:val="21"/>
              </w:rPr>
              <w:t>岗位</w:t>
            </w:r>
          </w:p>
          <w:p>
            <w:pPr>
              <w:jc w:val="center"/>
              <w:rPr>
                <w:rFonts w:ascii="宋体" w:hAnsi="宋体"/>
                <w:color w:val="auto"/>
                <w:szCs w:val="21"/>
              </w:rPr>
            </w:pPr>
            <w:r>
              <w:rPr>
                <w:rFonts w:hint="eastAsia" w:ascii="宋体" w:hAnsi="宋体"/>
                <w:color w:val="auto"/>
                <w:szCs w:val="21"/>
              </w:rPr>
              <w:t>类别</w:t>
            </w:r>
          </w:p>
        </w:tc>
        <w:tc>
          <w:tcPr>
            <w:tcW w:w="940" w:type="dxa"/>
            <w:vMerge w:val="restart"/>
            <w:vAlign w:val="center"/>
          </w:tcPr>
          <w:p>
            <w:pPr>
              <w:jc w:val="center"/>
              <w:rPr>
                <w:rFonts w:ascii="宋体" w:hAnsi="宋体"/>
                <w:color w:val="auto"/>
                <w:szCs w:val="21"/>
              </w:rPr>
            </w:pPr>
            <w:r>
              <w:rPr>
                <w:rFonts w:hint="eastAsia" w:ascii="宋体" w:hAnsi="宋体"/>
                <w:color w:val="auto"/>
                <w:szCs w:val="21"/>
              </w:rPr>
              <w:t>岗位描述</w:t>
            </w:r>
          </w:p>
        </w:tc>
        <w:tc>
          <w:tcPr>
            <w:tcW w:w="2032" w:type="dxa"/>
            <w:vMerge w:val="restart"/>
            <w:vAlign w:val="center"/>
          </w:tcPr>
          <w:p>
            <w:pPr>
              <w:jc w:val="center"/>
              <w:rPr>
                <w:rFonts w:ascii="宋体" w:hAnsi="宋体"/>
                <w:color w:val="auto"/>
                <w:szCs w:val="21"/>
              </w:rPr>
            </w:pPr>
            <w:r>
              <w:rPr>
                <w:rFonts w:hint="eastAsia" w:ascii="宋体" w:hAnsi="宋体"/>
                <w:color w:val="auto"/>
                <w:szCs w:val="21"/>
              </w:rPr>
              <w:t>岗位能力要求</w:t>
            </w:r>
          </w:p>
        </w:tc>
        <w:tc>
          <w:tcPr>
            <w:tcW w:w="1083" w:type="dxa"/>
            <w:vMerge w:val="restart"/>
            <w:vAlign w:val="center"/>
          </w:tcPr>
          <w:p>
            <w:pPr>
              <w:jc w:val="center"/>
              <w:rPr>
                <w:rFonts w:ascii="宋体" w:hAnsi="宋体"/>
                <w:color w:val="auto"/>
                <w:szCs w:val="21"/>
              </w:rPr>
            </w:pPr>
            <w:r>
              <w:rPr>
                <w:rFonts w:hint="eastAsia" w:ascii="宋体" w:hAnsi="宋体"/>
                <w:color w:val="auto"/>
                <w:szCs w:val="21"/>
              </w:rPr>
              <w:t>典型工作任务</w:t>
            </w:r>
          </w:p>
        </w:tc>
        <w:tc>
          <w:tcPr>
            <w:tcW w:w="1440" w:type="dxa"/>
            <w:vMerge w:val="restart"/>
            <w:vAlign w:val="center"/>
          </w:tcPr>
          <w:p>
            <w:pPr>
              <w:jc w:val="center"/>
              <w:rPr>
                <w:rFonts w:ascii="宋体" w:hAnsi="宋体"/>
                <w:color w:val="auto"/>
                <w:szCs w:val="21"/>
              </w:rPr>
            </w:pPr>
            <w:r>
              <w:rPr>
                <w:rFonts w:hint="eastAsia" w:ascii="宋体" w:hAnsi="宋体"/>
                <w:color w:val="auto"/>
                <w:szCs w:val="21"/>
              </w:rPr>
              <w:t>工作过程</w:t>
            </w:r>
          </w:p>
        </w:tc>
        <w:tc>
          <w:tcPr>
            <w:tcW w:w="1391" w:type="dxa"/>
            <w:vMerge w:val="restart"/>
            <w:vAlign w:val="center"/>
          </w:tcPr>
          <w:p>
            <w:pPr>
              <w:jc w:val="center"/>
              <w:rPr>
                <w:rFonts w:ascii="宋体" w:hAnsi="宋体"/>
                <w:color w:val="auto"/>
                <w:szCs w:val="21"/>
              </w:rPr>
            </w:pPr>
            <w:r>
              <w:rPr>
                <w:rFonts w:hint="eastAsia" w:ascii="宋体" w:hAnsi="宋体"/>
                <w:color w:val="auto"/>
                <w:szCs w:val="21"/>
              </w:rPr>
              <w:t>知识点、技能点、经验点、态度点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2" w:hRule="atLeast"/>
        </w:trPr>
        <w:tc>
          <w:tcPr>
            <w:tcW w:w="483" w:type="dxa"/>
            <w:vMerge w:val="continue"/>
          </w:tcPr>
          <w:p>
            <w:pPr>
              <w:jc w:val="center"/>
              <w:rPr>
                <w:rFonts w:ascii="宋体" w:hAnsi="宋体"/>
                <w:color w:val="auto"/>
                <w:szCs w:val="21"/>
              </w:rPr>
            </w:pPr>
          </w:p>
        </w:tc>
        <w:tc>
          <w:tcPr>
            <w:tcW w:w="583" w:type="dxa"/>
            <w:vMerge w:val="continue"/>
          </w:tcPr>
          <w:p>
            <w:pPr>
              <w:jc w:val="center"/>
              <w:rPr>
                <w:rFonts w:ascii="宋体" w:hAnsi="宋体"/>
                <w:color w:val="auto"/>
                <w:szCs w:val="21"/>
              </w:rPr>
            </w:pPr>
          </w:p>
        </w:tc>
        <w:tc>
          <w:tcPr>
            <w:tcW w:w="502" w:type="dxa"/>
          </w:tcPr>
          <w:p>
            <w:pPr>
              <w:jc w:val="center"/>
              <w:rPr>
                <w:rFonts w:ascii="宋体" w:hAnsi="宋体"/>
                <w:color w:val="auto"/>
                <w:szCs w:val="21"/>
              </w:rPr>
            </w:pPr>
            <w:r>
              <w:rPr>
                <w:rFonts w:hint="eastAsia" w:ascii="宋体" w:hAnsi="宋体"/>
                <w:color w:val="auto"/>
                <w:szCs w:val="21"/>
              </w:rPr>
              <w:t>初</w:t>
            </w:r>
          </w:p>
          <w:p>
            <w:pPr>
              <w:jc w:val="center"/>
              <w:rPr>
                <w:rFonts w:ascii="宋体" w:hAnsi="宋体"/>
                <w:color w:val="auto"/>
                <w:szCs w:val="21"/>
              </w:rPr>
            </w:pPr>
            <w:r>
              <w:rPr>
                <w:rFonts w:hint="eastAsia" w:ascii="宋体" w:hAnsi="宋体"/>
                <w:color w:val="auto"/>
                <w:szCs w:val="21"/>
              </w:rPr>
              <w:t>始</w:t>
            </w:r>
          </w:p>
          <w:p>
            <w:pPr>
              <w:jc w:val="center"/>
              <w:rPr>
                <w:rFonts w:ascii="宋体" w:hAnsi="宋体"/>
                <w:color w:val="auto"/>
                <w:szCs w:val="21"/>
              </w:rPr>
            </w:pPr>
            <w:r>
              <w:rPr>
                <w:rFonts w:hint="eastAsia" w:ascii="宋体" w:hAnsi="宋体"/>
                <w:color w:val="auto"/>
                <w:szCs w:val="21"/>
              </w:rPr>
              <w:t>岗</w:t>
            </w:r>
          </w:p>
          <w:p>
            <w:pPr>
              <w:jc w:val="center"/>
              <w:rPr>
                <w:rFonts w:ascii="宋体" w:hAnsi="宋体"/>
                <w:color w:val="auto"/>
                <w:szCs w:val="21"/>
              </w:rPr>
            </w:pPr>
            <w:r>
              <w:rPr>
                <w:rFonts w:hint="eastAsia" w:ascii="宋体" w:hAnsi="宋体"/>
                <w:color w:val="auto"/>
                <w:szCs w:val="21"/>
              </w:rPr>
              <w:t>位</w:t>
            </w:r>
          </w:p>
        </w:tc>
        <w:tc>
          <w:tcPr>
            <w:tcW w:w="827" w:type="dxa"/>
          </w:tcPr>
          <w:p>
            <w:pPr>
              <w:jc w:val="center"/>
              <w:rPr>
                <w:rFonts w:ascii="宋体" w:hAnsi="宋体"/>
                <w:color w:val="auto"/>
                <w:szCs w:val="21"/>
              </w:rPr>
            </w:pPr>
            <w:r>
              <w:rPr>
                <w:rFonts w:hint="eastAsia" w:ascii="宋体" w:hAnsi="宋体"/>
                <w:color w:val="auto"/>
                <w:szCs w:val="21"/>
              </w:rPr>
              <w:t>发</w:t>
            </w:r>
          </w:p>
          <w:p>
            <w:pPr>
              <w:jc w:val="center"/>
              <w:rPr>
                <w:rFonts w:ascii="宋体" w:hAnsi="宋体"/>
                <w:color w:val="auto"/>
                <w:szCs w:val="21"/>
              </w:rPr>
            </w:pPr>
            <w:r>
              <w:rPr>
                <w:rFonts w:hint="eastAsia" w:ascii="宋体" w:hAnsi="宋体"/>
                <w:color w:val="auto"/>
                <w:szCs w:val="21"/>
              </w:rPr>
              <w:t>展</w:t>
            </w:r>
          </w:p>
          <w:p>
            <w:pPr>
              <w:jc w:val="center"/>
              <w:rPr>
                <w:rFonts w:ascii="宋体" w:hAnsi="宋体"/>
                <w:color w:val="auto"/>
                <w:szCs w:val="21"/>
              </w:rPr>
            </w:pPr>
            <w:r>
              <w:rPr>
                <w:rFonts w:hint="eastAsia" w:ascii="宋体" w:hAnsi="宋体"/>
                <w:color w:val="auto"/>
                <w:szCs w:val="21"/>
              </w:rPr>
              <w:t>岗</w:t>
            </w:r>
          </w:p>
          <w:p>
            <w:pPr>
              <w:jc w:val="center"/>
              <w:rPr>
                <w:rFonts w:ascii="宋体" w:hAnsi="宋体"/>
                <w:color w:val="auto"/>
                <w:szCs w:val="21"/>
              </w:rPr>
            </w:pPr>
            <w:r>
              <w:rPr>
                <w:rFonts w:hint="eastAsia" w:ascii="宋体" w:hAnsi="宋体"/>
                <w:color w:val="auto"/>
                <w:szCs w:val="21"/>
              </w:rPr>
              <w:t>位</w:t>
            </w:r>
          </w:p>
        </w:tc>
        <w:tc>
          <w:tcPr>
            <w:tcW w:w="940" w:type="dxa"/>
            <w:vMerge w:val="continue"/>
          </w:tcPr>
          <w:p>
            <w:pPr>
              <w:jc w:val="center"/>
              <w:rPr>
                <w:rFonts w:ascii="宋体" w:hAnsi="宋体"/>
                <w:color w:val="auto"/>
                <w:szCs w:val="21"/>
              </w:rPr>
            </w:pPr>
          </w:p>
        </w:tc>
        <w:tc>
          <w:tcPr>
            <w:tcW w:w="2032" w:type="dxa"/>
            <w:vMerge w:val="continue"/>
          </w:tcPr>
          <w:p>
            <w:pPr>
              <w:jc w:val="center"/>
              <w:rPr>
                <w:rFonts w:ascii="宋体" w:hAnsi="宋体"/>
                <w:color w:val="auto"/>
                <w:szCs w:val="21"/>
              </w:rPr>
            </w:pPr>
          </w:p>
        </w:tc>
        <w:tc>
          <w:tcPr>
            <w:tcW w:w="1083" w:type="dxa"/>
            <w:vMerge w:val="continue"/>
          </w:tcPr>
          <w:p>
            <w:pPr>
              <w:jc w:val="center"/>
              <w:rPr>
                <w:rFonts w:ascii="宋体" w:hAnsi="宋体"/>
                <w:color w:val="auto"/>
                <w:szCs w:val="21"/>
              </w:rPr>
            </w:pPr>
          </w:p>
        </w:tc>
        <w:tc>
          <w:tcPr>
            <w:tcW w:w="1440" w:type="dxa"/>
            <w:vMerge w:val="continue"/>
          </w:tcPr>
          <w:p>
            <w:pPr>
              <w:jc w:val="center"/>
              <w:rPr>
                <w:rFonts w:ascii="宋体" w:hAnsi="宋体"/>
                <w:color w:val="auto"/>
                <w:szCs w:val="21"/>
              </w:rPr>
            </w:pPr>
          </w:p>
        </w:tc>
        <w:tc>
          <w:tcPr>
            <w:tcW w:w="1391" w:type="dxa"/>
            <w:vMerge w:val="continue"/>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6" w:hRule="atLeast"/>
        </w:trPr>
        <w:tc>
          <w:tcPr>
            <w:tcW w:w="483" w:type="dxa"/>
          </w:tcPr>
          <w:p>
            <w:pPr>
              <w:jc w:val="center"/>
              <w:rPr>
                <w:rFonts w:ascii="宋体" w:hAnsi="宋体"/>
                <w:color w:val="auto"/>
                <w:szCs w:val="21"/>
              </w:rPr>
            </w:pPr>
            <w:r>
              <w:rPr>
                <w:rFonts w:hint="eastAsia" w:ascii="宋体" w:hAnsi="宋体"/>
                <w:color w:val="auto"/>
                <w:szCs w:val="21"/>
              </w:rPr>
              <w:t>1</w:t>
            </w:r>
          </w:p>
        </w:tc>
        <w:tc>
          <w:tcPr>
            <w:tcW w:w="583" w:type="dxa"/>
          </w:tcPr>
          <w:p>
            <w:pPr>
              <w:jc w:val="center"/>
              <w:rPr>
                <w:rFonts w:ascii="宋体" w:hAnsi="宋体"/>
                <w:color w:val="auto"/>
                <w:szCs w:val="21"/>
              </w:rPr>
            </w:pPr>
            <w:r>
              <w:rPr>
                <w:rFonts w:hint="eastAsia" w:ascii="宋体" w:hAnsi="宋体"/>
                <w:color w:val="auto"/>
                <w:szCs w:val="21"/>
              </w:rPr>
              <w:t>施工管理岗</w:t>
            </w:r>
          </w:p>
        </w:tc>
        <w:tc>
          <w:tcPr>
            <w:tcW w:w="502" w:type="dxa"/>
          </w:tcPr>
          <w:p>
            <w:pPr>
              <w:jc w:val="center"/>
              <w:rPr>
                <w:rFonts w:ascii="宋体" w:hAnsi="宋体"/>
                <w:color w:val="auto"/>
                <w:szCs w:val="21"/>
              </w:rPr>
            </w:pPr>
            <w:r>
              <w:rPr>
                <w:rFonts w:hint="eastAsia" w:ascii="宋体" w:hAnsi="宋体"/>
                <w:color w:val="auto"/>
                <w:szCs w:val="21"/>
              </w:rPr>
              <w:t>施工员</w:t>
            </w:r>
          </w:p>
        </w:tc>
        <w:tc>
          <w:tcPr>
            <w:tcW w:w="827" w:type="dxa"/>
          </w:tcPr>
          <w:p>
            <w:pPr>
              <w:jc w:val="center"/>
              <w:rPr>
                <w:rFonts w:ascii="宋体" w:hAnsi="宋体"/>
                <w:color w:val="auto"/>
                <w:szCs w:val="21"/>
              </w:rPr>
            </w:pPr>
            <w:r>
              <w:rPr>
                <w:rFonts w:hint="eastAsia" w:ascii="宋体" w:hAnsi="宋体"/>
                <w:color w:val="auto"/>
                <w:szCs w:val="21"/>
              </w:rPr>
              <w:t>机电经理</w:t>
            </w:r>
          </w:p>
        </w:tc>
        <w:tc>
          <w:tcPr>
            <w:tcW w:w="940" w:type="dxa"/>
          </w:tcPr>
          <w:p>
            <w:pPr>
              <w:numPr>
                <w:ilvl w:val="0"/>
                <w:numId w:val="1"/>
              </w:numPr>
              <w:jc w:val="left"/>
              <w:rPr>
                <w:rFonts w:ascii="仿宋_GB2312" w:hAnsi="宋体"/>
                <w:color w:val="auto"/>
                <w:szCs w:val="21"/>
              </w:rPr>
            </w:pPr>
            <w:r>
              <w:rPr>
                <w:rFonts w:ascii="仿宋_GB2312" w:hAnsi="宋体"/>
                <w:color w:val="auto"/>
                <w:szCs w:val="21"/>
              </w:rPr>
              <w:t>施工组织策划</w:t>
            </w:r>
          </w:p>
          <w:p>
            <w:pPr>
              <w:numPr>
                <w:ilvl w:val="0"/>
                <w:numId w:val="1"/>
              </w:numPr>
              <w:jc w:val="left"/>
              <w:rPr>
                <w:rFonts w:ascii="仿宋_GB2312" w:hAnsi="宋体"/>
                <w:color w:val="auto"/>
                <w:szCs w:val="21"/>
              </w:rPr>
            </w:pPr>
            <w:r>
              <w:rPr>
                <w:rFonts w:ascii="仿宋_GB2312" w:hAnsi="宋体"/>
                <w:color w:val="auto"/>
                <w:szCs w:val="21"/>
              </w:rPr>
              <w:t>施工技术管理</w:t>
            </w:r>
          </w:p>
          <w:p>
            <w:pPr>
              <w:numPr>
                <w:ilvl w:val="0"/>
                <w:numId w:val="1"/>
              </w:numPr>
              <w:jc w:val="left"/>
              <w:rPr>
                <w:rFonts w:ascii="宋体" w:hAnsi="宋体"/>
                <w:color w:val="auto"/>
                <w:szCs w:val="21"/>
              </w:rPr>
            </w:pPr>
            <w:r>
              <w:rPr>
                <w:rFonts w:ascii="仿宋_GB2312" w:hAnsi="宋体"/>
                <w:color w:val="auto"/>
                <w:szCs w:val="21"/>
              </w:rPr>
              <w:t>施工进度成本控制</w:t>
            </w:r>
          </w:p>
        </w:tc>
        <w:tc>
          <w:tcPr>
            <w:tcW w:w="2032" w:type="dxa"/>
          </w:tcPr>
          <w:p>
            <w:pPr>
              <w:numPr>
                <w:ilvl w:val="1"/>
                <w:numId w:val="2"/>
              </w:numPr>
              <w:jc w:val="left"/>
              <w:rPr>
                <w:rFonts w:ascii="仿宋_GB2312" w:hAnsi="宋体"/>
                <w:color w:val="auto"/>
                <w:szCs w:val="21"/>
              </w:rPr>
            </w:pPr>
            <w:r>
              <w:rPr>
                <w:rFonts w:ascii="仿宋_GB2312" w:hAnsi="宋体"/>
                <w:color w:val="auto"/>
                <w:szCs w:val="21"/>
              </w:rPr>
              <w:t>能够参与编制施工组织设计和专项施工方案。</w:t>
            </w:r>
          </w:p>
          <w:p>
            <w:pPr>
              <w:numPr>
                <w:ilvl w:val="1"/>
                <w:numId w:val="2"/>
              </w:numPr>
              <w:snapToGrid w:val="0"/>
              <w:spacing w:before="50" w:after="50"/>
              <w:jc w:val="left"/>
              <w:rPr>
                <w:rFonts w:ascii="仿宋_GB2312" w:hAnsi="宋体"/>
                <w:color w:val="auto"/>
                <w:szCs w:val="21"/>
              </w:rPr>
            </w:pPr>
            <w:r>
              <w:rPr>
                <w:rFonts w:ascii="仿宋_GB2312" w:hAnsi="宋体"/>
                <w:color w:val="auto"/>
                <w:szCs w:val="21"/>
              </w:rPr>
              <w:t>能够识读施工图和其他工程设计、施工等文件。</w:t>
            </w:r>
          </w:p>
          <w:p>
            <w:pPr>
              <w:widowControl/>
              <w:numPr>
                <w:ilvl w:val="1"/>
                <w:numId w:val="2"/>
              </w:numPr>
              <w:adjustRightInd w:val="0"/>
              <w:snapToGrid w:val="0"/>
              <w:spacing w:before="50" w:after="50"/>
              <w:jc w:val="left"/>
              <w:rPr>
                <w:rFonts w:ascii="仿宋_GB2312" w:hAnsi="宋体"/>
                <w:color w:val="auto"/>
                <w:szCs w:val="21"/>
              </w:rPr>
            </w:pPr>
            <w:r>
              <w:rPr>
                <w:rFonts w:ascii="仿宋_GB2312" w:hAnsi="宋体"/>
                <w:color w:val="auto"/>
                <w:szCs w:val="21"/>
              </w:rPr>
              <w:t>能够编写技术交底文件，并实施技术交底。</w:t>
            </w:r>
          </w:p>
          <w:p>
            <w:pPr>
              <w:numPr>
                <w:ilvl w:val="1"/>
                <w:numId w:val="2"/>
              </w:numPr>
              <w:jc w:val="left"/>
              <w:rPr>
                <w:rFonts w:ascii="仿宋_GB2312" w:hAnsi="宋体"/>
                <w:color w:val="auto"/>
                <w:szCs w:val="21"/>
              </w:rPr>
            </w:pPr>
            <w:r>
              <w:rPr>
                <w:rFonts w:ascii="仿宋_GB2312" w:hAnsi="宋体"/>
                <w:color w:val="auto"/>
                <w:szCs w:val="21"/>
              </w:rPr>
              <w:t>能够正确使用测量仪器，进行施工测量。</w:t>
            </w:r>
          </w:p>
          <w:p>
            <w:pPr>
              <w:numPr>
                <w:ilvl w:val="1"/>
                <w:numId w:val="2"/>
              </w:numPr>
              <w:snapToGrid w:val="0"/>
              <w:spacing w:before="50" w:after="50"/>
              <w:jc w:val="left"/>
              <w:rPr>
                <w:rFonts w:ascii="仿宋_GB2312" w:hAnsi="宋体"/>
                <w:color w:val="auto"/>
                <w:szCs w:val="21"/>
              </w:rPr>
            </w:pPr>
            <w:r>
              <w:rPr>
                <w:rFonts w:ascii="仿宋_GB2312" w:hAnsi="宋体"/>
                <w:color w:val="auto"/>
                <w:szCs w:val="21"/>
              </w:rPr>
              <w:t>能够正确划分施工区段，合理确定施工顺序。</w:t>
            </w:r>
          </w:p>
          <w:p>
            <w:pPr>
              <w:pStyle w:val="5"/>
              <w:numPr>
                <w:ilvl w:val="1"/>
                <w:numId w:val="2"/>
              </w:numPr>
              <w:spacing w:before="50" w:after="50"/>
              <w:rPr>
                <w:rFonts w:ascii="仿宋_GB2312" w:hAnsi="宋体"/>
                <w:color w:val="auto"/>
                <w:szCs w:val="21"/>
              </w:rPr>
            </w:pPr>
            <w:r>
              <w:rPr>
                <w:rFonts w:ascii="仿宋_GB2312" w:hAnsi="宋体"/>
                <w:color w:val="auto"/>
                <w:szCs w:val="21"/>
              </w:rPr>
              <w:t>能够进行资源平衡计算，参与编制施工进度计划及资源需求计划，控制调整计划。</w:t>
            </w:r>
          </w:p>
          <w:p>
            <w:pPr>
              <w:pStyle w:val="5"/>
              <w:numPr>
                <w:ilvl w:val="1"/>
                <w:numId w:val="2"/>
              </w:numPr>
              <w:spacing w:before="50" w:after="50"/>
              <w:rPr>
                <w:rFonts w:ascii="仿宋_GB2312" w:hAnsi="宋体"/>
                <w:color w:val="auto"/>
                <w:szCs w:val="21"/>
              </w:rPr>
            </w:pPr>
            <w:r>
              <w:rPr>
                <w:rFonts w:ascii="仿宋_GB2312" w:hAnsi="宋体"/>
                <w:color w:val="auto"/>
                <w:szCs w:val="21"/>
              </w:rPr>
              <w:t>能够进行工程量计算及初步的工程计价。</w:t>
            </w:r>
          </w:p>
        </w:tc>
        <w:tc>
          <w:tcPr>
            <w:tcW w:w="1083" w:type="dxa"/>
          </w:tcPr>
          <w:p>
            <w:pPr>
              <w:numPr>
                <w:ilvl w:val="0"/>
                <w:numId w:val="3"/>
              </w:numPr>
              <w:jc w:val="left"/>
              <w:rPr>
                <w:rFonts w:ascii="仿宋_GB2312" w:hAnsi="宋体"/>
                <w:color w:val="auto"/>
                <w:szCs w:val="21"/>
              </w:rPr>
            </w:pPr>
            <w:r>
              <w:rPr>
                <w:rFonts w:hint="eastAsia" w:ascii="仿宋_GB2312" w:hAnsi="宋体"/>
                <w:color w:val="auto"/>
                <w:szCs w:val="21"/>
              </w:rPr>
              <w:t>施工准备</w:t>
            </w:r>
          </w:p>
          <w:p>
            <w:pPr>
              <w:numPr>
                <w:ilvl w:val="0"/>
                <w:numId w:val="3"/>
              </w:numPr>
              <w:jc w:val="left"/>
              <w:rPr>
                <w:rFonts w:ascii="仿宋_GB2312" w:hAnsi="宋体"/>
                <w:color w:val="auto"/>
                <w:szCs w:val="21"/>
              </w:rPr>
            </w:pPr>
            <w:r>
              <w:rPr>
                <w:rFonts w:hint="eastAsia" w:ascii="仿宋_GB2312" w:hAnsi="宋体"/>
                <w:color w:val="auto"/>
                <w:szCs w:val="21"/>
              </w:rPr>
              <w:t>工程进度安排及调整</w:t>
            </w:r>
          </w:p>
          <w:p>
            <w:pPr>
              <w:numPr>
                <w:ilvl w:val="0"/>
                <w:numId w:val="3"/>
              </w:numPr>
              <w:jc w:val="left"/>
              <w:rPr>
                <w:rFonts w:ascii="仿宋_GB2312" w:hAnsi="宋体"/>
                <w:color w:val="auto"/>
                <w:szCs w:val="21"/>
              </w:rPr>
            </w:pPr>
            <w:r>
              <w:rPr>
                <w:rFonts w:hint="eastAsia" w:ascii="仿宋_GB2312" w:hAnsi="宋体"/>
                <w:color w:val="auto"/>
                <w:szCs w:val="21"/>
              </w:rPr>
              <w:t>生产部门工作协调</w:t>
            </w:r>
          </w:p>
          <w:p>
            <w:pPr>
              <w:numPr>
                <w:ilvl w:val="0"/>
                <w:numId w:val="3"/>
              </w:numPr>
              <w:jc w:val="left"/>
              <w:rPr>
                <w:rFonts w:ascii="仿宋_GB2312" w:hAnsi="宋体"/>
                <w:color w:val="auto"/>
                <w:szCs w:val="21"/>
              </w:rPr>
            </w:pPr>
            <w:r>
              <w:rPr>
                <w:rFonts w:hint="eastAsia" w:ascii="仿宋_GB2312" w:hAnsi="宋体"/>
                <w:color w:val="auto"/>
                <w:szCs w:val="21"/>
              </w:rPr>
              <w:t>施工方案落实</w:t>
            </w:r>
          </w:p>
          <w:p>
            <w:pPr>
              <w:numPr>
                <w:ilvl w:val="0"/>
                <w:numId w:val="3"/>
              </w:numPr>
              <w:jc w:val="left"/>
              <w:rPr>
                <w:rFonts w:ascii="仿宋_GB2312" w:hAnsi="宋体"/>
                <w:color w:val="auto"/>
                <w:szCs w:val="21"/>
              </w:rPr>
            </w:pPr>
            <w:r>
              <w:rPr>
                <w:rFonts w:hint="eastAsia" w:ascii="仿宋_GB2312" w:hAnsi="宋体"/>
                <w:color w:val="auto"/>
                <w:szCs w:val="21"/>
              </w:rPr>
              <w:t>施工总平面布置、调整</w:t>
            </w:r>
          </w:p>
          <w:p>
            <w:pPr>
              <w:numPr>
                <w:ilvl w:val="0"/>
                <w:numId w:val="3"/>
              </w:numPr>
              <w:jc w:val="left"/>
              <w:rPr>
                <w:rFonts w:ascii="仿宋_GB2312" w:hAnsi="宋体"/>
                <w:color w:val="auto"/>
                <w:szCs w:val="21"/>
              </w:rPr>
            </w:pPr>
            <w:r>
              <w:rPr>
                <w:rFonts w:hint="eastAsia" w:ascii="仿宋_GB2312" w:hAnsi="宋体"/>
                <w:color w:val="auto"/>
                <w:szCs w:val="21"/>
              </w:rPr>
              <w:t>合同协助管理</w:t>
            </w:r>
          </w:p>
          <w:p>
            <w:pPr>
              <w:numPr>
                <w:ilvl w:val="0"/>
                <w:numId w:val="3"/>
              </w:numPr>
              <w:jc w:val="left"/>
              <w:rPr>
                <w:rFonts w:ascii="仿宋_GB2312" w:hAnsi="宋体"/>
                <w:color w:val="auto"/>
                <w:szCs w:val="21"/>
              </w:rPr>
            </w:pPr>
            <w:r>
              <w:rPr>
                <w:rFonts w:hint="eastAsia" w:ascii="仿宋_GB2312" w:hAnsi="宋体"/>
                <w:color w:val="auto"/>
                <w:szCs w:val="21"/>
              </w:rPr>
              <w:t>图纸会审</w:t>
            </w:r>
          </w:p>
          <w:p>
            <w:pPr>
              <w:numPr>
                <w:ilvl w:val="0"/>
                <w:numId w:val="3"/>
              </w:numPr>
              <w:jc w:val="left"/>
              <w:rPr>
                <w:rFonts w:ascii="仿宋_GB2312" w:hAnsi="宋体"/>
                <w:color w:val="auto"/>
                <w:szCs w:val="21"/>
              </w:rPr>
            </w:pPr>
            <w:r>
              <w:rPr>
                <w:rFonts w:hint="eastAsia" w:ascii="仿宋_GB2312" w:hAnsi="宋体"/>
                <w:color w:val="auto"/>
                <w:szCs w:val="21"/>
              </w:rPr>
              <w:t>技术交底</w:t>
            </w:r>
          </w:p>
          <w:p>
            <w:pPr>
              <w:numPr>
                <w:ilvl w:val="0"/>
                <w:numId w:val="3"/>
              </w:numPr>
              <w:jc w:val="left"/>
              <w:rPr>
                <w:rFonts w:ascii="仿宋_GB2312" w:hAnsi="宋体"/>
                <w:color w:val="auto"/>
                <w:szCs w:val="21"/>
              </w:rPr>
            </w:pPr>
            <w:r>
              <w:rPr>
                <w:rFonts w:hint="eastAsia" w:ascii="仿宋_GB2312" w:hAnsi="宋体"/>
                <w:color w:val="auto"/>
                <w:szCs w:val="21"/>
              </w:rPr>
              <w:t>施工组织设计</w:t>
            </w:r>
          </w:p>
          <w:p>
            <w:pPr>
              <w:numPr>
                <w:ilvl w:val="0"/>
                <w:numId w:val="3"/>
              </w:numPr>
              <w:jc w:val="left"/>
              <w:rPr>
                <w:rFonts w:ascii="宋体" w:hAnsi="宋体"/>
                <w:color w:val="auto"/>
                <w:szCs w:val="21"/>
              </w:rPr>
            </w:pPr>
            <w:r>
              <w:rPr>
                <w:rFonts w:hint="eastAsia" w:ascii="仿宋_GB2312" w:hAnsi="宋体"/>
                <w:color w:val="auto"/>
                <w:szCs w:val="21"/>
              </w:rPr>
              <w:t>专项方案编制</w:t>
            </w:r>
          </w:p>
        </w:tc>
        <w:tc>
          <w:tcPr>
            <w:tcW w:w="1440" w:type="dxa"/>
          </w:tcPr>
          <w:p>
            <w:pPr>
              <w:numPr>
                <w:ilvl w:val="0"/>
                <w:numId w:val="4"/>
              </w:numPr>
              <w:jc w:val="left"/>
              <w:rPr>
                <w:rFonts w:ascii="仿宋_GB2312" w:hAnsi="宋体"/>
                <w:color w:val="auto"/>
                <w:szCs w:val="21"/>
              </w:rPr>
            </w:pPr>
            <w:r>
              <w:rPr>
                <w:rFonts w:hint="eastAsia" w:ascii="仿宋_GB2312" w:hAnsi="宋体"/>
                <w:color w:val="auto"/>
                <w:szCs w:val="21"/>
              </w:rPr>
              <w:t>能组织搭设临时设施；</w:t>
            </w:r>
          </w:p>
          <w:p>
            <w:pPr>
              <w:numPr>
                <w:ilvl w:val="0"/>
                <w:numId w:val="4"/>
              </w:numPr>
              <w:jc w:val="left"/>
              <w:rPr>
                <w:rFonts w:ascii="仿宋_GB2312" w:hAnsi="宋体"/>
                <w:color w:val="auto"/>
                <w:szCs w:val="21"/>
              </w:rPr>
            </w:pPr>
            <w:r>
              <w:rPr>
                <w:rFonts w:hint="eastAsia" w:ascii="仿宋_GB2312" w:hAnsi="宋体"/>
                <w:color w:val="auto"/>
                <w:szCs w:val="21"/>
              </w:rPr>
              <w:t>能描述各分项、分部工程施工方法与施工工艺；</w:t>
            </w:r>
          </w:p>
          <w:p>
            <w:pPr>
              <w:numPr>
                <w:ilvl w:val="0"/>
                <w:numId w:val="4"/>
              </w:numPr>
              <w:jc w:val="left"/>
              <w:rPr>
                <w:rFonts w:ascii="仿宋_GB2312" w:hAnsi="宋体"/>
                <w:color w:val="auto"/>
                <w:szCs w:val="21"/>
              </w:rPr>
            </w:pPr>
            <w:r>
              <w:rPr>
                <w:rFonts w:hint="eastAsia" w:ascii="仿宋_GB2312" w:hAnsi="宋体"/>
                <w:color w:val="auto"/>
                <w:szCs w:val="21"/>
              </w:rPr>
              <w:t>能分析施工所需的材料与工具；</w:t>
            </w:r>
          </w:p>
          <w:p>
            <w:pPr>
              <w:numPr>
                <w:ilvl w:val="0"/>
                <w:numId w:val="4"/>
              </w:numPr>
              <w:jc w:val="left"/>
              <w:rPr>
                <w:rFonts w:ascii="仿宋_GB2312" w:hAnsi="宋体"/>
                <w:color w:val="auto"/>
                <w:szCs w:val="21"/>
              </w:rPr>
            </w:pPr>
            <w:r>
              <w:rPr>
                <w:rFonts w:hint="eastAsia" w:ascii="仿宋_GB2312" w:hAnsi="宋体"/>
                <w:color w:val="auto"/>
                <w:szCs w:val="21"/>
              </w:rPr>
              <w:t>能分析施工方案的要点、重点及难点；</w:t>
            </w:r>
          </w:p>
          <w:p>
            <w:pPr>
              <w:numPr>
                <w:ilvl w:val="0"/>
                <w:numId w:val="4"/>
              </w:numPr>
              <w:jc w:val="left"/>
              <w:rPr>
                <w:rFonts w:ascii="仿宋_GB2312" w:hAnsi="宋体"/>
                <w:color w:val="auto"/>
                <w:szCs w:val="21"/>
              </w:rPr>
            </w:pPr>
            <w:r>
              <w:rPr>
                <w:rFonts w:hint="eastAsia" w:ascii="仿宋_GB2312" w:hAnsi="宋体"/>
                <w:color w:val="auto"/>
                <w:szCs w:val="21"/>
              </w:rPr>
              <w:t>能协助完善施工方案，协助技术交底；</w:t>
            </w:r>
          </w:p>
          <w:p>
            <w:pPr>
              <w:numPr>
                <w:ilvl w:val="0"/>
                <w:numId w:val="4"/>
              </w:numPr>
              <w:jc w:val="left"/>
              <w:rPr>
                <w:rFonts w:ascii="仿宋_GB2312" w:hAnsi="宋体"/>
                <w:color w:val="auto"/>
                <w:szCs w:val="21"/>
              </w:rPr>
            </w:pPr>
            <w:r>
              <w:rPr>
                <w:rFonts w:hint="eastAsia" w:ascii="仿宋_GB2312" w:hAnsi="宋体"/>
                <w:color w:val="auto"/>
                <w:szCs w:val="21"/>
              </w:rPr>
              <w:t>能灵活运用相应的规范、标准；</w:t>
            </w:r>
          </w:p>
          <w:p>
            <w:pPr>
              <w:numPr>
                <w:ilvl w:val="0"/>
                <w:numId w:val="4"/>
              </w:numPr>
              <w:jc w:val="left"/>
              <w:rPr>
                <w:rFonts w:ascii="仿宋_GB2312" w:hAnsi="宋体"/>
                <w:color w:val="auto"/>
                <w:szCs w:val="21"/>
              </w:rPr>
            </w:pPr>
            <w:r>
              <w:rPr>
                <w:rFonts w:hint="eastAsia" w:ascii="仿宋_GB2312" w:hAnsi="宋体"/>
                <w:color w:val="auto"/>
                <w:szCs w:val="21"/>
              </w:rPr>
              <w:t>能说出各种建筑的构造及要求；</w:t>
            </w:r>
          </w:p>
          <w:p>
            <w:pPr>
              <w:numPr>
                <w:ilvl w:val="0"/>
                <w:numId w:val="4"/>
              </w:numPr>
              <w:jc w:val="left"/>
              <w:rPr>
                <w:rFonts w:ascii="仿宋_GB2312" w:hAnsi="宋体"/>
                <w:color w:val="auto"/>
                <w:szCs w:val="21"/>
              </w:rPr>
            </w:pPr>
            <w:r>
              <w:rPr>
                <w:rFonts w:hint="eastAsia" w:ascii="仿宋_GB2312" w:hAnsi="宋体"/>
                <w:color w:val="auto"/>
                <w:szCs w:val="21"/>
              </w:rPr>
              <w:t>能编制施工总进度计划、网络图；</w:t>
            </w:r>
          </w:p>
          <w:p>
            <w:pPr>
              <w:numPr>
                <w:ilvl w:val="0"/>
                <w:numId w:val="4"/>
              </w:numPr>
              <w:jc w:val="left"/>
              <w:rPr>
                <w:rFonts w:ascii="仿宋_GB2312" w:hAnsi="宋体"/>
                <w:color w:val="auto"/>
                <w:szCs w:val="21"/>
              </w:rPr>
            </w:pPr>
            <w:r>
              <w:rPr>
                <w:rFonts w:hint="eastAsia" w:ascii="仿宋_GB2312" w:hAnsi="宋体"/>
                <w:color w:val="auto"/>
                <w:szCs w:val="21"/>
              </w:rPr>
              <w:t>能编制不同阶段的平面布置图。</w:t>
            </w:r>
          </w:p>
        </w:tc>
        <w:tc>
          <w:tcPr>
            <w:tcW w:w="1391" w:type="dxa"/>
          </w:tcPr>
          <w:p>
            <w:pPr>
              <w:numPr>
                <w:ilvl w:val="1"/>
                <w:numId w:val="5"/>
              </w:numPr>
              <w:jc w:val="left"/>
              <w:rPr>
                <w:rFonts w:ascii="仿宋_GB2312" w:hAnsi="宋体"/>
                <w:color w:val="auto"/>
                <w:szCs w:val="21"/>
              </w:rPr>
            </w:pPr>
            <w:r>
              <w:rPr>
                <w:rFonts w:ascii="仿宋_GB2312" w:hAnsi="宋体"/>
                <w:color w:val="auto"/>
                <w:szCs w:val="21"/>
              </w:rPr>
              <w:t>熟悉国家工程建设相关法律法规。</w:t>
            </w:r>
          </w:p>
          <w:p>
            <w:pPr>
              <w:numPr>
                <w:ilvl w:val="1"/>
                <w:numId w:val="5"/>
              </w:numPr>
              <w:jc w:val="left"/>
              <w:rPr>
                <w:rFonts w:ascii="仿宋_GB2312" w:hAnsi="宋体"/>
                <w:color w:val="auto"/>
                <w:szCs w:val="21"/>
              </w:rPr>
            </w:pPr>
            <w:r>
              <w:rPr>
                <w:rFonts w:ascii="仿宋_GB2312" w:hAnsi="宋体"/>
                <w:color w:val="auto"/>
                <w:szCs w:val="21"/>
              </w:rPr>
              <w:t>熟悉工程材料的基识本知识。</w:t>
            </w:r>
          </w:p>
          <w:p>
            <w:pPr>
              <w:numPr>
                <w:ilvl w:val="1"/>
                <w:numId w:val="5"/>
              </w:numPr>
              <w:jc w:val="left"/>
              <w:rPr>
                <w:rFonts w:ascii="仿宋_GB2312" w:hAnsi="宋体"/>
                <w:color w:val="auto"/>
                <w:szCs w:val="21"/>
              </w:rPr>
            </w:pPr>
            <w:r>
              <w:rPr>
                <w:rFonts w:ascii="仿宋_GB2312" w:hAnsi="宋体"/>
                <w:color w:val="auto"/>
                <w:szCs w:val="21"/>
              </w:rPr>
              <w:t>掌握施工图识读、绘制的基本知识。</w:t>
            </w:r>
          </w:p>
          <w:p>
            <w:pPr>
              <w:numPr>
                <w:ilvl w:val="1"/>
                <w:numId w:val="5"/>
              </w:numPr>
              <w:jc w:val="left"/>
              <w:rPr>
                <w:rFonts w:ascii="仿宋_GB2312" w:hAnsi="宋体"/>
                <w:color w:val="auto"/>
                <w:szCs w:val="21"/>
              </w:rPr>
            </w:pPr>
            <w:r>
              <w:rPr>
                <w:rFonts w:ascii="仿宋_GB2312" w:hAnsi="宋体"/>
                <w:color w:val="auto"/>
                <w:szCs w:val="21"/>
              </w:rPr>
              <w:t>熟悉工程施工工艺和方法。</w:t>
            </w:r>
          </w:p>
          <w:p>
            <w:pPr>
              <w:numPr>
                <w:ilvl w:val="1"/>
                <w:numId w:val="5"/>
              </w:numPr>
              <w:jc w:val="left"/>
              <w:rPr>
                <w:rFonts w:ascii="仿宋_GB2312" w:hAnsi="宋体"/>
                <w:color w:val="auto"/>
                <w:szCs w:val="21"/>
              </w:rPr>
            </w:pPr>
            <w:r>
              <w:rPr>
                <w:rFonts w:ascii="仿宋_GB2312" w:hAnsi="宋体"/>
                <w:color w:val="auto"/>
                <w:szCs w:val="21"/>
              </w:rPr>
              <w:t>熟悉工程项目管理的基本知识。</w:t>
            </w:r>
          </w:p>
          <w:p>
            <w:pPr>
              <w:numPr>
                <w:ilvl w:val="1"/>
                <w:numId w:val="5"/>
              </w:numPr>
              <w:jc w:val="left"/>
              <w:rPr>
                <w:rFonts w:ascii="仿宋_GB2312" w:hAnsi="宋体"/>
                <w:color w:val="auto"/>
                <w:szCs w:val="21"/>
              </w:rPr>
            </w:pPr>
            <w:r>
              <w:rPr>
                <w:rFonts w:ascii="仿宋_GB2312" w:hAnsi="宋体"/>
                <w:color w:val="auto"/>
                <w:szCs w:val="21"/>
              </w:rPr>
              <w:t>熟悉相关专业的力学知识。</w:t>
            </w:r>
          </w:p>
          <w:p>
            <w:pPr>
              <w:numPr>
                <w:ilvl w:val="1"/>
                <w:numId w:val="5"/>
              </w:numPr>
              <w:jc w:val="left"/>
              <w:rPr>
                <w:rFonts w:ascii="仿宋_GB2312" w:hAnsi="宋体"/>
                <w:color w:val="auto"/>
                <w:szCs w:val="21"/>
              </w:rPr>
            </w:pPr>
            <w:r>
              <w:rPr>
                <w:rFonts w:ascii="仿宋_GB2312" w:hAnsi="宋体"/>
                <w:color w:val="auto"/>
                <w:szCs w:val="21"/>
              </w:rPr>
              <w:t>熟悉建筑构造、建筑结构和建筑设备的基本知识。</w:t>
            </w:r>
          </w:p>
          <w:p>
            <w:pPr>
              <w:numPr>
                <w:ilvl w:val="1"/>
                <w:numId w:val="5"/>
              </w:numPr>
              <w:jc w:val="left"/>
              <w:rPr>
                <w:rFonts w:ascii="仿宋_GB2312" w:hAnsi="宋体"/>
                <w:color w:val="auto"/>
                <w:szCs w:val="21"/>
              </w:rPr>
            </w:pPr>
            <w:r>
              <w:rPr>
                <w:rFonts w:ascii="仿宋_GB2312" w:hAnsi="宋体"/>
                <w:color w:val="auto"/>
                <w:szCs w:val="21"/>
              </w:rPr>
              <w:t>熟悉工程预算的基本知识。</w:t>
            </w:r>
          </w:p>
          <w:p>
            <w:pPr>
              <w:numPr>
                <w:ilvl w:val="1"/>
                <w:numId w:val="5"/>
              </w:numPr>
              <w:jc w:val="left"/>
              <w:rPr>
                <w:rFonts w:ascii="仿宋_GB2312" w:hAnsi="宋体"/>
                <w:color w:val="auto"/>
                <w:szCs w:val="21"/>
              </w:rPr>
            </w:pPr>
            <w:r>
              <w:rPr>
                <w:rFonts w:ascii="仿宋_GB2312" w:hAnsi="宋体"/>
                <w:color w:val="auto"/>
                <w:szCs w:val="21"/>
              </w:rPr>
              <w:t>掌握计算机和相关资料信息管理软件的应用知识。</w:t>
            </w:r>
          </w:p>
          <w:p>
            <w:pPr>
              <w:numPr>
                <w:ilvl w:val="1"/>
                <w:numId w:val="5"/>
              </w:numPr>
              <w:jc w:val="left"/>
              <w:rPr>
                <w:rFonts w:ascii="仿宋_GB2312" w:hAnsi="宋体"/>
                <w:color w:val="auto"/>
                <w:szCs w:val="21"/>
              </w:rPr>
            </w:pPr>
            <w:r>
              <w:rPr>
                <w:rFonts w:ascii="仿宋_GB2312" w:hAnsi="宋体"/>
                <w:color w:val="auto"/>
                <w:szCs w:val="21"/>
              </w:rPr>
              <w:t>熟悉施工测量的基本知识。</w:t>
            </w:r>
          </w:p>
          <w:p>
            <w:pPr>
              <w:numPr>
                <w:ilvl w:val="1"/>
                <w:numId w:val="5"/>
              </w:numPr>
              <w:jc w:val="left"/>
              <w:rPr>
                <w:rFonts w:ascii="仿宋_GB2312" w:hAnsi="宋体"/>
                <w:color w:val="auto"/>
                <w:szCs w:val="21"/>
              </w:rPr>
            </w:pPr>
            <w:r>
              <w:rPr>
                <w:rFonts w:ascii="仿宋_GB2312" w:hAnsi="宋体"/>
                <w:color w:val="auto"/>
                <w:szCs w:val="21"/>
              </w:rPr>
              <w:t>熟悉与本岗位相关的标准和管理规定。</w:t>
            </w:r>
          </w:p>
          <w:p>
            <w:pPr>
              <w:numPr>
                <w:ilvl w:val="1"/>
                <w:numId w:val="5"/>
              </w:numPr>
              <w:jc w:val="left"/>
              <w:rPr>
                <w:rFonts w:ascii="仿宋_GB2312" w:hAnsi="宋体"/>
                <w:color w:val="auto"/>
                <w:szCs w:val="21"/>
              </w:rPr>
            </w:pPr>
            <w:r>
              <w:rPr>
                <w:rFonts w:ascii="仿宋_GB2312" w:hAnsi="宋体"/>
                <w:color w:val="auto"/>
                <w:szCs w:val="21"/>
              </w:rPr>
              <w:t>掌握施工组织设计及专项施工方案的内容和编制方法。</w:t>
            </w:r>
          </w:p>
          <w:p>
            <w:pPr>
              <w:numPr>
                <w:ilvl w:val="1"/>
                <w:numId w:val="5"/>
              </w:numPr>
              <w:jc w:val="left"/>
              <w:rPr>
                <w:rFonts w:ascii="仿宋_GB2312" w:hAnsi="宋体"/>
                <w:color w:val="auto"/>
                <w:szCs w:val="21"/>
              </w:rPr>
            </w:pPr>
            <w:r>
              <w:rPr>
                <w:rFonts w:ascii="仿宋_GB2312" w:hAnsi="宋体"/>
                <w:color w:val="auto"/>
                <w:szCs w:val="21"/>
              </w:rPr>
              <w:t>掌握施工进度计划的编制方法。</w:t>
            </w:r>
          </w:p>
          <w:p>
            <w:pPr>
              <w:numPr>
                <w:ilvl w:val="1"/>
                <w:numId w:val="5"/>
              </w:numPr>
              <w:jc w:val="left"/>
              <w:rPr>
                <w:rFonts w:ascii="仿宋_GB2312" w:hAnsi="宋体"/>
                <w:color w:val="auto"/>
                <w:szCs w:val="21"/>
              </w:rPr>
            </w:pPr>
            <w:r>
              <w:rPr>
                <w:rFonts w:ascii="仿宋_GB2312" w:hAnsi="宋体"/>
                <w:color w:val="auto"/>
                <w:szCs w:val="21"/>
              </w:rPr>
              <w:t>熟悉环境与职业健康安全管理的基本知识。</w:t>
            </w:r>
          </w:p>
          <w:p>
            <w:pPr>
              <w:numPr>
                <w:ilvl w:val="1"/>
                <w:numId w:val="5"/>
              </w:numPr>
              <w:jc w:val="left"/>
              <w:rPr>
                <w:rFonts w:ascii="仿宋_GB2312" w:hAnsi="宋体"/>
                <w:color w:val="auto"/>
                <w:szCs w:val="21"/>
              </w:rPr>
            </w:pPr>
            <w:r>
              <w:rPr>
                <w:rFonts w:ascii="仿宋_GB2312" w:hAnsi="宋体"/>
                <w:color w:val="auto"/>
                <w:szCs w:val="21"/>
              </w:rPr>
              <w:t>熟悉工程质量管理的基本知识。</w:t>
            </w:r>
          </w:p>
          <w:p>
            <w:pPr>
              <w:numPr>
                <w:ilvl w:val="1"/>
                <w:numId w:val="5"/>
              </w:numPr>
              <w:jc w:val="left"/>
              <w:rPr>
                <w:rFonts w:ascii="仿宋_GB2312" w:hAnsi="宋体"/>
                <w:color w:val="auto"/>
                <w:szCs w:val="21"/>
              </w:rPr>
            </w:pPr>
            <w:r>
              <w:rPr>
                <w:rFonts w:ascii="仿宋_GB2312" w:hAnsi="宋体"/>
                <w:color w:val="auto"/>
                <w:szCs w:val="21"/>
              </w:rPr>
              <w:t>熟悉工程成本管理的基本知识。</w:t>
            </w:r>
          </w:p>
          <w:p>
            <w:pPr>
              <w:numPr>
                <w:ilvl w:val="1"/>
                <w:numId w:val="5"/>
              </w:numPr>
              <w:jc w:val="left"/>
              <w:rPr>
                <w:rFonts w:ascii="仿宋_GB2312" w:hAnsi="宋体"/>
                <w:color w:val="auto"/>
                <w:szCs w:val="21"/>
              </w:rPr>
            </w:pPr>
            <w:r>
              <w:rPr>
                <w:rFonts w:ascii="仿宋_GB2312" w:hAnsi="宋体"/>
                <w:color w:val="auto"/>
                <w:szCs w:val="21"/>
              </w:rPr>
              <w:t>了解常用施工机械机具的性能。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3" w:type="dxa"/>
          </w:tcPr>
          <w:p>
            <w:pPr>
              <w:jc w:val="center"/>
              <w:rPr>
                <w:rFonts w:ascii="宋体" w:hAnsi="宋体"/>
                <w:color w:val="auto"/>
                <w:szCs w:val="21"/>
              </w:rPr>
            </w:pPr>
            <w:r>
              <w:rPr>
                <w:rFonts w:hint="eastAsia" w:ascii="宋体" w:hAnsi="宋体"/>
                <w:color w:val="auto"/>
                <w:szCs w:val="21"/>
              </w:rPr>
              <w:t>2</w:t>
            </w:r>
          </w:p>
        </w:tc>
        <w:tc>
          <w:tcPr>
            <w:tcW w:w="583" w:type="dxa"/>
          </w:tcPr>
          <w:p>
            <w:pPr>
              <w:jc w:val="center"/>
              <w:rPr>
                <w:rFonts w:ascii="宋体" w:hAnsi="宋体"/>
                <w:color w:val="auto"/>
                <w:szCs w:val="21"/>
              </w:rPr>
            </w:pPr>
            <w:r>
              <w:rPr>
                <w:rFonts w:hint="eastAsia" w:ascii="宋体" w:hAnsi="宋体"/>
                <w:color w:val="auto"/>
                <w:szCs w:val="21"/>
              </w:rPr>
              <w:t>质量管理岗</w:t>
            </w:r>
          </w:p>
        </w:tc>
        <w:tc>
          <w:tcPr>
            <w:tcW w:w="502" w:type="dxa"/>
          </w:tcPr>
          <w:p>
            <w:pPr>
              <w:jc w:val="center"/>
              <w:rPr>
                <w:rFonts w:ascii="宋体" w:hAnsi="宋体"/>
                <w:color w:val="auto"/>
                <w:szCs w:val="21"/>
              </w:rPr>
            </w:pPr>
            <w:r>
              <w:rPr>
                <w:rFonts w:hint="eastAsia" w:ascii="宋体" w:hAnsi="宋体"/>
                <w:color w:val="auto"/>
                <w:szCs w:val="21"/>
              </w:rPr>
              <w:t>质量员</w:t>
            </w:r>
          </w:p>
        </w:tc>
        <w:tc>
          <w:tcPr>
            <w:tcW w:w="827" w:type="dxa"/>
          </w:tcPr>
          <w:p>
            <w:pPr>
              <w:jc w:val="center"/>
              <w:rPr>
                <w:rFonts w:ascii="宋体" w:hAnsi="宋体"/>
                <w:color w:val="auto"/>
                <w:szCs w:val="21"/>
              </w:rPr>
            </w:pPr>
            <w:r>
              <w:rPr>
                <w:rFonts w:hint="eastAsia" w:ascii="宋体" w:hAnsi="宋体"/>
                <w:color w:val="auto"/>
                <w:szCs w:val="21"/>
              </w:rPr>
              <w:t>质量主管</w:t>
            </w:r>
          </w:p>
        </w:tc>
        <w:tc>
          <w:tcPr>
            <w:tcW w:w="940" w:type="dxa"/>
          </w:tcPr>
          <w:p>
            <w:pPr>
              <w:numPr>
                <w:ilvl w:val="0"/>
                <w:numId w:val="6"/>
              </w:numPr>
              <w:rPr>
                <w:color w:val="auto"/>
              </w:rPr>
            </w:pPr>
            <w:r>
              <w:rPr>
                <w:color w:val="auto"/>
              </w:rPr>
              <w:t>质量计划准备</w:t>
            </w:r>
          </w:p>
          <w:p>
            <w:pPr>
              <w:numPr>
                <w:ilvl w:val="0"/>
                <w:numId w:val="6"/>
              </w:numPr>
              <w:rPr>
                <w:color w:val="auto"/>
              </w:rPr>
            </w:pPr>
            <w:r>
              <w:rPr>
                <w:color w:val="auto"/>
              </w:rPr>
              <w:t>材料质量控制</w:t>
            </w:r>
          </w:p>
          <w:p>
            <w:pPr>
              <w:numPr>
                <w:ilvl w:val="0"/>
                <w:numId w:val="6"/>
              </w:numPr>
              <w:rPr>
                <w:color w:val="auto"/>
              </w:rPr>
            </w:pPr>
            <w:r>
              <w:rPr>
                <w:color w:val="auto"/>
              </w:rPr>
              <w:t>工序质量控制</w:t>
            </w:r>
          </w:p>
          <w:p>
            <w:pPr>
              <w:numPr>
                <w:ilvl w:val="0"/>
                <w:numId w:val="6"/>
              </w:numPr>
              <w:rPr>
                <w:color w:val="auto"/>
              </w:rPr>
            </w:pPr>
            <w:r>
              <w:rPr>
                <w:color w:val="auto"/>
              </w:rPr>
              <w:t>质量问题处置</w:t>
            </w:r>
          </w:p>
          <w:p>
            <w:pPr>
              <w:numPr>
                <w:ilvl w:val="0"/>
                <w:numId w:val="6"/>
              </w:numPr>
              <w:rPr>
                <w:color w:val="auto"/>
              </w:rPr>
            </w:pPr>
            <w:r>
              <w:rPr>
                <w:color w:val="auto"/>
              </w:rPr>
              <w:t>质量资料管理</w:t>
            </w:r>
          </w:p>
        </w:tc>
        <w:tc>
          <w:tcPr>
            <w:tcW w:w="2032" w:type="dxa"/>
          </w:tcPr>
          <w:p>
            <w:pPr>
              <w:numPr>
                <w:ilvl w:val="1"/>
                <w:numId w:val="7"/>
              </w:numPr>
              <w:rPr>
                <w:color w:val="auto"/>
              </w:rPr>
            </w:pPr>
            <w:r>
              <w:rPr>
                <w:color w:val="auto"/>
              </w:rPr>
              <w:t>能够参与编制施工项目质量计划。</w:t>
            </w:r>
          </w:p>
          <w:p>
            <w:pPr>
              <w:numPr>
                <w:ilvl w:val="1"/>
                <w:numId w:val="7"/>
              </w:numPr>
              <w:rPr>
                <w:color w:val="auto"/>
              </w:rPr>
            </w:pPr>
            <w:r>
              <w:rPr>
                <w:color w:val="auto"/>
              </w:rPr>
              <w:t>能够评价材料、设备质量。</w:t>
            </w:r>
          </w:p>
          <w:p>
            <w:pPr>
              <w:numPr>
                <w:ilvl w:val="1"/>
                <w:numId w:val="7"/>
              </w:numPr>
              <w:rPr>
                <w:color w:val="auto"/>
              </w:rPr>
            </w:pPr>
            <w:r>
              <w:rPr>
                <w:color w:val="auto"/>
              </w:rPr>
              <w:t>能够判断施工试验结果。</w:t>
            </w:r>
          </w:p>
          <w:p>
            <w:pPr>
              <w:numPr>
                <w:ilvl w:val="1"/>
                <w:numId w:val="7"/>
              </w:numPr>
              <w:rPr>
                <w:color w:val="auto"/>
              </w:rPr>
            </w:pPr>
            <w:r>
              <w:rPr>
                <w:color w:val="auto"/>
              </w:rPr>
              <w:t>能够识读施工图。</w:t>
            </w:r>
          </w:p>
          <w:p>
            <w:pPr>
              <w:numPr>
                <w:ilvl w:val="1"/>
                <w:numId w:val="7"/>
              </w:numPr>
              <w:rPr>
                <w:color w:val="auto"/>
              </w:rPr>
            </w:pPr>
            <w:r>
              <w:rPr>
                <w:color w:val="auto"/>
              </w:rPr>
              <w:t>能够确定施工质量控制点。</w:t>
            </w:r>
          </w:p>
          <w:p>
            <w:pPr>
              <w:numPr>
                <w:ilvl w:val="1"/>
                <w:numId w:val="7"/>
              </w:numPr>
              <w:rPr>
                <w:color w:val="auto"/>
              </w:rPr>
            </w:pPr>
            <w:r>
              <w:rPr>
                <w:color w:val="auto"/>
              </w:rPr>
              <w:t>能够参与编写质量控制措施等质量控制文件，并实施质量交底。</w:t>
            </w:r>
          </w:p>
          <w:p>
            <w:pPr>
              <w:numPr>
                <w:ilvl w:val="1"/>
                <w:numId w:val="7"/>
              </w:numPr>
              <w:rPr>
                <w:color w:val="auto"/>
              </w:rPr>
            </w:pPr>
            <w:r>
              <w:rPr>
                <w:color w:val="auto"/>
              </w:rPr>
              <w:t>能够进行工程质量检查、验收、评定。</w:t>
            </w:r>
          </w:p>
          <w:p>
            <w:pPr>
              <w:numPr>
                <w:ilvl w:val="1"/>
                <w:numId w:val="7"/>
              </w:numPr>
              <w:rPr>
                <w:color w:val="auto"/>
              </w:rPr>
            </w:pPr>
            <w:r>
              <w:rPr>
                <w:color w:val="auto"/>
              </w:rPr>
              <w:t>能够识别质量缺陷，并进行分析和处理。</w:t>
            </w:r>
          </w:p>
          <w:p>
            <w:pPr>
              <w:numPr>
                <w:ilvl w:val="1"/>
                <w:numId w:val="7"/>
              </w:numPr>
              <w:rPr>
                <w:color w:val="auto"/>
              </w:rPr>
            </w:pPr>
            <w:r>
              <w:rPr>
                <w:color w:val="auto"/>
              </w:rPr>
              <w:t>能够参与调查、分析质量事故，提出处理意见。</w:t>
            </w:r>
          </w:p>
          <w:p>
            <w:pPr>
              <w:numPr>
                <w:ilvl w:val="1"/>
                <w:numId w:val="7"/>
              </w:numPr>
              <w:rPr>
                <w:color w:val="auto"/>
              </w:rPr>
            </w:pPr>
            <w:r>
              <w:rPr>
                <w:color w:val="auto"/>
              </w:rPr>
              <w:t>能够编制、收集、整理质量资料。</w:t>
            </w:r>
          </w:p>
          <w:p>
            <w:pPr>
              <w:rPr>
                <w:color w:val="auto"/>
              </w:rPr>
            </w:pPr>
          </w:p>
        </w:tc>
        <w:tc>
          <w:tcPr>
            <w:tcW w:w="1083" w:type="dxa"/>
          </w:tcPr>
          <w:p>
            <w:pPr>
              <w:numPr>
                <w:ilvl w:val="0"/>
                <w:numId w:val="8"/>
              </w:numPr>
              <w:jc w:val="left"/>
              <w:rPr>
                <w:rFonts w:ascii="仿宋_GB2312" w:hAnsi="宋体"/>
                <w:color w:val="auto"/>
              </w:rPr>
            </w:pPr>
            <w:r>
              <w:rPr>
                <w:rFonts w:hint="eastAsia" w:ascii="仿宋_GB2312" w:hAnsi="宋体"/>
                <w:color w:val="auto"/>
              </w:rPr>
              <w:t>制定质量管理计划</w:t>
            </w:r>
          </w:p>
          <w:p>
            <w:pPr>
              <w:numPr>
                <w:ilvl w:val="0"/>
                <w:numId w:val="8"/>
              </w:numPr>
              <w:jc w:val="left"/>
              <w:rPr>
                <w:rFonts w:ascii="仿宋_GB2312" w:hAnsi="宋体"/>
                <w:color w:val="auto"/>
              </w:rPr>
            </w:pPr>
            <w:r>
              <w:rPr>
                <w:rFonts w:hint="eastAsia" w:ascii="仿宋_GB2312" w:hAnsi="宋体"/>
                <w:color w:val="auto"/>
              </w:rPr>
              <w:t>检验批检查验收</w:t>
            </w:r>
          </w:p>
          <w:p>
            <w:pPr>
              <w:numPr>
                <w:ilvl w:val="0"/>
                <w:numId w:val="8"/>
              </w:numPr>
              <w:jc w:val="left"/>
              <w:rPr>
                <w:rFonts w:ascii="仿宋_GB2312" w:hAnsi="宋体"/>
                <w:color w:val="auto"/>
              </w:rPr>
            </w:pPr>
            <w:r>
              <w:rPr>
                <w:rFonts w:hint="eastAsia" w:ascii="仿宋_GB2312" w:hAnsi="宋体"/>
                <w:color w:val="auto"/>
              </w:rPr>
              <w:t>分项工程检查验收</w:t>
            </w:r>
          </w:p>
          <w:p>
            <w:pPr>
              <w:numPr>
                <w:ilvl w:val="0"/>
                <w:numId w:val="8"/>
              </w:numPr>
              <w:jc w:val="left"/>
              <w:rPr>
                <w:rFonts w:ascii="仿宋_GB2312" w:hAnsi="宋体"/>
                <w:color w:val="auto"/>
              </w:rPr>
            </w:pPr>
            <w:r>
              <w:rPr>
                <w:rFonts w:hint="eastAsia" w:ascii="仿宋_GB2312" w:hAnsi="宋体"/>
                <w:color w:val="auto"/>
              </w:rPr>
              <w:t>分部工程检查验收</w:t>
            </w:r>
          </w:p>
          <w:p>
            <w:pPr>
              <w:numPr>
                <w:ilvl w:val="0"/>
                <w:numId w:val="8"/>
              </w:numPr>
              <w:jc w:val="left"/>
              <w:rPr>
                <w:rFonts w:ascii="仿宋_GB2312" w:hAnsi="宋体"/>
                <w:color w:val="auto"/>
              </w:rPr>
            </w:pPr>
            <w:r>
              <w:rPr>
                <w:rFonts w:hint="eastAsia" w:ascii="仿宋_GB2312" w:hAnsi="宋体"/>
                <w:color w:val="auto"/>
              </w:rPr>
              <w:t>工程竣工验收</w:t>
            </w:r>
          </w:p>
          <w:p>
            <w:pPr>
              <w:numPr>
                <w:ilvl w:val="0"/>
                <w:numId w:val="8"/>
              </w:numPr>
              <w:jc w:val="left"/>
              <w:rPr>
                <w:rFonts w:ascii="仿宋_GB2312" w:hAnsi="宋体"/>
                <w:color w:val="auto"/>
              </w:rPr>
            </w:pPr>
            <w:r>
              <w:rPr>
                <w:rFonts w:hint="eastAsia" w:ascii="仿宋_GB2312" w:hAnsi="宋体"/>
                <w:color w:val="auto"/>
              </w:rPr>
              <w:t>质量问题、事故处理</w:t>
            </w:r>
          </w:p>
          <w:p>
            <w:pPr>
              <w:numPr>
                <w:ilvl w:val="0"/>
                <w:numId w:val="8"/>
              </w:numPr>
              <w:jc w:val="left"/>
              <w:rPr>
                <w:rFonts w:ascii="宋体" w:hAnsi="宋体"/>
                <w:color w:val="auto"/>
                <w:szCs w:val="21"/>
              </w:rPr>
            </w:pPr>
            <w:r>
              <w:rPr>
                <w:rFonts w:hint="eastAsia" w:ascii="仿宋_GB2312" w:hAnsi="宋体"/>
                <w:color w:val="auto"/>
              </w:rPr>
              <w:t>检查、验收情况记录</w:t>
            </w:r>
          </w:p>
        </w:tc>
        <w:tc>
          <w:tcPr>
            <w:tcW w:w="1440" w:type="dxa"/>
          </w:tcPr>
          <w:p>
            <w:pPr>
              <w:numPr>
                <w:ilvl w:val="0"/>
                <w:numId w:val="9"/>
              </w:numPr>
              <w:jc w:val="left"/>
              <w:rPr>
                <w:rFonts w:ascii="仿宋_GB2312" w:hAnsi="宋体"/>
                <w:color w:val="auto"/>
                <w:szCs w:val="21"/>
              </w:rPr>
            </w:pPr>
            <w:r>
              <w:rPr>
                <w:rFonts w:hint="eastAsia" w:ascii="仿宋_GB2312" w:hAnsi="宋体"/>
                <w:color w:val="auto"/>
                <w:szCs w:val="21"/>
              </w:rPr>
              <w:t>能读懂施工图，并更具相关信息说出设计意图；</w:t>
            </w:r>
          </w:p>
          <w:p>
            <w:pPr>
              <w:numPr>
                <w:ilvl w:val="0"/>
                <w:numId w:val="9"/>
              </w:numPr>
              <w:jc w:val="left"/>
              <w:rPr>
                <w:rFonts w:ascii="仿宋_GB2312" w:hAnsi="宋体"/>
                <w:color w:val="auto"/>
                <w:szCs w:val="21"/>
              </w:rPr>
            </w:pPr>
            <w:r>
              <w:rPr>
                <w:rFonts w:hint="eastAsia" w:ascii="仿宋_GB2312" w:hAnsi="宋体"/>
                <w:color w:val="auto"/>
                <w:szCs w:val="21"/>
              </w:rPr>
              <w:t>会使用各种常用检测工具；</w:t>
            </w:r>
          </w:p>
          <w:p>
            <w:pPr>
              <w:numPr>
                <w:ilvl w:val="0"/>
                <w:numId w:val="9"/>
              </w:numPr>
              <w:jc w:val="left"/>
              <w:rPr>
                <w:rFonts w:ascii="仿宋_GB2312" w:hAnsi="宋体"/>
                <w:color w:val="auto"/>
                <w:szCs w:val="21"/>
              </w:rPr>
            </w:pPr>
            <w:r>
              <w:rPr>
                <w:rFonts w:hint="eastAsia" w:ascii="仿宋_GB2312" w:hAnsi="宋体"/>
                <w:color w:val="auto"/>
                <w:szCs w:val="21"/>
              </w:rPr>
              <w:t>能对质量要求进行交底；</w:t>
            </w:r>
          </w:p>
          <w:p>
            <w:pPr>
              <w:numPr>
                <w:ilvl w:val="0"/>
                <w:numId w:val="9"/>
              </w:numPr>
              <w:jc w:val="left"/>
              <w:rPr>
                <w:rFonts w:ascii="仿宋_GB2312" w:hAnsi="宋体"/>
                <w:color w:val="auto"/>
                <w:szCs w:val="21"/>
              </w:rPr>
            </w:pPr>
            <w:r>
              <w:rPr>
                <w:rFonts w:hint="eastAsia" w:ascii="仿宋_GB2312" w:hAnsi="宋体"/>
                <w:color w:val="auto"/>
                <w:szCs w:val="21"/>
              </w:rPr>
              <w:t>能协助项目部及监理单位对检验批、分项、分部工程进行验收；</w:t>
            </w:r>
          </w:p>
          <w:p>
            <w:pPr>
              <w:numPr>
                <w:ilvl w:val="0"/>
                <w:numId w:val="9"/>
              </w:numPr>
              <w:jc w:val="left"/>
              <w:rPr>
                <w:rFonts w:ascii="仿宋_GB2312" w:hAnsi="宋体"/>
                <w:color w:val="auto"/>
                <w:szCs w:val="21"/>
              </w:rPr>
            </w:pPr>
            <w:r>
              <w:rPr>
                <w:rFonts w:hint="eastAsia" w:ascii="仿宋_GB2312" w:hAnsi="宋体"/>
                <w:color w:val="auto"/>
                <w:szCs w:val="21"/>
              </w:rPr>
              <w:t>能对常见质量问题及事故提出处理意见并督促整改；</w:t>
            </w:r>
          </w:p>
          <w:p>
            <w:pPr>
              <w:numPr>
                <w:ilvl w:val="0"/>
                <w:numId w:val="9"/>
              </w:numPr>
              <w:jc w:val="left"/>
              <w:rPr>
                <w:rFonts w:ascii="仿宋_GB2312" w:hAnsi="宋体"/>
                <w:color w:val="auto"/>
                <w:szCs w:val="21"/>
              </w:rPr>
            </w:pPr>
            <w:r>
              <w:rPr>
                <w:rFonts w:hint="eastAsia" w:ascii="仿宋_GB2312" w:hAnsi="宋体"/>
                <w:color w:val="auto"/>
                <w:szCs w:val="21"/>
              </w:rPr>
              <w:t>能填写各种验收表格。</w:t>
            </w:r>
          </w:p>
          <w:p>
            <w:pPr>
              <w:jc w:val="left"/>
              <w:rPr>
                <w:rFonts w:ascii="仿宋_GB2312" w:hAnsi="宋体"/>
                <w:color w:val="auto"/>
                <w:szCs w:val="21"/>
              </w:rPr>
            </w:pPr>
          </w:p>
        </w:tc>
        <w:tc>
          <w:tcPr>
            <w:tcW w:w="1391" w:type="dxa"/>
          </w:tcPr>
          <w:p>
            <w:pPr>
              <w:numPr>
                <w:ilvl w:val="1"/>
                <w:numId w:val="10"/>
              </w:numPr>
              <w:rPr>
                <w:color w:val="auto"/>
              </w:rPr>
            </w:pPr>
            <w:r>
              <w:rPr>
                <w:color w:val="auto"/>
              </w:rPr>
              <w:t>熟悉国家工程建设相关法律法规。</w:t>
            </w:r>
          </w:p>
          <w:p>
            <w:pPr>
              <w:numPr>
                <w:ilvl w:val="1"/>
                <w:numId w:val="10"/>
              </w:numPr>
              <w:rPr>
                <w:color w:val="auto"/>
              </w:rPr>
            </w:pPr>
            <w:r>
              <w:rPr>
                <w:color w:val="auto"/>
              </w:rPr>
              <w:t>熟悉工程材料的基本知识。</w:t>
            </w:r>
          </w:p>
          <w:p>
            <w:pPr>
              <w:numPr>
                <w:ilvl w:val="1"/>
                <w:numId w:val="10"/>
              </w:numPr>
              <w:rPr>
                <w:color w:val="auto"/>
              </w:rPr>
            </w:pPr>
            <w:r>
              <w:rPr>
                <w:color w:val="auto"/>
              </w:rPr>
              <w:t>掌握施工图识读、绘制的基本知识。</w:t>
            </w:r>
          </w:p>
          <w:p>
            <w:pPr>
              <w:numPr>
                <w:ilvl w:val="1"/>
                <w:numId w:val="10"/>
              </w:numPr>
              <w:rPr>
                <w:color w:val="auto"/>
              </w:rPr>
            </w:pPr>
            <w:r>
              <w:rPr>
                <w:color w:val="auto"/>
              </w:rPr>
              <w:t>熟悉工程施工工艺和方法。</w:t>
            </w:r>
          </w:p>
          <w:p>
            <w:pPr>
              <w:numPr>
                <w:ilvl w:val="1"/>
                <w:numId w:val="10"/>
              </w:numPr>
              <w:rPr>
                <w:color w:val="auto"/>
              </w:rPr>
            </w:pPr>
            <w:r>
              <w:rPr>
                <w:color w:val="auto"/>
              </w:rPr>
              <w:t>熟悉工程项目管理的基本知识。</w:t>
            </w:r>
          </w:p>
          <w:p>
            <w:pPr>
              <w:numPr>
                <w:ilvl w:val="1"/>
                <w:numId w:val="10"/>
              </w:numPr>
              <w:rPr>
                <w:color w:val="auto"/>
              </w:rPr>
            </w:pPr>
            <w:r>
              <w:rPr>
                <w:color w:val="auto"/>
              </w:rPr>
              <w:t>熟悉相关专业力学知识。</w:t>
            </w:r>
          </w:p>
          <w:p>
            <w:pPr>
              <w:numPr>
                <w:ilvl w:val="1"/>
                <w:numId w:val="10"/>
              </w:numPr>
              <w:rPr>
                <w:color w:val="auto"/>
              </w:rPr>
            </w:pPr>
            <w:r>
              <w:rPr>
                <w:color w:val="auto"/>
              </w:rPr>
              <w:t>熟悉建筑构造、建筑结构和建筑设备的基本知识。</w:t>
            </w:r>
          </w:p>
          <w:p>
            <w:pPr>
              <w:numPr>
                <w:ilvl w:val="1"/>
                <w:numId w:val="10"/>
              </w:numPr>
              <w:rPr>
                <w:color w:val="auto"/>
              </w:rPr>
            </w:pPr>
            <w:r>
              <w:rPr>
                <w:color w:val="auto"/>
              </w:rPr>
              <w:t>熟悉施工测量的基本知识。</w:t>
            </w:r>
          </w:p>
          <w:p>
            <w:pPr>
              <w:numPr>
                <w:ilvl w:val="1"/>
                <w:numId w:val="10"/>
              </w:numPr>
              <w:rPr>
                <w:color w:val="auto"/>
              </w:rPr>
            </w:pPr>
            <w:r>
              <w:rPr>
                <w:color w:val="auto"/>
              </w:rPr>
              <w:t>掌握抽样统计分析的基本知识。</w:t>
            </w:r>
          </w:p>
          <w:p>
            <w:pPr>
              <w:numPr>
                <w:ilvl w:val="1"/>
                <w:numId w:val="10"/>
              </w:numPr>
              <w:rPr>
                <w:color w:val="auto"/>
              </w:rPr>
            </w:pPr>
            <w:r>
              <w:rPr>
                <w:color w:val="auto"/>
              </w:rPr>
              <w:t>熟悉与本岗位相关的标准和管理规定。</w:t>
            </w:r>
          </w:p>
          <w:p>
            <w:pPr>
              <w:numPr>
                <w:ilvl w:val="1"/>
                <w:numId w:val="10"/>
              </w:numPr>
              <w:rPr>
                <w:color w:val="auto"/>
              </w:rPr>
            </w:pPr>
            <w:r>
              <w:rPr>
                <w:color w:val="auto"/>
              </w:rPr>
              <w:t>掌握工程质量管理的基本知识。</w:t>
            </w:r>
          </w:p>
          <w:p>
            <w:pPr>
              <w:numPr>
                <w:ilvl w:val="1"/>
                <w:numId w:val="10"/>
              </w:numPr>
              <w:rPr>
                <w:color w:val="auto"/>
              </w:rPr>
            </w:pPr>
            <w:r>
              <w:rPr>
                <w:color w:val="auto"/>
              </w:rPr>
              <w:t>掌握施工质量计划的内容和编制方法。</w:t>
            </w:r>
          </w:p>
          <w:p>
            <w:pPr>
              <w:numPr>
                <w:ilvl w:val="1"/>
                <w:numId w:val="10"/>
              </w:numPr>
              <w:rPr>
                <w:color w:val="auto"/>
              </w:rPr>
            </w:pPr>
            <w:r>
              <w:rPr>
                <w:color w:val="auto"/>
              </w:rPr>
              <w:t>熟悉工程质量控制的方法。</w:t>
            </w:r>
          </w:p>
          <w:p>
            <w:pPr>
              <w:numPr>
                <w:ilvl w:val="1"/>
                <w:numId w:val="10"/>
              </w:numPr>
              <w:rPr>
                <w:color w:val="auto"/>
              </w:rPr>
            </w:pPr>
            <w:r>
              <w:rPr>
                <w:color w:val="auto"/>
              </w:rPr>
              <w:t>了解施工试验的内容、方法和判定标准。</w:t>
            </w:r>
          </w:p>
          <w:p>
            <w:pPr>
              <w:numPr>
                <w:ilvl w:val="1"/>
                <w:numId w:val="10"/>
              </w:numPr>
              <w:rPr>
                <w:color w:val="auto"/>
              </w:rPr>
            </w:pPr>
            <w:r>
              <w:rPr>
                <w:color w:val="auto"/>
              </w:rPr>
              <w:t>掌握工程质量问题的分析、预防及处理方法。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83" w:type="dxa"/>
          </w:tcPr>
          <w:p>
            <w:pPr>
              <w:jc w:val="center"/>
              <w:rPr>
                <w:rFonts w:ascii="宋体" w:hAnsi="宋体"/>
                <w:color w:val="auto"/>
                <w:szCs w:val="21"/>
              </w:rPr>
            </w:pPr>
            <w:r>
              <w:rPr>
                <w:rFonts w:ascii="宋体" w:hAnsi="宋体"/>
                <w:color w:val="auto"/>
                <w:szCs w:val="21"/>
              </w:rPr>
              <w:t>3</w:t>
            </w:r>
          </w:p>
        </w:tc>
        <w:tc>
          <w:tcPr>
            <w:tcW w:w="583" w:type="dxa"/>
          </w:tcPr>
          <w:p>
            <w:pPr>
              <w:jc w:val="center"/>
              <w:rPr>
                <w:rFonts w:ascii="仿宋_GB2312" w:hAnsi="宋体"/>
                <w:color w:val="auto"/>
                <w:sz w:val="24"/>
              </w:rPr>
            </w:pPr>
            <w:r>
              <w:rPr>
                <w:rFonts w:hint="eastAsia" w:ascii="仿宋_GB2312" w:hAnsi="宋体"/>
                <w:color w:val="auto"/>
                <w:sz w:val="24"/>
              </w:rPr>
              <w:t>造价管理岗</w:t>
            </w:r>
          </w:p>
        </w:tc>
        <w:tc>
          <w:tcPr>
            <w:tcW w:w="502" w:type="dxa"/>
          </w:tcPr>
          <w:p>
            <w:pPr>
              <w:jc w:val="center"/>
              <w:rPr>
                <w:rFonts w:ascii="宋体" w:hAnsi="宋体"/>
                <w:color w:val="auto"/>
                <w:szCs w:val="21"/>
              </w:rPr>
            </w:pPr>
            <w:r>
              <w:rPr>
                <w:rFonts w:hint="eastAsia" w:ascii="宋体" w:hAnsi="宋体"/>
                <w:color w:val="auto"/>
                <w:szCs w:val="21"/>
              </w:rPr>
              <w:t>造价员</w:t>
            </w:r>
          </w:p>
        </w:tc>
        <w:tc>
          <w:tcPr>
            <w:tcW w:w="827" w:type="dxa"/>
          </w:tcPr>
          <w:p>
            <w:pPr>
              <w:jc w:val="center"/>
              <w:rPr>
                <w:rFonts w:ascii="宋体" w:hAnsi="宋体"/>
                <w:color w:val="auto"/>
                <w:szCs w:val="21"/>
              </w:rPr>
            </w:pPr>
            <w:r>
              <w:rPr>
                <w:rFonts w:hint="eastAsia" w:ascii="宋体" w:hAnsi="宋体"/>
                <w:color w:val="auto"/>
                <w:szCs w:val="21"/>
              </w:rPr>
              <w:t>预算主管、财务经理</w:t>
            </w:r>
          </w:p>
        </w:tc>
        <w:tc>
          <w:tcPr>
            <w:tcW w:w="940" w:type="dxa"/>
          </w:tcPr>
          <w:p>
            <w:pPr>
              <w:snapToGrid w:val="0"/>
              <w:spacing w:before="50" w:after="50"/>
              <w:jc w:val="left"/>
              <w:rPr>
                <w:rFonts w:ascii="宋体" w:hAnsi="宋体" w:cs="宋体"/>
                <w:color w:val="auto"/>
                <w:szCs w:val="21"/>
              </w:rPr>
            </w:pPr>
            <w:r>
              <w:rPr>
                <w:rFonts w:hint="eastAsia" w:ascii="宋体" w:hAnsi="宋体" w:cs="宋体"/>
                <w:color w:val="auto"/>
                <w:szCs w:val="21"/>
              </w:rPr>
              <w:t>1）编制施工预算</w:t>
            </w:r>
          </w:p>
          <w:p>
            <w:pPr>
              <w:snapToGrid w:val="0"/>
              <w:spacing w:before="50" w:after="50"/>
              <w:jc w:val="left"/>
              <w:rPr>
                <w:rFonts w:ascii="宋体" w:hAnsi="宋体" w:cs="宋体"/>
                <w:color w:val="auto"/>
                <w:szCs w:val="21"/>
              </w:rPr>
            </w:pPr>
            <w:r>
              <w:rPr>
                <w:rFonts w:hint="eastAsia" w:ascii="宋体" w:hAnsi="宋体" w:cs="宋体"/>
                <w:color w:val="auto"/>
                <w:szCs w:val="21"/>
              </w:rPr>
              <w:t>2）编制投标书</w:t>
            </w:r>
          </w:p>
          <w:p>
            <w:pPr>
              <w:snapToGrid w:val="0"/>
              <w:spacing w:before="50" w:after="50"/>
              <w:jc w:val="left"/>
              <w:rPr>
                <w:rFonts w:ascii="宋体" w:hAnsi="宋体" w:cs="宋体"/>
                <w:color w:val="auto"/>
                <w:szCs w:val="21"/>
              </w:rPr>
            </w:pPr>
            <w:r>
              <w:rPr>
                <w:rFonts w:hint="eastAsia" w:ascii="宋体" w:hAnsi="宋体" w:cs="宋体"/>
                <w:color w:val="auto"/>
                <w:szCs w:val="21"/>
              </w:rPr>
              <w:t>3）内部成本控制</w:t>
            </w:r>
          </w:p>
          <w:p>
            <w:pPr>
              <w:snapToGrid w:val="0"/>
              <w:spacing w:before="50" w:after="50"/>
              <w:jc w:val="left"/>
              <w:rPr>
                <w:rFonts w:ascii="宋体" w:hAnsi="宋体" w:cs="宋体"/>
                <w:color w:val="auto"/>
                <w:szCs w:val="21"/>
              </w:rPr>
            </w:pPr>
            <w:r>
              <w:rPr>
                <w:rFonts w:hint="eastAsia" w:ascii="宋体" w:hAnsi="宋体" w:cs="宋体"/>
                <w:color w:val="auto"/>
                <w:szCs w:val="21"/>
              </w:rPr>
              <w:t>4）安装工程审计</w:t>
            </w:r>
          </w:p>
          <w:p>
            <w:pPr>
              <w:rPr>
                <w:color w:val="auto"/>
              </w:rPr>
            </w:pPr>
            <w:r>
              <w:rPr>
                <w:rFonts w:hint="eastAsia" w:ascii="宋体" w:hAnsi="宋体" w:cs="宋体"/>
                <w:color w:val="auto"/>
                <w:szCs w:val="21"/>
              </w:rPr>
              <w:t>5）编制竣工决算</w:t>
            </w:r>
          </w:p>
        </w:tc>
        <w:tc>
          <w:tcPr>
            <w:tcW w:w="2032" w:type="dxa"/>
          </w:tcPr>
          <w:p>
            <w:pPr>
              <w:numPr>
                <w:ilvl w:val="0"/>
                <w:numId w:val="11"/>
              </w:numPr>
              <w:rPr>
                <w:color w:val="auto"/>
              </w:rPr>
            </w:pPr>
            <w:r>
              <w:rPr>
                <w:color w:val="auto"/>
              </w:rPr>
              <w:t>能够熟悉掌握国家的法律法规及有关工程造价的管理规定，精通本专业理论知识，熟悉工程图纸，掌握工程预算定额及有关政策规定</w:t>
            </w:r>
            <w:r>
              <w:rPr>
                <w:rFonts w:hint="eastAsia"/>
                <w:color w:val="auto"/>
              </w:rPr>
              <w:t>；</w:t>
            </w:r>
            <w:r>
              <w:rPr>
                <w:color w:val="auto"/>
              </w:rPr>
              <w:t>　</w:t>
            </w:r>
          </w:p>
          <w:p>
            <w:pPr>
              <w:numPr>
                <w:ilvl w:val="0"/>
                <w:numId w:val="11"/>
              </w:numPr>
              <w:rPr>
                <w:color w:val="auto"/>
              </w:rPr>
            </w:pPr>
            <w:r>
              <w:rPr>
                <w:rFonts w:hint="eastAsia"/>
                <w:color w:val="auto"/>
              </w:rPr>
              <w:t>熟悉</w:t>
            </w:r>
            <w:r>
              <w:rPr>
                <w:color w:val="auto"/>
              </w:rPr>
              <w:t>施工图纸，参加</w:t>
            </w:r>
            <w:r>
              <w:rPr>
                <w:rFonts w:hint="eastAsia"/>
                <w:color w:val="auto"/>
              </w:rPr>
              <w:t>项目</w:t>
            </w:r>
            <w:r>
              <w:rPr>
                <w:color w:val="auto"/>
              </w:rPr>
              <w:t>技术交底，依据其记录进行预</w:t>
            </w:r>
            <w:r>
              <w:rPr>
                <w:rFonts w:hint="eastAsia"/>
                <w:color w:val="auto"/>
              </w:rPr>
              <w:t>（结）</w:t>
            </w:r>
            <w:r>
              <w:rPr>
                <w:color w:val="auto"/>
              </w:rPr>
              <w:t>算调整</w:t>
            </w:r>
            <w:r>
              <w:rPr>
                <w:rFonts w:hint="eastAsia"/>
                <w:color w:val="auto"/>
              </w:rPr>
              <w:t>；</w:t>
            </w:r>
          </w:p>
          <w:p>
            <w:pPr>
              <w:numPr>
                <w:ilvl w:val="0"/>
                <w:numId w:val="11"/>
              </w:numPr>
              <w:rPr>
                <w:color w:val="auto"/>
              </w:rPr>
            </w:pPr>
            <w:r>
              <w:rPr>
                <w:color w:val="auto"/>
              </w:rPr>
              <w:t>收集和掌握</w:t>
            </w:r>
            <w:r>
              <w:rPr>
                <w:rFonts w:hint="eastAsia"/>
                <w:color w:val="auto"/>
              </w:rPr>
              <w:t>施工</w:t>
            </w:r>
            <w:r>
              <w:rPr>
                <w:color w:val="auto"/>
              </w:rPr>
              <w:t>变更、</w:t>
            </w:r>
            <w:r>
              <w:rPr>
                <w:rFonts w:hint="eastAsia"/>
                <w:color w:val="auto"/>
              </w:rPr>
              <w:t>经济签证，完成项目进度预算的编制；</w:t>
            </w:r>
            <w:r>
              <w:rPr>
                <w:color w:val="auto"/>
              </w:rPr>
              <w:t xml:space="preserve"> 　 　　　　</w:t>
            </w:r>
          </w:p>
          <w:p>
            <w:pPr>
              <w:numPr>
                <w:ilvl w:val="0"/>
                <w:numId w:val="11"/>
              </w:numPr>
              <w:rPr>
                <w:color w:val="auto"/>
              </w:rPr>
            </w:pPr>
            <w:r>
              <w:rPr>
                <w:color w:val="auto"/>
              </w:rPr>
              <w:t>工程竣工验收后，</w:t>
            </w:r>
            <w:r>
              <w:rPr>
                <w:rFonts w:hint="eastAsia"/>
                <w:color w:val="auto"/>
              </w:rPr>
              <w:t>按</w:t>
            </w:r>
            <w:r>
              <w:rPr>
                <w:color w:val="auto"/>
              </w:rPr>
              <w:t>时</w:t>
            </w:r>
            <w:r>
              <w:rPr>
                <w:rFonts w:hint="eastAsia"/>
                <w:color w:val="auto"/>
              </w:rPr>
              <w:t>编制</w:t>
            </w:r>
            <w:r>
              <w:rPr>
                <w:color w:val="auto"/>
              </w:rPr>
              <w:t>竣工工程决算</w:t>
            </w:r>
            <w:r>
              <w:rPr>
                <w:rFonts w:hint="eastAsia"/>
                <w:color w:val="auto"/>
              </w:rPr>
              <w:t>；</w:t>
            </w:r>
            <w:r>
              <w:rPr>
                <w:color w:val="auto"/>
              </w:rPr>
              <w:t xml:space="preserve"> 　　</w:t>
            </w:r>
          </w:p>
          <w:p>
            <w:pPr>
              <w:numPr>
                <w:ilvl w:val="0"/>
                <w:numId w:val="11"/>
              </w:numPr>
              <w:rPr>
                <w:color w:val="auto"/>
              </w:rPr>
            </w:pPr>
            <w:r>
              <w:rPr>
                <w:color w:val="auto"/>
              </w:rPr>
              <w:t>全面掌握</w:t>
            </w:r>
            <w:r>
              <w:rPr>
                <w:rFonts w:hint="eastAsia"/>
                <w:color w:val="auto"/>
              </w:rPr>
              <w:t>招标文件、</w:t>
            </w:r>
            <w:r>
              <w:rPr>
                <w:color w:val="auto"/>
              </w:rPr>
              <w:t>施工合同条款，</w:t>
            </w:r>
            <w:r>
              <w:rPr>
                <w:rFonts w:hint="eastAsia"/>
                <w:color w:val="auto"/>
              </w:rPr>
              <w:t>认真完成经济标的编制；</w:t>
            </w:r>
            <w:r>
              <w:rPr>
                <w:color w:val="auto"/>
              </w:rPr>
              <w:t>　　　　</w:t>
            </w:r>
          </w:p>
          <w:p>
            <w:pPr>
              <w:numPr>
                <w:ilvl w:val="0"/>
                <w:numId w:val="11"/>
              </w:numPr>
              <w:rPr>
                <w:color w:val="auto"/>
              </w:rPr>
            </w:pPr>
            <w:r>
              <w:rPr>
                <w:color w:val="auto"/>
              </w:rPr>
              <w:t>完成工程造价决算资料的</w:t>
            </w:r>
            <w:r>
              <w:rPr>
                <w:rFonts w:hint="eastAsia"/>
                <w:color w:val="auto"/>
              </w:rPr>
              <w:t>整理和汇总；</w:t>
            </w:r>
            <w:r>
              <w:rPr>
                <w:color w:val="auto"/>
              </w:rPr>
              <w:t xml:space="preserve"> 　　</w:t>
            </w:r>
          </w:p>
          <w:p>
            <w:pPr>
              <w:numPr>
                <w:ilvl w:val="0"/>
                <w:numId w:val="11"/>
              </w:numPr>
              <w:rPr>
                <w:color w:val="auto"/>
              </w:rPr>
            </w:pPr>
            <w:r>
              <w:rPr>
                <w:color w:val="auto"/>
              </w:rPr>
              <w:t>协助</w:t>
            </w:r>
            <w:r>
              <w:rPr>
                <w:rFonts w:hint="eastAsia"/>
                <w:color w:val="auto"/>
              </w:rPr>
              <w:t>衔接部门相关资料的查询及提供</w:t>
            </w:r>
            <w:r>
              <w:rPr>
                <w:color w:val="auto"/>
              </w:rPr>
              <w:t>。</w:t>
            </w:r>
          </w:p>
        </w:tc>
        <w:tc>
          <w:tcPr>
            <w:tcW w:w="1083" w:type="dxa"/>
          </w:tcPr>
          <w:p>
            <w:pPr>
              <w:numPr>
                <w:ilvl w:val="0"/>
                <w:numId w:val="12"/>
              </w:numPr>
              <w:jc w:val="left"/>
              <w:rPr>
                <w:rFonts w:ascii="仿宋_GB2312" w:hAnsi="宋体"/>
                <w:color w:val="auto"/>
              </w:rPr>
            </w:pPr>
            <w:r>
              <w:rPr>
                <w:rFonts w:hint="eastAsia" w:ascii="仿宋_GB2312" w:hAnsi="宋体"/>
                <w:color w:val="auto"/>
              </w:rPr>
              <w:t>价格信息收集</w:t>
            </w:r>
          </w:p>
          <w:p>
            <w:pPr>
              <w:numPr>
                <w:ilvl w:val="0"/>
                <w:numId w:val="12"/>
              </w:numPr>
              <w:jc w:val="left"/>
              <w:rPr>
                <w:rFonts w:ascii="仿宋_GB2312" w:hAnsi="宋体"/>
                <w:color w:val="auto"/>
              </w:rPr>
            </w:pPr>
            <w:r>
              <w:rPr>
                <w:rFonts w:hint="eastAsia" w:ascii="仿宋_GB2312" w:hAnsi="宋体"/>
                <w:color w:val="auto"/>
              </w:rPr>
              <w:t>工程预算</w:t>
            </w:r>
          </w:p>
          <w:p>
            <w:pPr>
              <w:numPr>
                <w:ilvl w:val="0"/>
                <w:numId w:val="12"/>
              </w:numPr>
              <w:jc w:val="left"/>
              <w:rPr>
                <w:rFonts w:ascii="仿宋_GB2312" w:hAnsi="宋体"/>
                <w:color w:val="auto"/>
              </w:rPr>
            </w:pPr>
            <w:r>
              <w:rPr>
                <w:rFonts w:hint="eastAsia" w:ascii="仿宋_GB2312" w:hAnsi="宋体"/>
                <w:color w:val="auto"/>
              </w:rPr>
              <w:t>工程联系单计量</w:t>
            </w:r>
          </w:p>
          <w:p>
            <w:pPr>
              <w:numPr>
                <w:ilvl w:val="0"/>
                <w:numId w:val="12"/>
              </w:numPr>
              <w:jc w:val="left"/>
              <w:rPr>
                <w:rFonts w:ascii="仿宋_GB2312" w:hAnsi="宋体"/>
                <w:color w:val="auto"/>
              </w:rPr>
            </w:pPr>
            <w:r>
              <w:rPr>
                <w:rFonts w:hint="eastAsia" w:ascii="仿宋_GB2312" w:hAnsi="宋体"/>
                <w:color w:val="auto"/>
              </w:rPr>
              <w:t>工程成本分析</w:t>
            </w:r>
          </w:p>
          <w:p>
            <w:pPr>
              <w:numPr>
                <w:ilvl w:val="0"/>
                <w:numId w:val="12"/>
              </w:numPr>
              <w:jc w:val="left"/>
              <w:rPr>
                <w:rFonts w:ascii="仿宋_GB2312" w:hAnsi="宋体"/>
                <w:color w:val="auto"/>
              </w:rPr>
            </w:pPr>
            <w:r>
              <w:rPr>
                <w:rFonts w:hint="eastAsia" w:ascii="仿宋_GB2312" w:hAnsi="宋体"/>
                <w:color w:val="auto"/>
              </w:rPr>
              <w:t>工程进度报表编制</w:t>
            </w:r>
          </w:p>
          <w:p>
            <w:pPr>
              <w:numPr>
                <w:ilvl w:val="0"/>
                <w:numId w:val="12"/>
              </w:numPr>
              <w:jc w:val="left"/>
              <w:rPr>
                <w:rFonts w:ascii="仿宋_GB2312" w:hAnsi="宋体"/>
                <w:color w:val="auto"/>
              </w:rPr>
            </w:pPr>
            <w:r>
              <w:rPr>
                <w:rFonts w:hint="eastAsia" w:ascii="仿宋_GB2312" w:hAnsi="宋体"/>
                <w:color w:val="auto"/>
              </w:rPr>
              <w:t>工程竣工决（结）算</w:t>
            </w:r>
          </w:p>
        </w:tc>
        <w:tc>
          <w:tcPr>
            <w:tcW w:w="1440" w:type="dxa"/>
          </w:tcPr>
          <w:p>
            <w:pPr>
              <w:numPr>
                <w:ilvl w:val="0"/>
                <w:numId w:val="13"/>
              </w:numPr>
              <w:jc w:val="left"/>
              <w:rPr>
                <w:rFonts w:ascii="仿宋_GB2312" w:hAnsi="宋体"/>
                <w:color w:val="auto"/>
              </w:rPr>
            </w:pPr>
            <w:r>
              <w:rPr>
                <w:rFonts w:hint="eastAsia" w:ascii="仿宋_GB2312" w:hAnsi="宋体"/>
                <w:color w:val="auto"/>
              </w:rPr>
              <w:t>能收集定额信息；</w:t>
            </w:r>
          </w:p>
          <w:p>
            <w:pPr>
              <w:numPr>
                <w:ilvl w:val="0"/>
                <w:numId w:val="13"/>
              </w:numPr>
              <w:jc w:val="left"/>
              <w:rPr>
                <w:rFonts w:ascii="仿宋_GB2312" w:hAnsi="宋体"/>
                <w:color w:val="auto"/>
              </w:rPr>
            </w:pPr>
            <w:r>
              <w:rPr>
                <w:rFonts w:hint="eastAsia" w:ascii="仿宋_GB2312" w:hAnsi="宋体"/>
                <w:color w:val="auto"/>
              </w:rPr>
              <w:t>能查询和分析主要材料价格的发展趋势；会计算工程量；</w:t>
            </w:r>
          </w:p>
          <w:p>
            <w:pPr>
              <w:numPr>
                <w:ilvl w:val="0"/>
                <w:numId w:val="13"/>
              </w:numPr>
              <w:jc w:val="left"/>
              <w:rPr>
                <w:rFonts w:ascii="仿宋_GB2312" w:hAnsi="宋体"/>
                <w:color w:val="auto"/>
              </w:rPr>
            </w:pPr>
            <w:r>
              <w:rPr>
                <w:rFonts w:hint="eastAsia" w:ascii="仿宋_GB2312" w:hAnsi="宋体"/>
                <w:color w:val="auto"/>
              </w:rPr>
              <w:t>能根据施工方案编制工程预算；</w:t>
            </w:r>
          </w:p>
          <w:p>
            <w:pPr>
              <w:numPr>
                <w:ilvl w:val="0"/>
                <w:numId w:val="13"/>
              </w:numPr>
              <w:jc w:val="left"/>
              <w:rPr>
                <w:rFonts w:ascii="仿宋_GB2312" w:hAnsi="宋体"/>
                <w:color w:val="auto"/>
              </w:rPr>
            </w:pPr>
            <w:r>
              <w:rPr>
                <w:rFonts w:hint="eastAsia" w:ascii="仿宋_GB2312" w:hAnsi="宋体"/>
                <w:color w:val="auto"/>
              </w:rPr>
              <w:t>能根据招标文件、合同、设计变更、商洽记录、联系单，计算工程量和造价；</w:t>
            </w:r>
          </w:p>
          <w:p>
            <w:pPr>
              <w:numPr>
                <w:ilvl w:val="0"/>
                <w:numId w:val="13"/>
              </w:numPr>
              <w:jc w:val="left"/>
              <w:rPr>
                <w:rFonts w:ascii="仿宋_GB2312" w:hAnsi="宋体"/>
                <w:color w:val="auto"/>
              </w:rPr>
            </w:pPr>
            <w:r>
              <w:rPr>
                <w:rFonts w:hint="eastAsia" w:ascii="仿宋_GB2312" w:hAnsi="宋体"/>
                <w:color w:val="auto"/>
              </w:rPr>
              <w:t>能计算施工中发生各项费用，并与施工预算进行对比、核算、分析；</w:t>
            </w:r>
          </w:p>
          <w:p>
            <w:pPr>
              <w:numPr>
                <w:ilvl w:val="0"/>
                <w:numId w:val="13"/>
              </w:numPr>
              <w:jc w:val="left"/>
              <w:rPr>
                <w:rFonts w:ascii="仿宋_GB2312" w:hAnsi="宋体"/>
                <w:color w:val="auto"/>
              </w:rPr>
            </w:pPr>
            <w:r>
              <w:rPr>
                <w:rFonts w:hint="eastAsia" w:ascii="仿宋_GB2312" w:hAnsi="宋体"/>
                <w:color w:val="auto"/>
              </w:rPr>
              <w:t>能根据工程进度，编制分部分项工程量清单和工程造价；</w:t>
            </w:r>
          </w:p>
          <w:p>
            <w:pPr>
              <w:numPr>
                <w:ilvl w:val="0"/>
                <w:numId w:val="13"/>
              </w:numPr>
              <w:jc w:val="left"/>
              <w:rPr>
                <w:rFonts w:ascii="仿宋_GB2312" w:hAnsi="宋体"/>
                <w:color w:val="auto"/>
              </w:rPr>
            </w:pPr>
            <w:r>
              <w:rPr>
                <w:rFonts w:hint="eastAsia" w:ascii="仿宋_GB2312" w:hAnsi="宋体"/>
                <w:color w:val="auto"/>
              </w:rPr>
              <w:t>能依据招标文件，施工合同、施工图纸和联系单计算工程量；</w:t>
            </w:r>
          </w:p>
          <w:p>
            <w:pPr>
              <w:numPr>
                <w:ilvl w:val="0"/>
                <w:numId w:val="13"/>
              </w:numPr>
              <w:jc w:val="left"/>
              <w:rPr>
                <w:rFonts w:ascii="仿宋_GB2312" w:hAnsi="宋体"/>
                <w:color w:val="auto"/>
              </w:rPr>
            </w:pPr>
            <w:r>
              <w:rPr>
                <w:rFonts w:hint="eastAsia" w:ascii="仿宋_GB2312" w:hAnsi="宋体"/>
                <w:color w:val="auto"/>
              </w:rPr>
              <w:t>会使用预算软件计算工程造价。</w:t>
            </w:r>
          </w:p>
        </w:tc>
        <w:tc>
          <w:tcPr>
            <w:tcW w:w="1391" w:type="dxa"/>
          </w:tcPr>
          <w:p>
            <w:pPr>
              <w:numPr>
                <w:ilvl w:val="1"/>
                <w:numId w:val="14"/>
              </w:numPr>
              <w:jc w:val="left"/>
              <w:rPr>
                <w:rFonts w:ascii="宋体" w:hAnsi="宋体"/>
                <w:color w:val="auto"/>
                <w:szCs w:val="21"/>
              </w:rPr>
            </w:pPr>
            <w:r>
              <w:rPr>
                <w:rFonts w:hint="eastAsia" w:ascii="宋体" w:hAnsi="宋体"/>
                <w:color w:val="auto"/>
                <w:szCs w:val="21"/>
              </w:rPr>
              <w:t>掌握专业所必需的基础理论、建筑工程法律法规等基本知识</w:t>
            </w:r>
          </w:p>
          <w:p>
            <w:pPr>
              <w:numPr>
                <w:ilvl w:val="1"/>
                <w:numId w:val="14"/>
              </w:numPr>
              <w:jc w:val="left"/>
              <w:rPr>
                <w:rFonts w:ascii="宋体" w:hAnsi="宋体"/>
                <w:color w:val="auto"/>
                <w:szCs w:val="21"/>
              </w:rPr>
            </w:pPr>
            <w:r>
              <w:rPr>
                <w:rFonts w:hint="eastAsia" w:ascii="宋体" w:hAnsi="宋体"/>
                <w:color w:val="auto"/>
                <w:szCs w:val="21"/>
              </w:rPr>
              <w:t>掌握工程施工图的识读的基本知识</w:t>
            </w:r>
          </w:p>
          <w:p>
            <w:pPr>
              <w:numPr>
                <w:ilvl w:val="1"/>
                <w:numId w:val="14"/>
              </w:numPr>
              <w:jc w:val="left"/>
              <w:rPr>
                <w:rFonts w:ascii="宋体" w:hAnsi="宋体"/>
                <w:color w:val="auto"/>
                <w:szCs w:val="21"/>
              </w:rPr>
            </w:pPr>
            <w:r>
              <w:rPr>
                <w:rFonts w:hint="eastAsia" w:ascii="宋体" w:hAnsi="宋体"/>
                <w:color w:val="auto"/>
                <w:szCs w:val="21"/>
              </w:rPr>
              <w:t>掌握工程项目的系统构成、工作原理、工艺布置的基本知识</w:t>
            </w:r>
          </w:p>
          <w:p>
            <w:pPr>
              <w:numPr>
                <w:ilvl w:val="1"/>
                <w:numId w:val="14"/>
              </w:numPr>
              <w:jc w:val="left"/>
              <w:rPr>
                <w:rFonts w:ascii="宋体" w:hAnsi="宋体"/>
                <w:color w:val="auto"/>
                <w:szCs w:val="21"/>
              </w:rPr>
            </w:pPr>
            <w:r>
              <w:rPr>
                <w:rFonts w:hint="eastAsia" w:ascii="宋体" w:hAnsi="宋体"/>
                <w:color w:val="auto"/>
                <w:szCs w:val="21"/>
              </w:rPr>
              <w:t>掌握工程项目施工技术基本知识</w:t>
            </w:r>
          </w:p>
          <w:p>
            <w:pPr>
              <w:numPr>
                <w:ilvl w:val="1"/>
                <w:numId w:val="14"/>
              </w:numPr>
              <w:jc w:val="left"/>
              <w:rPr>
                <w:rFonts w:ascii="宋体" w:hAnsi="宋体"/>
                <w:color w:val="auto"/>
                <w:szCs w:val="21"/>
              </w:rPr>
            </w:pPr>
            <w:r>
              <w:rPr>
                <w:rFonts w:hint="eastAsia" w:ascii="宋体" w:hAnsi="宋体"/>
                <w:color w:val="auto"/>
                <w:szCs w:val="21"/>
              </w:rPr>
              <w:t>掌握工程计价文件编制的基本知识</w:t>
            </w:r>
          </w:p>
          <w:p>
            <w:pPr>
              <w:numPr>
                <w:ilvl w:val="1"/>
                <w:numId w:val="14"/>
              </w:numPr>
              <w:jc w:val="left"/>
              <w:rPr>
                <w:rFonts w:ascii="宋体" w:hAnsi="宋体"/>
                <w:color w:val="auto"/>
                <w:szCs w:val="21"/>
              </w:rPr>
            </w:pPr>
            <w:r>
              <w:rPr>
                <w:rFonts w:hint="eastAsia" w:ascii="宋体" w:hAnsi="宋体"/>
                <w:color w:val="auto"/>
                <w:szCs w:val="21"/>
              </w:rPr>
              <w:t>掌握工程施工组织设计与施工方案编制的基本知识</w:t>
            </w:r>
          </w:p>
          <w:p>
            <w:pPr>
              <w:numPr>
                <w:ilvl w:val="1"/>
                <w:numId w:val="14"/>
              </w:numPr>
              <w:jc w:val="left"/>
              <w:rPr>
                <w:rFonts w:ascii="宋体" w:hAnsi="宋体"/>
                <w:color w:val="auto"/>
                <w:szCs w:val="21"/>
              </w:rPr>
            </w:pPr>
            <w:r>
              <w:rPr>
                <w:rFonts w:hint="eastAsia" w:ascii="宋体" w:hAnsi="宋体"/>
                <w:color w:val="auto"/>
                <w:szCs w:val="21"/>
              </w:rPr>
              <w:t>掌握工程合同、招投标和施工管理基本知识</w:t>
            </w:r>
          </w:p>
          <w:p>
            <w:pPr>
              <w:numPr>
                <w:ilvl w:val="1"/>
                <w:numId w:val="14"/>
              </w:numPr>
              <w:rPr>
                <w:rFonts w:ascii="Calibri" w:hAnsi="Calibri"/>
                <w:color w:val="auto"/>
              </w:rPr>
            </w:pPr>
            <w:r>
              <w:rPr>
                <w:rFonts w:hint="eastAsia" w:ascii="宋体" w:hAnsi="宋体"/>
                <w:color w:val="auto"/>
              </w:rPr>
              <w:t>具备专业工程施工图识读能力。</w:t>
            </w:r>
          </w:p>
          <w:p>
            <w:pPr>
              <w:numPr>
                <w:ilvl w:val="1"/>
                <w:numId w:val="14"/>
              </w:numPr>
              <w:snapToGrid w:val="0"/>
              <w:spacing w:before="50" w:after="50"/>
              <w:rPr>
                <w:rFonts w:ascii="Calibri" w:hAnsi="宋体"/>
                <w:color w:val="auto"/>
              </w:rPr>
            </w:pPr>
            <w:r>
              <w:rPr>
                <w:rFonts w:hint="eastAsia" w:ascii="宋体" w:hAnsi="宋体"/>
                <w:color w:val="auto"/>
              </w:rPr>
              <w:t>具备专业工程项目施工组织及管理能力。</w:t>
            </w:r>
          </w:p>
          <w:p>
            <w:pPr>
              <w:numPr>
                <w:ilvl w:val="1"/>
                <w:numId w:val="14"/>
              </w:numPr>
              <w:rPr>
                <w:rFonts w:ascii="Calibri" w:hAnsi="Calibri"/>
                <w:color w:val="auto"/>
              </w:rPr>
            </w:pPr>
            <w:r>
              <w:rPr>
                <w:rFonts w:hint="eastAsia" w:ascii="宋体" w:hAnsi="宋体"/>
                <w:color w:val="auto"/>
              </w:rPr>
              <w:t>具备专业工程相关工种基本操作能力。</w:t>
            </w:r>
          </w:p>
          <w:p>
            <w:pPr>
              <w:numPr>
                <w:ilvl w:val="1"/>
                <w:numId w:val="14"/>
              </w:numPr>
              <w:snapToGrid w:val="0"/>
              <w:spacing w:before="50" w:after="50"/>
              <w:rPr>
                <w:rFonts w:ascii="宋体" w:hAnsi="宋体"/>
                <w:color w:val="auto"/>
              </w:rPr>
            </w:pPr>
            <w:r>
              <w:rPr>
                <w:rFonts w:hint="eastAsia" w:ascii="宋体" w:hAnsi="宋体"/>
                <w:color w:val="auto"/>
              </w:rPr>
              <w:t>具备专业工程施工与管理软件的使用能力。</w:t>
            </w:r>
          </w:p>
          <w:p>
            <w:pPr>
              <w:numPr>
                <w:ilvl w:val="1"/>
                <w:numId w:val="14"/>
              </w:numPr>
              <w:snapToGrid w:val="0"/>
              <w:spacing w:before="50" w:after="50"/>
              <w:rPr>
                <w:rFonts w:ascii="宋体" w:hAnsi="宋体"/>
                <w:color w:val="auto"/>
              </w:rPr>
            </w:pPr>
            <w:r>
              <w:rPr>
                <w:rFonts w:hint="eastAsia" w:ascii="宋体" w:hAnsi="宋体"/>
                <w:color w:val="auto"/>
              </w:rPr>
              <w:t>具备专业工程项目计价和成本控制能力。</w:t>
            </w:r>
          </w:p>
          <w:p>
            <w:pPr>
              <w:numPr>
                <w:ilvl w:val="1"/>
                <w:numId w:val="14"/>
              </w:numPr>
              <w:snapToGrid w:val="0"/>
              <w:spacing w:before="50" w:after="50"/>
              <w:rPr>
                <w:rFonts w:ascii="Calibri" w:hAnsi="Calibri"/>
                <w:color w:val="auto"/>
              </w:rPr>
            </w:pPr>
            <w:r>
              <w:rPr>
                <w:rFonts w:hint="eastAsia" w:ascii="宋体" w:hAnsi="宋体"/>
                <w:color w:val="auto"/>
              </w:rPr>
              <w:t>具备专业资料查阅、搜集与整理能力。</w:t>
            </w:r>
          </w:p>
          <w:p>
            <w:pPr>
              <w:numPr>
                <w:ilvl w:val="1"/>
                <w:numId w:val="14"/>
              </w:numPr>
              <w:snapToGrid w:val="0"/>
              <w:spacing w:before="50" w:after="50"/>
              <w:rPr>
                <w:rFonts w:ascii="宋体" w:hAnsi="宋体"/>
                <w:color w:val="auto"/>
                <w:szCs w:val="21"/>
              </w:rPr>
            </w:pPr>
            <w:r>
              <w:rPr>
                <w:rFonts w:hint="eastAsia" w:ascii="宋体" w:hAnsi="宋体"/>
                <w:color w:val="auto"/>
              </w:rPr>
              <w:t>具备</w:t>
            </w:r>
            <w:r>
              <w:rPr>
                <w:rFonts w:ascii="宋体" w:hAnsi="宋体"/>
                <w:color w:val="auto"/>
              </w:rPr>
              <w:t>编制</w:t>
            </w:r>
            <w:r>
              <w:rPr>
                <w:rFonts w:hint="eastAsia" w:ascii="宋体" w:hAnsi="宋体"/>
                <w:color w:val="auto"/>
              </w:rPr>
              <w:t>、收集、</w:t>
            </w:r>
            <w:r>
              <w:rPr>
                <w:rFonts w:ascii="宋体" w:hAnsi="宋体"/>
                <w:color w:val="auto"/>
              </w:rPr>
              <w:t>整理</w:t>
            </w:r>
            <w:r>
              <w:rPr>
                <w:rFonts w:hint="eastAsia" w:ascii="宋体" w:hAnsi="宋体"/>
                <w:color w:val="auto"/>
              </w:rPr>
              <w:t>施工</w:t>
            </w:r>
            <w:r>
              <w:rPr>
                <w:rFonts w:ascii="宋体" w:hAnsi="宋体"/>
                <w:color w:val="auto"/>
              </w:rPr>
              <w:t>资料</w:t>
            </w:r>
            <w:r>
              <w:rPr>
                <w:rFonts w:hint="eastAsia" w:ascii="宋体" w:hAnsi="宋体"/>
                <w:color w:val="auto"/>
              </w:rPr>
              <w:t>能力。</w:t>
            </w:r>
          </w:p>
        </w:tc>
      </w:tr>
      <w:bookmarkEnd w:id="9"/>
    </w:tbl>
    <w:p>
      <w:pPr>
        <w:pStyle w:val="2"/>
        <w:ind w:firstLine="562"/>
        <w:rPr>
          <w:color w:val="auto"/>
        </w:rPr>
      </w:pPr>
      <w:bookmarkStart w:id="14" w:name="_Toc17111205"/>
      <w:r>
        <w:rPr>
          <w:rFonts w:hint="eastAsia"/>
          <w:color w:val="auto"/>
        </w:rPr>
        <w:t>五、培养目标与培养规格</w:t>
      </w:r>
      <w:bookmarkEnd w:id="14"/>
    </w:p>
    <w:p>
      <w:pPr>
        <w:pStyle w:val="3"/>
        <w:ind w:firstLine="480"/>
        <w:rPr>
          <w:rFonts w:ascii="宋体" w:hAnsi="宋体" w:eastAsia="宋体"/>
          <w:b w:val="0"/>
          <w:color w:val="auto"/>
        </w:rPr>
      </w:pPr>
      <w:bookmarkStart w:id="15" w:name="_Toc17106595"/>
      <w:bookmarkStart w:id="16" w:name="_Toc17111206"/>
      <w:r>
        <w:rPr>
          <w:rFonts w:hint="eastAsia" w:ascii="宋体" w:hAnsi="宋体" w:eastAsia="宋体"/>
          <w:b w:val="0"/>
          <w:color w:val="auto"/>
        </w:rPr>
        <w:t>（一）培养目标</w:t>
      </w:r>
      <w:bookmarkEnd w:id="15"/>
      <w:bookmarkEnd w:id="16"/>
    </w:p>
    <w:p>
      <w:pPr>
        <w:spacing w:line="360" w:lineRule="auto"/>
        <w:ind w:firstLine="480" w:firstLineChars="200"/>
        <w:rPr>
          <w:rFonts w:ascii="宋体" w:hAnsi="宋体"/>
          <w:color w:val="auto"/>
          <w:sz w:val="24"/>
        </w:rPr>
      </w:pPr>
      <w:r>
        <w:rPr>
          <w:rFonts w:ascii="宋体" w:hAnsi="宋体"/>
          <w:color w:val="auto"/>
          <w:sz w:val="24"/>
        </w:rPr>
        <w:t>随着智慧城市、物联网和移动互联网的发展，信息技术渗透到社会的各行各业。网上购物，刷卡消费，未来社会一定是个高度智能的社会。信息技术发展迅猛，三到五年更新一代，信息技术给人带来方便，也改变人的工作方式、思维方式。在大数据时代，人要适应这种变化，</w:t>
      </w:r>
      <w:r>
        <w:rPr>
          <w:rFonts w:hint="eastAsia" w:ascii="宋体" w:hAnsi="宋体"/>
          <w:color w:val="auto"/>
          <w:sz w:val="24"/>
        </w:rPr>
        <w:t>学校</w:t>
      </w:r>
      <w:r>
        <w:rPr>
          <w:rFonts w:ascii="宋体" w:hAnsi="宋体"/>
          <w:color w:val="auto"/>
          <w:sz w:val="24"/>
        </w:rPr>
        <w:t>也要适应这种变化，如何充分利用当代最先进的数字技术，革新生产模式，关系到</w:t>
      </w:r>
      <w:r>
        <w:rPr>
          <w:rFonts w:hint="eastAsia" w:ascii="宋体" w:hAnsi="宋体"/>
          <w:color w:val="auto"/>
          <w:sz w:val="24"/>
        </w:rPr>
        <w:t>学校</w:t>
      </w:r>
      <w:r>
        <w:rPr>
          <w:rFonts w:ascii="宋体" w:hAnsi="宋体"/>
          <w:color w:val="auto"/>
          <w:sz w:val="24"/>
        </w:rPr>
        <w:t>在</w:t>
      </w:r>
      <w:r>
        <w:rPr>
          <w:rFonts w:hint="eastAsia" w:ascii="宋体" w:hAnsi="宋体"/>
          <w:color w:val="auto"/>
          <w:sz w:val="24"/>
        </w:rPr>
        <w:t>设置</w:t>
      </w:r>
      <w:r>
        <w:rPr>
          <w:rFonts w:ascii="宋体" w:hAnsi="宋体"/>
          <w:color w:val="auto"/>
          <w:sz w:val="24"/>
        </w:rPr>
        <w:t>给排水</w:t>
      </w:r>
      <w:r>
        <w:rPr>
          <w:rFonts w:hint="eastAsia" w:ascii="宋体" w:hAnsi="宋体"/>
          <w:color w:val="auto"/>
          <w:sz w:val="24"/>
        </w:rPr>
        <w:t>工程技术专业建设</w:t>
      </w:r>
      <w:r>
        <w:rPr>
          <w:rFonts w:ascii="宋体" w:hAnsi="宋体"/>
          <w:color w:val="auto"/>
          <w:sz w:val="24"/>
        </w:rPr>
        <w:t>未来的地位。</w:t>
      </w:r>
    </w:p>
    <w:p>
      <w:pPr>
        <w:spacing w:line="360" w:lineRule="auto"/>
        <w:ind w:firstLine="480" w:firstLineChars="200"/>
        <w:rPr>
          <w:rFonts w:ascii="宋体" w:hAnsi="宋体"/>
          <w:color w:val="auto"/>
          <w:sz w:val="24"/>
        </w:rPr>
      </w:pPr>
      <w:r>
        <w:rPr>
          <w:rFonts w:hint="eastAsia" w:ascii="宋体" w:hAnsi="宋体"/>
          <w:color w:val="auto"/>
          <w:sz w:val="24"/>
        </w:rPr>
        <w:t>给排水工程技术专业主要培养理想信念坚定、德技并修、全面发展，具有一定的科学文化水平，良好的职业道德、工匠精神和创新精神，具有较强的就业能力、一定的创业能力和支撑终身发展的能力。掌握给排水工程技术专业知识和技术技能，面向土木工程建筑业、建筑安装业、水的生产和供应业和公共设施管理业等行业，能够从事给水排水工程设计、施工、管理及水处理设备运行管理与维护等工作的高素质技术技能人才。</w:t>
      </w:r>
    </w:p>
    <w:p>
      <w:pPr>
        <w:spacing w:before="156" w:beforeLines="50"/>
        <w:jc w:val="right"/>
        <w:rPr>
          <w:b/>
          <w:color w:val="auto"/>
        </w:rPr>
      </w:pPr>
      <w:r>
        <w:rPr>
          <w:rFonts w:hint="eastAsia"/>
          <w:b/>
          <w:color w:val="auto"/>
        </w:rPr>
        <w:t xml:space="preserve"> 给排水工程技术专业人才培养目标 </w:t>
      </w:r>
      <w:r>
        <w:rPr>
          <w:rFonts w:hint="eastAsia"/>
          <w:b/>
          <w:color w:val="auto"/>
          <w:lang w:val="en-US" w:eastAsia="zh-CN"/>
        </w:rPr>
        <w:t xml:space="preserve">                       </w:t>
      </w:r>
      <w:r>
        <w:rPr>
          <w:rFonts w:hint="eastAsia"/>
          <w:b/>
          <w:color w:val="auto"/>
        </w:rPr>
        <w:t>表4</w:t>
      </w:r>
    </w:p>
    <w:tbl>
      <w:tblPr>
        <w:tblStyle w:val="14"/>
        <w:tblW w:w="928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03"/>
        <w:gridCol w:w="82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c>
          <w:tcPr>
            <w:tcW w:w="1003" w:type="dxa"/>
          </w:tcPr>
          <w:p>
            <w:pPr>
              <w:jc w:val="center"/>
              <w:rPr>
                <w:color w:val="auto"/>
              </w:rPr>
            </w:pPr>
            <w:r>
              <w:rPr>
                <w:rFonts w:hint="eastAsia"/>
                <w:color w:val="auto"/>
              </w:rPr>
              <w:t>序号</w:t>
            </w:r>
          </w:p>
        </w:tc>
        <w:tc>
          <w:tcPr>
            <w:tcW w:w="8282" w:type="dxa"/>
          </w:tcPr>
          <w:p>
            <w:pPr>
              <w:jc w:val="left"/>
              <w:rPr>
                <w:color w:val="auto"/>
              </w:rPr>
            </w:pPr>
            <w:r>
              <w:rPr>
                <w:rFonts w:hint="eastAsia"/>
                <w:color w:val="auto"/>
              </w:rPr>
              <w:t>具体内容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03" w:type="dxa"/>
          </w:tcPr>
          <w:p>
            <w:pPr>
              <w:jc w:val="center"/>
              <w:rPr>
                <w:color w:val="auto"/>
              </w:rPr>
            </w:pPr>
            <w:r>
              <w:rPr>
                <w:rFonts w:hint="eastAsia"/>
                <w:color w:val="auto"/>
              </w:rPr>
              <w:t>1</w:t>
            </w:r>
          </w:p>
        </w:tc>
        <w:tc>
          <w:tcPr>
            <w:tcW w:w="8282" w:type="dxa"/>
          </w:tcPr>
          <w:p>
            <w:pPr>
              <w:rPr>
                <w:color w:val="auto"/>
              </w:rPr>
            </w:pPr>
            <w:r>
              <w:rPr>
                <w:rFonts w:hint="eastAsia"/>
                <w:color w:val="auto"/>
              </w:rPr>
              <w:t>素质目标：思想政治素质、职业素质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03" w:type="dxa"/>
          </w:tcPr>
          <w:p>
            <w:pPr>
              <w:jc w:val="center"/>
              <w:rPr>
                <w:color w:val="auto"/>
              </w:rPr>
            </w:pPr>
            <w:r>
              <w:rPr>
                <w:rFonts w:hint="eastAsia"/>
                <w:color w:val="auto"/>
              </w:rPr>
              <w:t>2</w:t>
            </w:r>
          </w:p>
        </w:tc>
        <w:tc>
          <w:tcPr>
            <w:tcW w:w="8282" w:type="dxa"/>
          </w:tcPr>
          <w:p>
            <w:pPr>
              <w:rPr>
                <w:color w:val="auto"/>
              </w:rPr>
            </w:pPr>
            <w:r>
              <w:rPr>
                <w:rFonts w:hint="eastAsia"/>
                <w:color w:val="auto"/>
              </w:rPr>
              <w:t>知识目标：掌握给排水工程规划、设计、施工、造价和运维管理的专业知识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03" w:type="dxa"/>
          </w:tcPr>
          <w:p>
            <w:pPr>
              <w:jc w:val="center"/>
              <w:rPr>
                <w:color w:val="auto"/>
              </w:rPr>
            </w:pPr>
            <w:r>
              <w:rPr>
                <w:rFonts w:hint="eastAsia"/>
                <w:color w:val="auto"/>
              </w:rPr>
              <w:t>3</w:t>
            </w:r>
          </w:p>
        </w:tc>
        <w:tc>
          <w:tcPr>
            <w:tcW w:w="8282" w:type="dxa"/>
          </w:tcPr>
          <w:p>
            <w:pPr>
              <w:rPr>
                <w:color w:val="auto"/>
              </w:rPr>
            </w:pPr>
            <w:r>
              <w:rPr>
                <w:rFonts w:hint="eastAsia"/>
                <w:color w:val="auto"/>
              </w:rPr>
              <w:t>能力目标：职业技术能力、社会能力、方法能力。</w:t>
            </w:r>
          </w:p>
        </w:tc>
      </w:tr>
    </w:tbl>
    <w:p>
      <w:pPr>
        <w:pStyle w:val="3"/>
        <w:keepNext w:val="0"/>
        <w:keepLines w:val="0"/>
        <w:pageBreakBefore w:val="0"/>
        <w:widowControl w:val="0"/>
        <w:kinsoku/>
        <w:wordWrap/>
        <w:overflowPunct/>
        <w:topLinePunct w:val="0"/>
        <w:autoSpaceDE/>
        <w:autoSpaceDN/>
        <w:bidi w:val="0"/>
        <w:adjustRightInd/>
        <w:snapToGrid/>
        <w:spacing w:before="157" w:beforeLines="50"/>
        <w:ind w:firstLine="480"/>
        <w:textAlignment w:val="auto"/>
        <w:rPr>
          <w:rFonts w:ascii="宋体" w:hAnsi="宋体" w:eastAsia="宋体"/>
          <w:b w:val="0"/>
          <w:color w:val="auto"/>
        </w:rPr>
      </w:pPr>
      <w:bookmarkStart w:id="17" w:name="_Toc17111207"/>
      <w:bookmarkStart w:id="18" w:name="_Toc17106596"/>
      <w:r>
        <w:rPr>
          <w:rFonts w:hint="eastAsia" w:ascii="宋体" w:hAnsi="宋体" w:eastAsia="宋体"/>
          <w:b w:val="0"/>
          <w:color w:val="auto"/>
        </w:rPr>
        <w:t>（二）培养规格</w:t>
      </w:r>
      <w:bookmarkEnd w:id="17"/>
      <w:bookmarkEnd w:id="18"/>
    </w:p>
    <w:p>
      <w:pPr>
        <w:spacing w:line="360" w:lineRule="auto"/>
        <w:ind w:firstLine="482" w:firstLineChars="200"/>
        <w:rPr>
          <w:rFonts w:ascii="宋体" w:hAnsi="宋体"/>
          <w:b/>
          <w:color w:val="auto"/>
          <w:sz w:val="24"/>
        </w:rPr>
      </w:pPr>
      <w:r>
        <w:rPr>
          <w:rFonts w:hint="eastAsia" w:ascii="宋体" w:hAnsi="宋体"/>
          <w:b/>
          <w:color w:val="auto"/>
          <w:sz w:val="24"/>
        </w:rPr>
        <w:t>1</w:t>
      </w:r>
      <w:r>
        <w:rPr>
          <w:rFonts w:ascii="宋体" w:hAnsi="宋体"/>
          <w:b/>
          <w:color w:val="auto"/>
          <w:sz w:val="24"/>
        </w:rPr>
        <w:t>.</w:t>
      </w:r>
      <w:r>
        <w:rPr>
          <w:rFonts w:hint="eastAsia" w:ascii="宋体" w:hAnsi="宋体"/>
          <w:b/>
          <w:color w:val="auto"/>
          <w:sz w:val="24"/>
        </w:rPr>
        <w:t>专业素质</w:t>
      </w:r>
    </w:p>
    <w:p>
      <w:pPr>
        <w:spacing w:line="360" w:lineRule="auto"/>
        <w:ind w:firstLine="480" w:firstLineChars="200"/>
        <w:rPr>
          <w:color w:val="auto"/>
          <w:sz w:val="24"/>
        </w:rPr>
      </w:pPr>
      <w:r>
        <w:rPr>
          <w:rFonts w:hint="eastAsia"/>
          <w:color w:val="auto"/>
          <w:sz w:val="24"/>
        </w:rPr>
        <w:t>（1）</w:t>
      </w:r>
      <w:r>
        <w:rPr>
          <w:color w:val="auto"/>
          <w:sz w:val="24"/>
        </w:rPr>
        <w:t>具有社会责任感和良好的职业道德；</w:t>
      </w:r>
    </w:p>
    <w:p>
      <w:pPr>
        <w:spacing w:line="360" w:lineRule="auto"/>
        <w:ind w:firstLine="480" w:firstLineChars="200"/>
        <w:rPr>
          <w:color w:val="auto"/>
          <w:sz w:val="24"/>
        </w:rPr>
      </w:pPr>
      <w:r>
        <w:rPr>
          <w:rFonts w:hint="eastAsia"/>
          <w:color w:val="auto"/>
          <w:sz w:val="24"/>
        </w:rPr>
        <w:t>（2）</w:t>
      </w:r>
      <w:r>
        <w:rPr>
          <w:color w:val="auto"/>
          <w:sz w:val="24"/>
        </w:rPr>
        <w:t>具有自我学习、自我发展和探讨问题的一般能力；</w:t>
      </w:r>
    </w:p>
    <w:p>
      <w:pPr>
        <w:spacing w:line="360" w:lineRule="auto"/>
        <w:ind w:firstLine="480" w:firstLineChars="200"/>
        <w:rPr>
          <w:color w:val="auto"/>
          <w:sz w:val="24"/>
        </w:rPr>
      </w:pPr>
      <w:r>
        <w:rPr>
          <w:rFonts w:hint="eastAsia"/>
          <w:color w:val="auto"/>
          <w:sz w:val="24"/>
        </w:rPr>
        <w:t>（3）</w:t>
      </w:r>
      <w:r>
        <w:rPr>
          <w:color w:val="auto"/>
          <w:sz w:val="24"/>
        </w:rPr>
        <w:t>具有进行人际交往和协调人际关系的能力；</w:t>
      </w:r>
    </w:p>
    <w:p>
      <w:pPr>
        <w:spacing w:line="360" w:lineRule="auto"/>
        <w:ind w:firstLine="480" w:firstLineChars="200"/>
        <w:rPr>
          <w:color w:val="auto"/>
          <w:sz w:val="24"/>
        </w:rPr>
      </w:pPr>
      <w:r>
        <w:rPr>
          <w:rFonts w:hint="eastAsia"/>
          <w:color w:val="auto"/>
          <w:sz w:val="24"/>
        </w:rPr>
        <w:t>（4）</w:t>
      </w:r>
      <w:r>
        <w:rPr>
          <w:color w:val="auto"/>
          <w:sz w:val="24"/>
        </w:rPr>
        <w:t>具有创新精神、创业立业的意识、实践的能力；</w:t>
      </w:r>
    </w:p>
    <w:p>
      <w:pPr>
        <w:spacing w:line="360" w:lineRule="auto"/>
        <w:ind w:firstLine="480" w:firstLineChars="200"/>
        <w:rPr>
          <w:color w:val="auto"/>
          <w:sz w:val="24"/>
        </w:rPr>
      </w:pPr>
      <w:r>
        <w:rPr>
          <w:rFonts w:hint="eastAsia"/>
          <w:color w:val="auto"/>
          <w:sz w:val="24"/>
        </w:rPr>
        <w:t>（5）</w:t>
      </w:r>
      <w:r>
        <w:rPr>
          <w:color w:val="auto"/>
          <w:sz w:val="24"/>
        </w:rPr>
        <w:t>具有较强的综合职业能力，初步形成适应社会主义市场经济需要的劳动就业和生活的能力；</w:t>
      </w:r>
    </w:p>
    <w:p>
      <w:pPr>
        <w:spacing w:line="360" w:lineRule="auto"/>
        <w:ind w:firstLine="480" w:firstLineChars="200"/>
        <w:rPr>
          <w:color w:val="auto"/>
          <w:sz w:val="24"/>
        </w:rPr>
      </w:pPr>
      <w:r>
        <w:rPr>
          <w:rFonts w:hint="eastAsia"/>
          <w:color w:val="auto"/>
          <w:sz w:val="24"/>
        </w:rPr>
        <w:t>（6）</w:t>
      </w:r>
      <w:r>
        <w:rPr>
          <w:color w:val="auto"/>
          <w:sz w:val="24"/>
        </w:rPr>
        <w:t>具有健全的人格和健康的身体；</w:t>
      </w:r>
    </w:p>
    <w:p>
      <w:pPr>
        <w:spacing w:line="360" w:lineRule="auto"/>
        <w:ind w:firstLine="480" w:firstLineChars="200"/>
        <w:rPr>
          <w:color w:val="auto"/>
          <w:sz w:val="24"/>
        </w:rPr>
      </w:pPr>
      <w:r>
        <w:rPr>
          <w:color w:val="auto"/>
          <w:sz w:val="24"/>
        </w:rPr>
        <w:t>（7）具有危机处理和应变的能力。</w:t>
      </w:r>
    </w:p>
    <w:p>
      <w:pPr>
        <w:spacing w:line="360" w:lineRule="auto"/>
        <w:ind w:firstLine="482" w:firstLineChars="200"/>
        <w:rPr>
          <w:rFonts w:ascii="宋体" w:hAnsi="宋体"/>
          <w:b/>
          <w:color w:val="auto"/>
          <w:sz w:val="24"/>
        </w:rPr>
      </w:pPr>
      <w:r>
        <w:rPr>
          <w:rFonts w:ascii="宋体" w:hAnsi="宋体"/>
          <w:b/>
          <w:color w:val="auto"/>
          <w:sz w:val="24"/>
        </w:rPr>
        <w:t>2.专业知识</w:t>
      </w:r>
    </w:p>
    <w:p>
      <w:pPr>
        <w:spacing w:line="360" w:lineRule="auto"/>
        <w:ind w:firstLine="480" w:firstLineChars="200"/>
        <w:rPr>
          <w:color w:val="auto"/>
          <w:sz w:val="24"/>
        </w:rPr>
      </w:pPr>
      <w:r>
        <w:rPr>
          <w:color w:val="auto"/>
          <w:sz w:val="24"/>
        </w:rPr>
        <w:t>（1）掌握计算机基础与技术应用知识。</w:t>
      </w:r>
    </w:p>
    <w:p>
      <w:pPr>
        <w:spacing w:line="360" w:lineRule="auto"/>
        <w:ind w:firstLine="480" w:firstLineChars="200"/>
        <w:rPr>
          <w:color w:val="auto"/>
          <w:sz w:val="24"/>
        </w:rPr>
      </w:pPr>
      <w:r>
        <w:rPr>
          <w:color w:val="auto"/>
          <w:sz w:val="24"/>
        </w:rPr>
        <w:t>（2）掌握一门英语知识。</w:t>
      </w:r>
    </w:p>
    <w:p>
      <w:pPr>
        <w:spacing w:line="360" w:lineRule="auto"/>
        <w:ind w:firstLine="480" w:firstLineChars="200"/>
        <w:rPr>
          <w:color w:val="auto"/>
          <w:sz w:val="24"/>
        </w:rPr>
      </w:pPr>
      <w:r>
        <w:rPr>
          <w:color w:val="auto"/>
          <w:sz w:val="24"/>
        </w:rPr>
        <w:t>（3）掌握给排水工程施工图纸的阅读与CAD绘图知识。</w:t>
      </w:r>
    </w:p>
    <w:p>
      <w:pPr>
        <w:spacing w:line="360" w:lineRule="auto"/>
        <w:ind w:firstLine="480" w:firstLineChars="200"/>
        <w:rPr>
          <w:color w:val="auto"/>
          <w:sz w:val="24"/>
        </w:rPr>
      </w:pPr>
      <w:r>
        <w:rPr>
          <w:color w:val="auto"/>
          <w:sz w:val="24"/>
        </w:rPr>
        <w:t>（4）掌握水质检验方法，掌握水质检验仪器使用及水质检验与分析的知识。</w:t>
      </w:r>
    </w:p>
    <w:p>
      <w:pPr>
        <w:spacing w:line="360" w:lineRule="auto"/>
        <w:ind w:firstLine="480" w:firstLineChars="200"/>
        <w:rPr>
          <w:color w:val="auto"/>
          <w:sz w:val="24"/>
        </w:rPr>
      </w:pPr>
      <w:r>
        <w:rPr>
          <w:color w:val="auto"/>
          <w:sz w:val="24"/>
        </w:rPr>
        <w:t>（5）掌握工程测量的基本理论知识，掌握一般测量仪器使用、检验与校正的知识；掌握给排水工程测量方法的知识。</w:t>
      </w:r>
    </w:p>
    <w:p>
      <w:pPr>
        <w:spacing w:line="360" w:lineRule="auto"/>
        <w:ind w:firstLine="480" w:firstLineChars="200"/>
        <w:rPr>
          <w:color w:val="auto"/>
          <w:sz w:val="24"/>
        </w:rPr>
      </w:pPr>
      <w:r>
        <w:rPr>
          <w:color w:val="auto"/>
          <w:sz w:val="24"/>
        </w:rPr>
        <w:t>（6）掌握给排水管道工程的组成及细部构造，掌握给排水管材的种类、性能方面知识，掌握常用管材的使用方法和适用条件的知识。</w:t>
      </w:r>
    </w:p>
    <w:p>
      <w:pPr>
        <w:spacing w:line="360" w:lineRule="auto"/>
        <w:ind w:firstLine="480" w:firstLineChars="200"/>
        <w:rPr>
          <w:color w:val="auto"/>
          <w:sz w:val="24"/>
        </w:rPr>
      </w:pPr>
      <w:r>
        <w:rPr>
          <w:color w:val="auto"/>
          <w:sz w:val="24"/>
        </w:rPr>
        <w:t>（7）掌握给排水工程设计计算知识；熟悉国家给水排水工程的有关规范、标准方面知识。</w:t>
      </w:r>
    </w:p>
    <w:p>
      <w:pPr>
        <w:spacing w:line="360" w:lineRule="auto"/>
        <w:ind w:firstLine="480" w:firstLineChars="200"/>
        <w:rPr>
          <w:color w:val="auto"/>
          <w:sz w:val="24"/>
        </w:rPr>
      </w:pPr>
      <w:r>
        <w:rPr>
          <w:color w:val="auto"/>
          <w:sz w:val="24"/>
        </w:rPr>
        <w:t>（8）了解常用给排水工程施工工具的种类和性能的知识。</w:t>
      </w:r>
    </w:p>
    <w:p>
      <w:pPr>
        <w:spacing w:line="360" w:lineRule="auto"/>
        <w:ind w:firstLine="480" w:firstLineChars="200"/>
        <w:rPr>
          <w:color w:val="auto"/>
          <w:sz w:val="24"/>
        </w:rPr>
      </w:pPr>
      <w:r>
        <w:rPr>
          <w:color w:val="auto"/>
          <w:sz w:val="24"/>
        </w:rPr>
        <w:t>（9）了解水处理工艺技术；给排水附属设备，配套附属设备及构筑物知识。</w:t>
      </w:r>
    </w:p>
    <w:p>
      <w:pPr>
        <w:spacing w:line="360" w:lineRule="auto"/>
        <w:ind w:firstLine="480" w:firstLineChars="200"/>
        <w:rPr>
          <w:color w:val="auto"/>
          <w:sz w:val="24"/>
        </w:rPr>
      </w:pPr>
      <w:r>
        <w:rPr>
          <w:rFonts w:hint="eastAsia"/>
          <w:color w:val="auto"/>
          <w:sz w:val="24"/>
        </w:rPr>
        <w:t>（10）</w:t>
      </w:r>
      <w:r>
        <w:rPr>
          <w:color w:val="auto"/>
          <w:sz w:val="24"/>
        </w:rPr>
        <w:t>了解工程项目管理，工程建设信息管理以及工程建设相关法规基本知识。</w:t>
      </w:r>
    </w:p>
    <w:p>
      <w:pPr>
        <w:spacing w:line="360" w:lineRule="auto"/>
        <w:ind w:firstLine="480" w:firstLineChars="200"/>
        <w:rPr>
          <w:color w:val="auto"/>
          <w:sz w:val="24"/>
        </w:rPr>
      </w:pPr>
      <w:r>
        <w:rPr>
          <w:rFonts w:hint="eastAsia"/>
          <w:color w:val="auto"/>
          <w:sz w:val="24"/>
        </w:rPr>
        <w:t>（11）</w:t>
      </w:r>
      <w:r>
        <w:rPr>
          <w:color w:val="auto"/>
          <w:sz w:val="24"/>
        </w:rPr>
        <w:t>掌握给排水工程的施工工艺及施工方法；质量标准与安全技术；掌握冬、雨季施工方法与技术措施知识。</w:t>
      </w:r>
    </w:p>
    <w:p>
      <w:pPr>
        <w:spacing w:line="360" w:lineRule="auto"/>
        <w:ind w:firstLine="480" w:firstLineChars="200"/>
        <w:rPr>
          <w:color w:val="auto"/>
          <w:sz w:val="24"/>
        </w:rPr>
      </w:pPr>
      <w:r>
        <w:rPr>
          <w:rFonts w:hint="eastAsia"/>
          <w:color w:val="auto"/>
          <w:sz w:val="24"/>
        </w:rPr>
        <w:t>（12）</w:t>
      </w:r>
      <w:r>
        <w:rPr>
          <w:color w:val="auto"/>
          <w:sz w:val="24"/>
        </w:rPr>
        <w:t>掌握给排水工程施工组织设计的编制方法；掌握工程建设质量、进度、安全控制的知识。</w:t>
      </w:r>
    </w:p>
    <w:p>
      <w:pPr>
        <w:spacing w:line="360" w:lineRule="auto"/>
        <w:ind w:firstLine="480" w:firstLineChars="200"/>
        <w:rPr>
          <w:color w:val="auto"/>
          <w:sz w:val="24"/>
        </w:rPr>
      </w:pPr>
      <w:r>
        <w:rPr>
          <w:rFonts w:hint="eastAsia"/>
          <w:color w:val="auto"/>
          <w:sz w:val="24"/>
        </w:rPr>
        <w:t>（13）</w:t>
      </w:r>
      <w:r>
        <w:rPr>
          <w:color w:val="auto"/>
          <w:sz w:val="24"/>
        </w:rPr>
        <w:t>掌握给排水工程概预算、竣工结决算、工程量清单计量与计价的编制的原理和方法知识。</w:t>
      </w:r>
    </w:p>
    <w:p>
      <w:pPr>
        <w:spacing w:line="360" w:lineRule="auto"/>
        <w:ind w:firstLine="480" w:firstLineChars="200"/>
        <w:rPr>
          <w:color w:val="auto"/>
          <w:sz w:val="24"/>
        </w:rPr>
      </w:pPr>
      <w:r>
        <w:rPr>
          <w:color w:val="auto"/>
          <w:sz w:val="24"/>
        </w:rPr>
        <w:t>（14）了解招投标及合同管理的基础知识；掌握投标报价及成本控制的基本原理与方法知识。</w:t>
      </w:r>
    </w:p>
    <w:p>
      <w:pPr>
        <w:spacing w:line="360" w:lineRule="auto"/>
        <w:ind w:firstLine="480" w:firstLineChars="200"/>
        <w:rPr>
          <w:color w:val="auto"/>
          <w:sz w:val="24"/>
        </w:rPr>
      </w:pPr>
      <w:r>
        <w:rPr>
          <w:color w:val="auto"/>
          <w:sz w:val="24"/>
        </w:rPr>
        <w:t>（15）掌握工程建设质量检查、验收的程序及方法知识。</w:t>
      </w:r>
    </w:p>
    <w:p>
      <w:pPr>
        <w:spacing w:line="360" w:lineRule="auto"/>
        <w:ind w:firstLine="480" w:firstLineChars="200"/>
        <w:rPr>
          <w:color w:val="auto"/>
          <w:sz w:val="24"/>
        </w:rPr>
      </w:pPr>
      <w:r>
        <w:rPr>
          <w:rFonts w:hint="eastAsia"/>
          <w:color w:val="auto"/>
          <w:sz w:val="24"/>
        </w:rPr>
        <w:t>（16）了解互联网爬虫等相关的技术知识。</w:t>
      </w:r>
    </w:p>
    <w:p>
      <w:pPr>
        <w:spacing w:line="360" w:lineRule="auto"/>
        <w:ind w:firstLine="480" w:firstLineChars="200"/>
        <w:rPr>
          <w:color w:val="auto"/>
          <w:sz w:val="24"/>
        </w:rPr>
      </w:pPr>
      <w:r>
        <w:rPr>
          <w:rFonts w:hint="eastAsia"/>
          <w:color w:val="auto"/>
          <w:sz w:val="24"/>
        </w:rPr>
        <w:t>（17）了解大数据可视化常用的相关软件使用知识。</w:t>
      </w:r>
    </w:p>
    <w:p>
      <w:pPr>
        <w:spacing w:line="360" w:lineRule="auto"/>
        <w:ind w:firstLine="480" w:firstLineChars="200"/>
        <w:rPr>
          <w:color w:val="auto"/>
          <w:sz w:val="24"/>
        </w:rPr>
      </w:pPr>
      <w:r>
        <w:rPr>
          <w:rFonts w:hint="eastAsia"/>
          <w:color w:val="auto"/>
          <w:sz w:val="24"/>
        </w:rPr>
        <w:t>（18）了解统计学中相关的数据分析等领域常务知识。</w:t>
      </w:r>
    </w:p>
    <w:p>
      <w:pPr>
        <w:spacing w:line="360" w:lineRule="auto"/>
        <w:ind w:firstLine="482" w:firstLineChars="200"/>
        <w:rPr>
          <w:rFonts w:ascii="宋体" w:hAnsi="宋体"/>
          <w:b/>
          <w:color w:val="auto"/>
          <w:sz w:val="24"/>
        </w:rPr>
      </w:pPr>
      <w:r>
        <w:rPr>
          <w:rFonts w:hint="eastAsia" w:ascii="宋体" w:hAnsi="宋体"/>
          <w:b/>
          <w:color w:val="auto"/>
          <w:sz w:val="24"/>
        </w:rPr>
        <w:t>3</w:t>
      </w:r>
      <w:r>
        <w:rPr>
          <w:rFonts w:ascii="宋体" w:hAnsi="宋体"/>
          <w:b/>
          <w:color w:val="auto"/>
          <w:sz w:val="24"/>
        </w:rPr>
        <w:t>.专业技术能力</w:t>
      </w:r>
    </w:p>
    <w:p>
      <w:pPr>
        <w:spacing w:line="360" w:lineRule="auto"/>
        <w:ind w:firstLine="480" w:firstLineChars="200"/>
        <w:rPr>
          <w:color w:val="auto"/>
          <w:sz w:val="24"/>
        </w:rPr>
      </w:pPr>
      <w:r>
        <w:rPr>
          <w:rFonts w:hint="eastAsia"/>
          <w:color w:val="auto"/>
          <w:sz w:val="24"/>
        </w:rPr>
        <w:t>（1）</w:t>
      </w:r>
      <w:r>
        <w:rPr>
          <w:color w:val="auto"/>
          <w:sz w:val="24"/>
        </w:rPr>
        <w:t>具有阅读和翻译有关英语业务资料的能力；进行简单的日常和涉外会话的初步能力。</w:t>
      </w:r>
    </w:p>
    <w:p>
      <w:pPr>
        <w:spacing w:line="360" w:lineRule="auto"/>
        <w:ind w:firstLine="480" w:firstLineChars="200"/>
        <w:rPr>
          <w:color w:val="auto"/>
          <w:sz w:val="24"/>
        </w:rPr>
      </w:pPr>
      <w:r>
        <w:rPr>
          <w:rFonts w:hint="eastAsia"/>
          <w:color w:val="auto"/>
          <w:sz w:val="24"/>
        </w:rPr>
        <w:t>（2）</w:t>
      </w:r>
      <w:r>
        <w:rPr>
          <w:color w:val="auto"/>
          <w:sz w:val="24"/>
        </w:rPr>
        <w:t>具有办公软件操作能力，具有制表和文字录入及排版等能力；具有合理使用计算机网络资源的能力。</w:t>
      </w:r>
    </w:p>
    <w:p>
      <w:pPr>
        <w:spacing w:line="360" w:lineRule="auto"/>
        <w:ind w:firstLine="480" w:firstLineChars="200"/>
        <w:rPr>
          <w:color w:val="auto"/>
          <w:sz w:val="24"/>
        </w:rPr>
      </w:pPr>
      <w:r>
        <w:rPr>
          <w:rFonts w:hint="eastAsia"/>
          <w:color w:val="auto"/>
          <w:sz w:val="24"/>
        </w:rPr>
        <w:t>（3）</w:t>
      </w:r>
      <w:r>
        <w:rPr>
          <w:color w:val="auto"/>
          <w:sz w:val="24"/>
        </w:rPr>
        <w:t>具有熟练使用计算机绘图的能力。</w:t>
      </w:r>
    </w:p>
    <w:p>
      <w:pPr>
        <w:spacing w:line="360" w:lineRule="auto"/>
        <w:ind w:firstLine="480" w:firstLineChars="200"/>
        <w:rPr>
          <w:color w:val="auto"/>
          <w:sz w:val="24"/>
        </w:rPr>
      </w:pPr>
      <w:r>
        <w:rPr>
          <w:rFonts w:hint="eastAsia"/>
          <w:color w:val="auto"/>
          <w:sz w:val="24"/>
        </w:rPr>
        <w:t>（4）</w:t>
      </w:r>
      <w:r>
        <w:rPr>
          <w:color w:val="auto"/>
          <w:sz w:val="24"/>
        </w:rPr>
        <w:t>具有正确识读和绘制给排水工程施工图的能力。</w:t>
      </w:r>
    </w:p>
    <w:p>
      <w:pPr>
        <w:spacing w:line="360" w:lineRule="auto"/>
        <w:ind w:firstLine="480" w:firstLineChars="200"/>
        <w:rPr>
          <w:color w:val="auto"/>
          <w:sz w:val="24"/>
        </w:rPr>
      </w:pPr>
      <w:r>
        <w:rPr>
          <w:rFonts w:hint="eastAsia"/>
          <w:color w:val="auto"/>
          <w:sz w:val="24"/>
        </w:rPr>
        <w:t>（5）</w:t>
      </w:r>
      <w:r>
        <w:rPr>
          <w:color w:val="auto"/>
          <w:sz w:val="24"/>
        </w:rPr>
        <w:t>具有常用管道材料的检查、试验、选用、保管能力。</w:t>
      </w:r>
    </w:p>
    <w:p>
      <w:pPr>
        <w:spacing w:line="360" w:lineRule="auto"/>
        <w:ind w:firstLine="480" w:firstLineChars="200"/>
        <w:rPr>
          <w:color w:val="auto"/>
          <w:sz w:val="24"/>
        </w:rPr>
      </w:pPr>
      <w:r>
        <w:rPr>
          <w:rFonts w:hint="eastAsia"/>
          <w:color w:val="auto"/>
          <w:sz w:val="24"/>
        </w:rPr>
        <w:t>（6）</w:t>
      </w:r>
      <w:r>
        <w:rPr>
          <w:color w:val="auto"/>
          <w:sz w:val="24"/>
        </w:rPr>
        <w:t>具有熟练使用的测量仪器的操作、检验、校正及施工测量放样的能力。</w:t>
      </w:r>
    </w:p>
    <w:p>
      <w:pPr>
        <w:spacing w:line="360" w:lineRule="auto"/>
        <w:ind w:firstLine="480" w:firstLineChars="200"/>
        <w:rPr>
          <w:color w:val="auto"/>
          <w:sz w:val="24"/>
        </w:rPr>
      </w:pPr>
      <w:r>
        <w:rPr>
          <w:rFonts w:hint="eastAsia"/>
          <w:color w:val="auto"/>
          <w:sz w:val="24"/>
        </w:rPr>
        <w:t>（7）</w:t>
      </w:r>
      <w:r>
        <w:rPr>
          <w:color w:val="auto"/>
          <w:sz w:val="24"/>
        </w:rPr>
        <w:t>具有水质常规项目的检测与分析的能力。</w:t>
      </w:r>
    </w:p>
    <w:p>
      <w:pPr>
        <w:spacing w:line="360" w:lineRule="auto"/>
        <w:ind w:firstLine="480" w:firstLineChars="200"/>
        <w:rPr>
          <w:color w:val="auto"/>
          <w:sz w:val="24"/>
        </w:rPr>
      </w:pPr>
      <w:r>
        <w:rPr>
          <w:rFonts w:hint="eastAsia"/>
          <w:color w:val="auto"/>
          <w:sz w:val="24"/>
        </w:rPr>
        <w:t>（8）</w:t>
      </w:r>
      <w:r>
        <w:rPr>
          <w:color w:val="auto"/>
          <w:sz w:val="24"/>
        </w:rPr>
        <w:t>具有收集、整理、编制、归档及总结给排水工程技术资料的能力。</w:t>
      </w:r>
    </w:p>
    <w:p>
      <w:pPr>
        <w:spacing w:line="360" w:lineRule="auto"/>
        <w:ind w:firstLine="480" w:firstLineChars="200"/>
        <w:rPr>
          <w:color w:val="auto"/>
          <w:sz w:val="24"/>
        </w:rPr>
      </w:pPr>
      <w:r>
        <w:rPr>
          <w:rFonts w:hint="eastAsia"/>
          <w:color w:val="auto"/>
          <w:sz w:val="24"/>
        </w:rPr>
        <w:t>（9）</w:t>
      </w:r>
      <w:r>
        <w:rPr>
          <w:color w:val="auto"/>
          <w:sz w:val="24"/>
        </w:rPr>
        <w:t>具有给排水工程设计计算的能力。</w:t>
      </w:r>
    </w:p>
    <w:p>
      <w:pPr>
        <w:spacing w:line="360" w:lineRule="auto"/>
        <w:ind w:firstLine="480" w:firstLineChars="200"/>
        <w:rPr>
          <w:color w:val="auto"/>
          <w:sz w:val="24"/>
        </w:rPr>
      </w:pPr>
      <w:r>
        <w:rPr>
          <w:rFonts w:hint="eastAsia"/>
          <w:color w:val="auto"/>
          <w:sz w:val="24"/>
        </w:rPr>
        <w:t>（10）</w:t>
      </w:r>
      <w:r>
        <w:rPr>
          <w:color w:val="auto"/>
          <w:sz w:val="24"/>
        </w:rPr>
        <w:t>具有熟练编制给排水工程施工组织设计、施工方案的能力；并对施工现场进行技术控制、质量控制、进度控制、安全控制、成本控制的能力及施工现场协调管理能力与方案设计的能力。</w:t>
      </w:r>
    </w:p>
    <w:p>
      <w:pPr>
        <w:spacing w:line="360" w:lineRule="auto"/>
        <w:ind w:firstLine="480" w:firstLineChars="200"/>
        <w:rPr>
          <w:color w:val="auto"/>
          <w:sz w:val="24"/>
        </w:rPr>
      </w:pPr>
      <w:r>
        <w:rPr>
          <w:rFonts w:hint="eastAsia"/>
          <w:color w:val="auto"/>
          <w:sz w:val="24"/>
        </w:rPr>
        <w:t>（11）</w:t>
      </w:r>
      <w:r>
        <w:rPr>
          <w:color w:val="auto"/>
          <w:sz w:val="24"/>
        </w:rPr>
        <w:t>具有熟练编制概预算，确定给排水工程造价的能力。</w:t>
      </w:r>
    </w:p>
    <w:p>
      <w:pPr>
        <w:spacing w:line="360" w:lineRule="auto"/>
        <w:ind w:firstLine="480" w:firstLineChars="200"/>
        <w:rPr>
          <w:color w:val="auto"/>
          <w:sz w:val="24"/>
        </w:rPr>
      </w:pPr>
      <w:r>
        <w:rPr>
          <w:rFonts w:hint="eastAsia"/>
          <w:color w:val="auto"/>
          <w:sz w:val="24"/>
        </w:rPr>
        <w:t>（12）</w:t>
      </w:r>
      <w:r>
        <w:rPr>
          <w:color w:val="auto"/>
          <w:sz w:val="24"/>
        </w:rPr>
        <w:t>具有编制投标报价文件的能力；具有施工合同管理的能力；具有运用工程相关法规分析、处理一般工程经济问题的初步能力。</w:t>
      </w:r>
    </w:p>
    <w:p>
      <w:pPr>
        <w:spacing w:line="360" w:lineRule="auto"/>
        <w:ind w:firstLine="480" w:firstLineChars="200"/>
        <w:rPr>
          <w:color w:val="auto"/>
          <w:sz w:val="24"/>
        </w:rPr>
      </w:pPr>
      <w:r>
        <w:rPr>
          <w:color w:val="auto"/>
          <w:sz w:val="24"/>
        </w:rPr>
        <w:t>（13）具有给排水工程主要工种操作及给排水设备安装的能力。</w:t>
      </w:r>
    </w:p>
    <w:p>
      <w:pPr>
        <w:spacing w:line="360" w:lineRule="auto"/>
        <w:ind w:firstLine="480" w:firstLineChars="200"/>
        <w:rPr>
          <w:color w:val="auto"/>
          <w:sz w:val="24"/>
        </w:rPr>
      </w:pPr>
      <w:r>
        <w:rPr>
          <w:rFonts w:hint="eastAsia"/>
          <w:color w:val="auto"/>
          <w:sz w:val="24"/>
        </w:rPr>
        <w:t>（14）</w:t>
      </w:r>
      <w:r>
        <w:rPr>
          <w:color w:val="auto"/>
          <w:sz w:val="24"/>
        </w:rPr>
        <w:t>具有给排水工程设施养护与设施维护的能力。</w:t>
      </w:r>
    </w:p>
    <w:p>
      <w:pPr>
        <w:spacing w:line="360" w:lineRule="auto"/>
        <w:ind w:firstLine="480" w:firstLineChars="200"/>
        <w:rPr>
          <w:color w:val="auto"/>
          <w:sz w:val="24"/>
        </w:rPr>
      </w:pPr>
      <w:r>
        <w:rPr>
          <w:rFonts w:hint="eastAsia"/>
          <w:color w:val="auto"/>
          <w:sz w:val="24"/>
        </w:rPr>
        <w:t>（15）</w:t>
      </w:r>
      <w:r>
        <w:rPr>
          <w:color w:val="auto"/>
          <w:sz w:val="24"/>
        </w:rPr>
        <w:t>具有从事给排水工程监理的能力。</w:t>
      </w:r>
    </w:p>
    <w:p>
      <w:pPr>
        <w:spacing w:line="360" w:lineRule="auto"/>
        <w:ind w:firstLine="480" w:firstLineChars="200"/>
        <w:rPr>
          <w:color w:val="auto"/>
          <w:sz w:val="24"/>
        </w:rPr>
      </w:pPr>
      <w:r>
        <w:rPr>
          <w:rFonts w:hint="eastAsia"/>
          <w:color w:val="auto"/>
          <w:sz w:val="24"/>
        </w:rPr>
        <w:t>（16）具有一定互联网知识搜索和总结能力。</w:t>
      </w:r>
    </w:p>
    <w:p>
      <w:pPr>
        <w:spacing w:line="360" w:lineRule="auto"/>
        <w:ind w:firstLine="480" w:firstLineChars="200"/>
        <w:rPr>
          <w:color w:val="auto"/>
          <w:sz w:val="24"/>
        </w:rPr>
      </w:pPr>
      <w:r>
        <w:rPr>
          <w:rFonts w:hint="eastAsia"/>
          <w:color w:val="auto"/>
          <w:sz w:val="24"/>
        </w:rPr>
        <w:t>（17）具有一定的大数据分析和总结能力，适当的会进行数据的分析与挖掘。</w:t>
      </w:r>
    </w:p>
    <w:p>
      <w:pPr>
        <w:spacing w:line="360" w:lineRule="auto"/>
        <w:ind w:firstLine="480" w:firstLineChars="200"/>
        <w:rPr>
          <w:color w:val="auto"/>
          <w:sz w:val="24"/>
        </w:rPr>
      </w:pPr>
      <w:r>
        <w:rPr>
          <w:rFonts w:hint="eastAsia"/>
          <w:color w:val="auto"/>
          <w:sz w:val="24"/>
        </w:rPr>
        <w:t>（18）具有一定的大数据与给排水技术领域实务工作结合的能力。</w:t>
      </w:r>
    </w:p>
    <w:p>
      <w:pPr>
        <w:pStyle w:val="2"/>
        <w:ind w:firstLine="562"/>
        <w:rPr>
          <w:color w:val="auto"/>
        </w:rPr>
      </w:pPr>
      <w:bookmarkStart w:id="19" w:name="_Toc17111208"/>
      <w:r>
        <w:rPr>
          <w:rFonts w:hint="eastAsia"/>
          <w:color w:val="auto"/>
        </w:rPr>
        <w:t>六、课程设置及要求</w:t>
      </w:r>
      <w:bookmarkEnd w:id="19"/>
    </w:p>
    <w:p>
      <w:pPr>
        <w:pStyle w:val="3"/>
        <w:ind w:firstLine="360" w:firstLineChars="150"/>
        <w:rPr>
          <w:rFonts w:ascii="宋体" w:hAnsi="宋体" w:eastAsia="宋体"/>
          <w:b w:val="0"/>
          <w:color w:val="auto"/>
        </w:rPr>
      </w:pPr>
      <w:bookmarkStart w:id="20" w:name="_Toc17111209"/>
      <w:bookmarkStart w:id="21" w:name="_Toc17106598"/>
      <w:r>
        <w:rPr>
          <w:rFonts w:hint="eastAsia" w:ascii="宋体" w:hAnsi="宋体" w:eastAsia="宋体"/>
          <w:b w:val="0"/>
          <w:color w:val="auto"/>
        </w:rPr>
        <w:t>（一）课程体系设计思路</w:t>
      </w:r>
      <w:bookmarkEnd w:id="20"/>
      <w:bookmarkEnd w:id="21"/>
    </w:p>
    <w:p>
      <w:pPr>
        <w:autoSpaceDE w:val="0"/>
        <w:autoSpaceDN w:val="0"/>
        <w:spacing w:line="360" w:lineRule="auto"/>
        <w:ind w:firstLine="480" w:firstLineChars="200"/>
        <w:rPr>
          <w:rFonts w:ascii="宋体" w:hAnsi="宋体"/>
          <w:color w:val="auto"/>
          <w:sz w:val="24"/>
        </w:rPr>
      </w:pPr>
      <w:r>
        <w:rPr>
          <w:rFonts w:ascii="宋体" w:hAnsi="宋体"/>
          <w:color w:val="auto"/>
          <w:sz w:val="24"/>
        </w:rPr>
        <w:t>经过行、企业调研，得到本专业学生的工作岗位，围绕主要岗位，分析出其对应的典型工作任务，参考相关职业培训条例和专业教学计划，确定职业能力，重构课程体系，专业课程由浅入深，给排水专业与市政给排水工程、建筑给排水工程、水环境监测与治理行业的化验员、测量员、施工员、资料员、安全员、设计员、水处理运行管理员、监理员、质检员岗位对接，专业课程内容与职业标准对接，学习任务与生产任务对接，学历证书与职业资格证书对接，职业教育与终身学习对接，具体如图</w:t>
      </w:r>
      <w:r>
        <w:rPr>
          <w:rFonts w:hint="eastAsia" w:ascii="宋体" w:hAnsi="宋体"/>
          <w:color w:val="auto"/>
          <w:sz w:val="24"/>
          <w:lang w:val="en-US" w:eastAsia="zh-CN"/>
        </w:rPr>
        <w:t>5</w:t>
      </w:r>
      <w:r>
        <w:rPr>
          <w:rFonts w:ascii="宋体" w:hAnsi="宋体"/>
          <w:color w:val="auto"/>
          <w:sz w:val="24"/>
        </w:rPr>
        <w:t>所示。</w:t>
      </w:r>
    </w:p>
    <w:p>
      <w:pPr>
        <w:jc w:val="center"/>
      </w:pPr>
      <w:r>
        <mc:AlternateContent>
          <mc:Choice Requires="wpc">
            <w:drawing>
              <wp:inline distT="0" distB="0" distL="114300" distR="114300">
                <wp:extent cx="4399915" cy="3269615"/>
                <wp:effectExtent l="0" t="4445" r="635" b="21590"/>
                <wp:docPr id="29" name="画布 6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9525">
                          <a:noFill/>
                        </a:ln>
                      </wpc:whole>
                      <wps:wsp>
                        <wps:cNvPr id="7" name="文本框 65"/>
                        <wps:cNvSpPr txBox="1"/>
                        <wps:spPr>
                          <a:xfrm>
                            <a:off x="1711960" y="495300"/>
                            <a:ext cx="800100"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课程体系</w:t>
                              </w:r>
                            </w:p>
                          </w:txbxContent>
                        </wps:txbx>
                        <wps:bodyPr upright="1"/>
                      </wps:wsp>
                      <wps:wsp>
                        <wps:cNvPr id="8" name="文本框 66"/>
                        <wps:cNvSpPr txBox="1"/>
                        <wps:spPr>
                          <a:xfrm>
                            <a:off x="1711960" y="1188720"/>
                            <a:ext cx="800735"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pPr>
                              <w:r>
                                <w:rPr>
                                  <w:rFonts w:hint="eastAsia"/>
                                </w:rPr>
                                <w:t>职业能力</w:t>
                              </w:r>
                            </w:p>
                          </w:txbxContent>
                        </wps:txbx>
                        <wps:bodyPr upright="1"/>
                      </wps:wsp>
                      <wps:wsp>
                        <wps:cNvPr id="9" name="文本框 67"/>
                        <wps:cNvSpPr txBox="1"/>
                        <wps:spPr>
                          <a:xfrm>
                            <a:off x="1711960" y="1783080"/>
                            <a:ext cx="800735" cy="29718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工作任务</w:t>
                              </w:r>
                            </w:p>
                          </w:txbxContent>
                        </wps:txbx>
                        <wps:bodyPr upright="1"/>
                      </wps:wsp>
                      <wps:wsp>
                        <wps:cNvPr id="10" name="文本框 68"/>
                        <wps:cNvSpPr txBox="1"/>
                        <wps:spPr>
                          <a:xfrm>
                            <a:off x="1711960" y="2377440"/>
                            <a:ext cx="800735" cy="296545"/>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工作领域</w:t>
                              </w:r>
                            </w:p>
                          </w:txbxContent>
                        </wps:txbx>
                        <wps:bodyPr upright="1"/>
                      </wps:wsp>
                      <wps:wsp>
                        <wps:cNvPr id="11" name="文本框 69"/>
                        <wps:cNvSpPr txBox="1"/>
                        <wps:spPr>
                          <a:xfrm>
                            <a:off x="54610" y="1188720"/>
                            <a:ext cx="857885" cy="118872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相关职业培训条例和专业教学计划</w:t>
                              </w:r>
                            </w:p>
                          </w:txbxContent>
                        </wps:txbx>
                        <wps:bodyPr upright="1"/>
                      </wps:wsp>
                      <wps:wsp>
                        <wps:cNvPr id="12" name="文本框 70"/>
                        <wps:cNvSpPr txBox="1"/>
                        <wps:spPr>
                          <a:xfrm>
                            <a:off x="3426460" y="1175385"/>
                            <a:ext cx="913765" cy="130111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szCs w:val="21"/>
                                </w:rPr>
                              </w:pPr>
                              <w:r>
                                <w:rPr>
                                  <w:rFonts w:hint="eastAsia" w:ascii="宋体" w:hAnsi="宋体"/>
                                  <w:color w:val="000000"/>
                                  <w:szCs w:val="21"/>
                                </w:rPr>
                                <w:t>施工员、质量员、</w:t>
                              </w:r>
                              <w:r>
                                <w:rPr>
                                  <w:rFonts w:hint="eastAsia" w:ascii="宋体" w:hAnsi="宋体"/>
                                  <w:szCs w:val="21"/>
                                </w:rPr>
                                <w:t>安全员</w:t>
                              </w:r>
                              <w:r>
                                <w:rPr>
                                  <w:rFonts w:hint="eastAsia" w:ascii="宋体" w:hAnsi="宋体"/>
                                  <w:color w:val="000000"/>
                                  <w:szCs w:val="21"/>
                                </w:rPr>
                                <w:t>、标准员、材料员、资料员、监理员</w:t>
                              </w:r>
                            </w:p>
                          </w:txbxContent>
                        </wps:txbx>
                        <wps:bodyPr upright="1"/>
                      </wps:wsp>
                      <wps:wsp>
                        <wps:cNvPr id="13" name="文本框 71"/>
                        <wps:cNvSpPr txBox="1"/>
                        <wps:spPr>
                          <a:xfrm>
                            <a:off x="1483360" y="2971800"/>
                            <a:ext cx="1371600" cy="297815"/>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行业企业岗位调研</w:t>
                              </w:r>
                            </w:p>
                          </w:txbxContent>
                        </wps:txbx>
                        <wps:bodyPr upright="1"/>
                      </wps:wsp>
                      <wps:wsp>
                        <wps:cNvPr id="14" name="直线 72"/>
                        <wps:cNvCnPr/>
                        <wps:spPr>
                          <a:xfrm flipV="1">
                            <a:off x="2054860" y="2674620"/>
                            <a:ext cx="0" cy="297180"/>
                          </a:xfrm>
                          <a:prstGeom prst="line">
                            <a:avLst/>
                          </a:prstGeom>
                          <a:ln w="9525" cap="flat" cmpd="sng">
                            <a:solidFill>
                              <a:srgbClr val="000000"/>
                            </a:solidFill>
                            <a:prstDash val="solid"/>
                            <a:headEnd type="none" w="med" len="med"/>
                            <a:tailEnd type="triangle" w="med" len="med"/>
                          </a:ln>
                        </wps:spPr>
                        <wps:bodyPr upright="1"/>
                      </wps:wsp>
                      <wps:wsp>
                        <wps:cNvPr id="15" name="直线 73"/>
                        <wps:cNvCnPr/>
                        <wps:spPr>
                          <a:xfrm flipV="1">
                            <a:off x="2054860" y="2080260"/>
                            <a:ext cx="0" cy="297180"/>
                          </a:xfrm>
                          <a:prstGeom prst="line">
                            <a:avLst/>
                          </a:prstGeom>
                          <a:ln w="9525" cap="flat" cmpd="sng">
                            <a:solidFill>
                              <a:srgbClr val="000000"/>
                            </a:solidFill>
                            <a:prstDash val="solid"/>
                            <a:headEnd type="none" w="med" len="med"/>
                            <a:tailEnd type="triangle" w="med" len="med"/>
                          </a:ln>
                        </wps:spPr>
                        <wps:bodyPr upright="1"/>
                      </wps:wsp>
                      <wps:wsp>
                        <wps:cNvPr id="16" name="直线 74"/>
                        <wps:cNvCnPr/>
                        <wps:spPr>
                          <a:xfrm flipV="1">
                            <a:off x="2054860" y="1485900"/>
                            <a:ext cx="0" cy="297180"/>
                          </a:xfrm>
                          <a:prstGeom prst="line">
                            <a:avLst/>
                          </a:prstGeom>
                          <a:ln w="9525" cap="flat" cmpd="sng">
                            <a:solidFill>
                              <a:srgbClr val="000000"/>
                            </a:solidFill>
                            <a:prstDash val="solid"/>
                            <a:headEnd type="none" w="med" len="med"/>
                            <a:tailEnd type="triangle" w="med" len="med"/>
                          </a:ln>
                        </wps:spPr>
                        <wps:bodyPr upright="1"/>
                      </wps:wsp>
                      <wps:wsp>
                        <wps:cNvPr id="17" name="文本框 75"/>
                        <wps:cNvSpPr txBox="1"/>
                        <wps:spPr>
                          <a:xfrm>
                            <a:off x="2226310" y="910590"/>
                            <a:ext cx="571500" cy="198755"/>
                          </a:xfrm>
                          <a:prstGeom prst="rect">
                            <a:avLst/>
                          </a:prstGeom>
                          <a:solidFill>
                            <a:srgbClr val="FFFFFF"/>
                          </a:solidFill>
                          <a:ln w="9525">
                            <a:noFill/>
                          </a:ln>
                        </wps:spPr>
                        <wps:txbx>
                          <w:txbxContent>
                            <w:p>
                              <w:pPr>
                                <w:rPr>
                                  <w:szCs w:val="21"/>
                                </w:rPr>
                              </w:pPr>
                              <w:r>
                                <w:rPr>
                                  <w:rFonts w:hint="eastAsia"/>
                                  <w:szCs w:val="21"/>
                                </w:rPr>
                                <w:t>分析重构</w:t>
                              </w:r>
                            </w:p>
                          </w:txbxContent>
                        </wps:txbx>
                        <wps:bodyPr lIns="0" tIns="0" rIns="0" bIns="0" upright="1"/>
                      </wps:wsp>
                      <wps:wsp>
                        <wps:cNvPr id="18" name="文本框 76"/>
                        <wps:cNvSpPr txBox="1"/>
                        <wps:spPr>
                          <a:xfrm>
                            <a:off x="2512060" y="1584960"/>
                            <a:ext cx="571500" cy="198120"/>
                          </a:xfrm>
                          <a:prstGeom prst="rect">
                            <a:avLst/>
                          </a:prstGeom>
                          <a:solidFill>
                            <a:srgbClr val="FFFFFF"/>
                          </a:solidFill>
                          <a:ln w="9525">
                            <a:noFill/>
                          </a:ln>
                        </wps:spPr>
                        <wps:txbx>
                          <w:txbxContent>
                            <w:p>
                              <w:pPr>
                                <w:rPr>
                                  <w:szCs w:val="21"/>
                                </w:rPr>
                              </w:pPr>
                              <w:r>
                                <w:rPr>
                                  <w:rFonts w:hint="eastAsia"/>
                                  <w:szCs w:val="21"/>
                                </w:rPr>
                                <w:t>分析归纳</w:t>
                              </w:r>
                            </w:p>
                          </w:txbxContent>
                        </wps:txbx>
                        <wps:bodyPr lIns="0" tIns="0" rIns="0" bIns="0" upright="1"/>
                      </wps:wsp>
                      <wps:wsp>
                        <wps:cNvPr id="19" name="文本框 77"/>
                        <wps:cNvSpPr txBox="1"/>
                        <wps:spPr>
                          <a:xfrm>
                            <a:off x="2512060" y="2080260"/>
                            <a:ext cx="571500" cy="198120"/>
                          </a:xfrm>
                          <a:prstGeom prst="rect">
                            <a:avLst/>
                          </a:prstGeom>
                          <a:solidFill>
                            <a:srgbClr val="FFFFFF"/>
                          </a:solidFill>
                          <a:ln w="9525">
                            <a:noFill/>
                          </a:ln>
                        </wps:spPr>
                        <wps:txbx>
                          <w:txbxContent>
                            <w:p>
                              <w:pPr>
                                <w:rPr>
                                  <w:szCs w:val="21"/>
                                </w:rPr>
                              </w:pPr>
                              <w:r>
                                <w:rPr>
                                  <w:rFonts w:hint="eastAsia"/>
                                  <w:szCs w:val="21"/>
                                </w:rPr>
                                <w:t>分析结合</w:t>
                              </w:r>
                            </w:p>
                          </w:txbxContent>
                        </wps:txbx>
                        <wps:bodyPr lIns="0" tIns="0" rIns="0" bIns="0" upright="1"/>
                      </wps:wsp>
                      <wps:wsp>
                        <wps:cNvPr id="20" name="文本框 78"/>
                        <wps:cNvSpPr txBox="1"/>
                        <wps:spPr>
                          <a:xfrm>
                            <a:off x="2512060" y="2674620"/>
                            <a:ext cx="571500" cy="198120"/>
                          </a:xfrm>
                          <a:prstGeom prst="rect">
                            <a:avLst/>
                          </a:prstGeom>
                          <a:solidFill>
                            <a:srgbClr val="FFFFFF"/>
                          </a:solidFill>
                          <a:ln w="9525">
                            <a:noFill/>
                          </a:ln>
                        </wps:spPr>
                        <wps:txbx>
                          <w:txbxContent>
                            <w:p>
                              <w:pPr>
                                <w:rPr>
                                  <w:szCs w:val="21"/>
                                </w:rPr>
                              </w:pPr>
                              <w:r>
                                <w:rPr>
                                  <w:rFonts w:hint="eastAsia"/>
                                  <w:szCs w:val="21"/>
                                </w:rPr>
                                <w:t>分析确定</w:t>
                              </w:r>
                            </w:p>
                          </w:txbxContent>
                        </wps:txbx>
                        <wps:bodyPr lIns="0" tIns="0" rIns="0" bIns="0" upright="1"/>
                      </wps:wsp>
                      <wps:wsp>
                        <wps:cNvPr id="21" name="文本框 79"/>
                        <wps:cNvSpPr txBox="1"/>
                        <wps:spPr>
                          <a:xfrm>
                            <a:off x="1254760" y="0"/>
                            <a:ext cx="1485900" cy="297815"/>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顶岗生、毕业生调研</w:t>
                              </w:r>
                            </w:p>
                          </w:txbxContent>
                        </wps:txbx>
                        <wps:bodyPr upright="1"/>
                      </wps:wsp>
                      <wps:wsp>
                        <wps:cNvPr id="22" name="直线 80"/>
                        <wps:cNvCnPr/>
                        <wps:spPr>
                          <a:xfrm flipV="1">
                            <a:off x="2054860" y="792480"/>
                            <a:ext cx="0" cy="396240"/>
                          </a:xfrm>
                          <a:prstGeom prst="line">
                            <a:avLst/>
                          </a:prstGeom>
                          <a:ln w="9525" cap="flat" cmpd="sng">
                            <a:solidFill>
                              <a:srgbClr val="000000"/>
                            </a:solidFill>
                            <a:prstDash val="solid"/>
                            <a:headEnd type="none" w="med" len="med"/>
                            <a:tailEnd type="triangle" w="med" len="med"/>
                          </a:ln>
                        </wps:spPr>
                        <wps:bodyPr upright="1"/>
                      </wps:wsp>
                      <wps:wsp>
                        <wps:cNvPr id="23" name="直线 81"/>
                        <wps:cNvCnPr/>
                        <wps:spPr>
                          <a:xfrm>
                            <a:off x="2054860" y="297815"/>
                            <a:ext cx="0" cy="197485"/>
                          </a:xfrm>
                          <a:prstGeom prst="line">
                            <a:avLst/>
                          </a:prstGeom>
                          <a:ln w="9525" cap="flat" cmpd="sng">
                            <a:solidFill>
                              <a:srgbClr val="000000"/>
                            </a:solidFill>
                            <a:prstDash val="solid"/>
                            <a:headEnd type="none" w="med" len="med"/>
                            <a:tailEnd type="triangle" w="med" len="med"/>
                          </a:ln>
                        </wps:spPr>
                        <wps:bodyPr upright="1"/>
                      </wps:wsp>
                      <wps:wsp>
                        <wps:cNvPr id="24" name="文本框 82"/>
                        <wps:cNvSpPr txBox="1"/>
                        <wps:spPr>
                          <a:xfrm>
                            <a:off x="912495" y="396240"/>
                            <a:ext cx="571500" cy="196850"/>
                          </a:xfrm>
                          <a:prstGeom prst="rect">
                            <a:avLst/>
                          </a:prstGeom>
                          <a:solidFill>
                            <a:srgbClr val="FFFFFF"/>
                          </a:solidFill>
                          <a:ln w="9525">
                            <a:noFill/>
                          </a:ln>
                        </wps:spPr>
                        <wps:txbx>
                          <w:txbxContent>
                            <w:p>
                              <w:pPr>
                                <w:rPr>
                                  <w:szCs w:val="21"/>
                                </w:rPr>
                              </w:pPr>
                              <w:r>
                                <w:rPr>
                                  <w:rFonts w:hint="eastAsia"/>
                                  <w:szCs w:val="21"/>
                                </w:rPr>
                                <w:t>分析调整</w:t>
                              </w:r>
                            </w:p>
                          </w:txbxContent>
                        </wps:txbx>
                        <wps:bodyPr lIns="0" tIns="0" rIns="0" bIns="0" upright="1"/>
                      </wps:wsp>
                      <wps:wsp>
                        <wps:cNvPr id="25" name="直线 83"/>
                        <wps:cNvCnPr/>
                        <wps:spPr>
                          <a:xfrm flipV="1">
                            <a:off x="911860" y="693420"/>
                            <a:ext cx="800100" cy="594360"/>
                          </a:xfrm>
                          <a:prstGeom prst="line">
                            <a:avLst/>
                          </a:prstGeom>
                          <a:ln w="9525" cap="flat" cmpd="sng">
                            <a:solidFill>
                              <a:srgbClr val="000000"/>
                            </a:solidFill>
                            <a:prstDash val="solid"/>
                            <a:headEnd type="none" w="med" len="med"/>
                            <a:tailEnd type="triangle" w="med" len="med"/>
                          </a:ln>
                        </wps:spPr>
                        <wps:bodyPr upright="1"/>
                      </wps:wsp>
                      <wps:wsp>
                        <wps:cNvPr id="26" name="文本框 84"/>
                        <wps:cNvSpPr txBox="1"/>
                        <wps:spPr>
                          <a:xfrm>
                            <a:off x="797560" y="891540"/>
                            <a:ext cx="342900" cy="198755"/>
                          </a:xfrm>
                          <a:prstGeom prst="rect">
                            <a:avLst/>
                          </a:prstGeom>
                          <a:solidFill>
                            <a:srgbClr val="FFFFFF"/>
                          </a:solidFill>
                          <a:ln w="9525">
                            <a:noFill/>
                          </a:ln>
                        </wps:spPr>
                        <wps:txbx>
                          <w:txbxContent>
                            <w:p>
                              <w:pPr>
                                <w:rPr>
                                  <w:szCs w:val="21"/>
                                </w:rPr>
                              </w:pPr>
                              <w:r>
                                <w:rPr>
                                  <w:rFonts w:hint="eastAsia"/>
                                  <w:szCs w:val="21"/>
                                </w:rPr>
                                <w:t>参考</w:t>
                              </w:r>
                            </w:p>
                          </w:txbxContent>
                        </wps:txbx>
                        <wps:bodyPr lIns="0" tIns="0" rIns="0" bIns="0" upright="1"/>
                      </wps:wsp>
                      <wps:wsp>
                        <wps:cNvPr id="27" name="文本框 85"/>
                        <wps:cNvSpPr txBox="1"/>
                        <wps:spPr>
                          <a:xfrm>
                            <a:off x="3083560" y="846455"/>
                            <a:ext cx="342900" cy="198755"/>
                          </a:xfrm>
                          <a:prstGeom prst="rect">
                            <a:avLst/>
                          </a:prstGeom>
                          <a:solidFill>
                            <a:srgbClr val="FFFFFF"/>
                          </a:solidFill>
                          <a:ln w="9525">
                            <a:noFill/>
                          </a:ln>
                        </wps:spPr>
                        <wps:txbx>
                          <w:txbxContent>
                            <w:p>
                              <w:pPr>
                                <w:rPr>
                                  <w:szCs w:val="21"/>
                                </w:rPr>
                              </w:pPr>
                              <w:r>
                                <w:rPr>
                                  <w:rFonts w:hint="eastAsia"/>
                                  <w:szCs w:val="21"/>
                                </w:rPr>
                                <w:t>融入</w:t>
                              </w:r>
                            </w:p>
                          </w:txbxContent>
                        </wps:txbx>
                        <wps:bodyPr lIns="0" tIns="0" rIns="0" bIns="0" upright="1"/>
                      </wps:wsp>
                      <wps:wsp>
                        <wps:cNvPr id="28" name="直线 86"/>
                        <wps:cNvCnPr/>
                        <wps:spPr>
                          <a:xfrm flipH="1" flipV="1">
                            <a:off x="2512060" y="693420"/>
                            <a:ext cx="885825" cy="594360"/>
                          </a:xfrm>
                          <a:prstGeom prst="line">
                            <a:avLst/>
                          </a:prstGeom>
                          <a:ln w="9525" cap="flat" cmpd="sng">
                            <a:solidFill>
                              <a:srgbClr val="000000"/>
                            </a:solidFill>
                            <a:prstDash val="solid"/>
                            <a:headEnd type="none" w="med" len="med"/>
                            <a:tailEnd type="triangle" w="med" len="med"/>
                          </a:ln>
                        </wps:spPr>
                        <wps:bodyPr upright="1"/>
                      </wps:wsp>
                    </wpc:wpc>
                  </a:graphicData>
                </a:graphic>
              </wp:inline>
            </w:drawing>
          </mc:Choice>
          <mc:Fallback>
            <w:pict>
              <v:group id="画布 63" o:spid="_x0000_s1026" o:spt="203" style="height:257.45pt;width:346.45pt;" coordsize="4399915,3269615" editas="canvas" o:gfxdata="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">
                <o:lock v:ext="edit" aspectratio="f"/>
                <v:shape id="画布 63" o:spid="_x0000_s1026" style="position:absolute;left:0;top:0;height:3269615;width:4399915;" filled="f" stroked="f" coordsize="21600,21600" o:gfxdata="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">
                  <v:fill on="f" focussize="0,0"/>
                  <v:stroke on="f"/>
                  <v:imagedata o:title=""/>
                  <o:lock v:ext="edit" aspectratio="t"/>
                </v:shape>
                <v:shape id="文本框 65" o:spid="_x0000_s1026" o:spt="202" type="#_x0000_t202" style="position:absolute;left:1711960;top:495300;height:297180;width:800100;" fillcolor="#FFFFFF" filled="t" stroked="t" coordsize="21600,21600" o:gfxdata="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ShxYytYAAAAFAQAADwAAAAAAAAABACAAAAAiAAAAZHJzL2Rvd25yZXYueG1s&#10;UEsBAhQAFAAAAAgAh07iQMSzEdD6AQAA8wMAAA4AAAAAAAAAAQAgAAAAJQEAAGRycy9lMm9Eb2Mu&#10;eG1sUEsFBgAAAAAGAAYAWQEAAJEFAAAAAA==&#10;">
                  <v:fill on="t" focussize="0,0"/>
                  <v:stroke color="#000000" joinstyle="miter"/>
                  <v:imagedata o:title=""/>
                  <o:lock v:ext="edit" aspectratio="f"/>
                  <v:textbox>
                    <w:txbxContent>
                      <w:p>
                        <w:r>
                          <w:rPr>
                            <w:rFonts w:hint="eastAsia"/>
                          </w:rPr>
                          <w:t>课程体系</w:t>
                        </w:r>
                      </w:p>
                    </w:txbxContent>
                  </v:textbox>
                </v:shape>
                <v:shape id="文本框 66" o:spid="_x0000_s1026" o:spt="202" type="#_x0000_t202" style="position:absolute;left:1711960;top:1188720;height:297180;width:800735;" fillcolor="#FFFFFF" filled="t" stroked="t" coordsize="21600,21600" o:gfxdata="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ocWMrWAAAABQEAAA8AAAAAAAAAAQAgAAAAIgAAAGRycy9kb3ducmV2Lnht&#10;bFBLAQIUABQAAAAIAIdO4kDGyRIk+wEAAPQDAAAOAAAAAAAAAAEAIAAAACUBAABkcnMvZTJvRG9j&#10;LnhtbFBLBQYAAAAABgAGAFkBAACSBQAAAAA=&#10;">
                  <v:fill on="t" focussize="0,0"/>
                  <v:stroke color="#000000" joinstyle="miter"/>
                  <v:imagedata o:title=""/>
                  <o:lock v:ext="edit" aspectratio="f"/>
                  <v:textbox>
                    <w:txbxContent>
                      <w:p>
                        <w:pPr>
                          <w:jc w:val="center"/>
                        </w:pPr>
                        <w:r>
                          <w:rPr>
                            <w:rFonts w:hint="eastAsia"/>
                          </w:rPr>
                          <w:t>职业能力</w:t>
                        </w:r>
                      </w:p>
                    </w:txbxContent>
                  </v:textbox>
                </v:shape>
                <v:shape id="文本框 67" o:spid="_x0000_s1026" o:spt="202" type="#_x0000_t202" style="position:absolute;left:1711960;top:1783080;height:297180;width:800735;" fillcolor="#FFFFFF" filled="t" stroked="t" coordsize="21600,21600" o:gfxdata="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ShxYytYAAAAFAQAADwAAAAAAAAABACAAAAAiAAAAZHJzL2Rvd25yZXYueG1s&#10;UEsBAhQAFAAAAAgAh07iQJgsqSb6AQAA9AMAAA4AAAAAAAAAAQAgAAAAJQEAAGRycy9lMm9Eb2Mu&#10;eG1sUEsFBgAAAAAGAAYAWQEAAJEFAAAAAA==&#10;">
                  <v:fill on="t" focussize="0,0"/>
                  <v:stroke color="#000000" joinstyle="miter"/>
                  <v:imagedata o:title=""/>
                  <o:lock v:ext="edit" aspectratio="f"/>
                  <v:textbox>
                    <w:txbxContent>
                      <w:p>
                        <w:r>
                          <w:rPr>
                            <w:rFonts w:hint="eastAsia"/>
                          </w:rPr>
                          <w:t>工作任务</w:t>
                        </w:r>
                      </w:p>
                    </w:txbxContent>
                  </v:textbox>
                </v:shape>
                <v:shape id="文本框 68" o:spid="_x0000_s1026" o:spt="202" type="#_x0000_t202" style="position:absolute;left:1711960;top:2377440;height:296545;width:800735;" fillcolor="#FFFFFF" filled="t" stroked="t" coordsize="21600,21600" o:gfxdata="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KHFjK1gAAAAUBAAAPAAAAAAAAAAEAIAAAACIAAABkcnMvZG93bnJldi54bWxQ&#10;SwECFAAUAAAACACHTuJAIh65i/kBAAD1AwAADgAAAAAAAAABACAAAAAlAQAAZHJzL2Uyb0RvYy54&#10;bWxQSwUGAAAAAAYABgBZAQAAkAUAAAAA&#10;">
                  <v:fill on="t" focussize="0,0"/>
                  <v:stroke color="#000000" joinstyle="miter"/>
                  <v:imagedata o:title=""/>
                  <o:lock v:ext="edit" aspectratio="f"/>
                  <v:textbox>
                    <w:txbxContent>
                      <w:p>
                        <w:r>
                          <w:rPr>
                            <w:rFonts w:hint="eastAsia"/>
                          </w:rPr>
                          <w:t>工作领域</w:t>
                        </w:r>
                      </w:p>
                    </w:txbxContent>
                  </v:textbox>
                </v:shape>
                <v:shape id="文本框 69" o:spid="_x0000_s1026" o:spt="202" type="#_x0000_t202" style="position:absolute;left:54610;top:1188720;height:1188720;width:857885;" fillcolor="#FFFFFF" filled="t" stroked="t" coordsize="21600,21600" o:gfxdata="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KHFjK1gAAAAUBAAAPAAAAAAAAAAEAIAAAACIAAABkcnMvZG93bnJldi54bWxQSwEC&#10;FAAUAAAACACHTuJATNzXb/YBAAD0AwAADgAAAAAAAAABACAAAAAlAQAAZHJzL2Uyb0RvYy54bWxQ&#10;SwUGAAAAAAYABgBZAQAAjQUAAAAA&#10;">
                  <v:fill on="t" focussize="0,0"/>
                  <v:stroke color="#000000" joinstyle="miter"/>
                  <v:imagedata o:title=""/>
                  <o:lock v:ext="edit" aspectratio="f"/>
                  <v:textbox>
                    <w:txbxContent>
                      <w:p>
                        <w:r>
                          <w:rPr>
                            <w:rFonts w:hint="eastAsia"/>
                          </w:rPr>
                          <w:t>相关职业培训条例和专业教学计划</w:t>
                        </w:r>
                      </w:p>
                    </w:txbxContent>
                  </v:textbox>
                </v:shape>
                <v:shape id="文本框 70" o:spid="_x0000_s1026" o:spt="202" type="#_x0000_t202" style="position:absolute;left:3426460;top:1175385;height:1301115;width:913765;" fillcolor="#FFFFFF" filled="t" stroked="t" coordsize="21600,21600" o:gfxdata="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ShxYytYAAAAFAQAADwAAAAAAAAABACAAAAAiAAAAZHJzL2Rvd25yZXYu&#10;eG1sUEsBAhQAFAAAAAgAh07iQEX8WFP9AQAA9gMAAA4AAAAAAAAAAQAgAAAAJQEAAGRycy9lMm9E&#10;b2MueG1sUEsFBgAAAAAGAAYAWQEAAJQFAAAAAA==&#10;">
                  <v:fill on="t" focussize="0,0"/>
                  <v:stroke color="#000000" joinstyle="miter"/>
                  <v:imagedata o:title=""/>
                  <o:lock v:ext="edit" aspectratio="f"/>
                  <v:textbox>
                    <w:txbxContent>
                      <w:p>
                        <w:pPr>
                          <w:rPr>
                            <w:szCs w:val="21"/>
                          </w:rPr>
                        </w:pPr>
                        <w:r>
                          <w:rPr>
                            <w:rFonts w:hint="eastAsia" w:ascii="宋体" w:hAnsi="宋体"/>
                            <w:color w:val="000000"/>
                            <w:szCs w:val="21"/>
                          </w:rPr>
                          <w:t>施工员、质量员、</w:t>
                        </w:r>
                        <w:r>
                          <w:rPr>
                            <w:rFonts w:hint="eastAsia" w:ascii="宋体" w:hAnsi="宋体"/>
                            <w:szCs w:val="21"/>
                          </w:rPr>
                          <w:t>安全员</w:t>
                        </w:r>
                        <w:r>
                          <w:rPr>
                            <w:rFonts w:hint="eastAsia" w:ascii="宋体" w:hAnsi="宋体"/>
                            <w:color w:val="000000"/>
                            <w:szCs w:val="21"/>
                          </w:rPr>
                          <w:t>、标准员、材料员、资料员、监理员</w:t>
                        </w:r>
                      </w:p>
                    </w:txbxContent>
                  </v:textbox>
                </v:shape>
                <v:shape id="文本框 71" o:spid="_x0000_s1026" o:spt="202" type="#_x0000_t202" style="position:absolute;left:1483360;top:2971800;height:297815;width:1371600;" fillcolor="#FFFFFF" filled="t" stroked="t" coordsize="21600,21600" o:gfxdata="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KHFjK1gAAAAUBAAAPAAAAAAAAAAEAIAAAACIAAABkcnMvZG93bnJldi54bWxQ&#10;SwECFAAUAAAACACHTuJAV5+8TvkBAAD2AwAADgAAAAAAAAABACAAAAAlAQAAZHJzL2Uyb0RvYy54&#10;bWxQSwUGAAAAAAYABgBZAQAAkAUAAAAA&#10;">
                  <v:fill on="t" focussize="0,0"/>
                  <v:stroke color="#000000" joinstyle="miter"/>
                  <v:imagedata o:title=""/>
                  <o:lock v:ext="edit" aspectratio="f"/>
                  <v:textbox>
                    <w:txbxContent>
                      <w:p>
                        <w:r>
                          <w:rPr>
                            <w:rFonts w:hint="eastAsia"/>
                          </w:rPr>
                          <w:t>行业企业岗位调研</w:t>
                        </w:r>
                      </w:p>
                    </w:txbxContent>
                  </v:textbox>
                </v:shape>
                <v:line id="直线 72" o:spid="_x0000_s1026" o:spt="20" style="position:absolute;left:2054860;top:2674620;flip:y;height:297180;width:0;" filled="f" stroked="t" coordsize="21600,21600" o:gfxdata="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FDodfnX&#10;AAAABQEAAA8AAAAAAAAAAQAgAAAAIgAAAGRycy9kb3ducmV2LnhtbFBLAQIUABQAAAAIAIdO4kAd&#10;UjUG6AEAAKgDAAAOAAAAAAAAAAEAIAAAACYBAABkcnMvZTJvRG9jLnhtbFBLBQYAAAAABgAGAFkB&#10;AACABQAAAAA=&#10;">
                  <v:fill on="f" focussize="0,0"/>
                  <v:stroke color="#000000" joinstyle="round" endarrow="block"/>
                  <v:imagedata o:title=""/>
                  <o:lock v:ext="edit" aspectratio="f"/>
                </v:line>
                <v:line id="直线 73" o:spid="_x0000_s1026" o:spt="20" style="position:absolute;left:2054860;top:2080260;flip:y;height:297180;width:0;" filled="f" stroked="t" coordsize="21600,21600" o:gfxdata="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UOh1+dcA&#10;AAAFAQAADwAAAAAAAAABACAAAAAiAAAAZHJzL2Rvd25yZXYueG1sUEsBAhQAFAAAAAgAh07iQLrb&#10;/KTnAQAAqAMAAA4AAAAAAAAAAQAgAAAAJgEAAGRycy9lMm9Eb2MueG1sUEsFBgAAAAAGAAYAWQEA&#10;AH8FAAAAAA==&#10;">
                  <v:fill on="f" focussize="0,0"/>
                  <v:stroke color="#000000" joinstyle="round" endarrow="block"/>
                  <v:imagedata o:title=""/>
                  <o:lock v:ext="edit" aspectratio="f"/>
                </v:line>
                <v:line id="直线 74" o:spid="_x0000_s1026" o:spt="20" style="position:absolute;left:2054860;top:1485900;flip:y;height:297180;width:0;" filled="f" stroked="t" coordsize="21600,21600" o:gfxdata="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UOh1&#10;+dcAAAAFAQAADwAAAAAAAAABACAAAAAiAAAAZHJzL2Rvd25yZXYueG1sUEsBAhQAFAAAAAgAh07i&#10;QNE5ZtDqAQAAqAMAAA4AAAAAAAAAAQAgAAAAJgEAAGRycy9lMm9Eb2MueG1sUEsFBgAAAAAGAAYA&#10;WQEAAIIFAAAAAA==&#10;">
                  <v:fill on="f" focussize="0,0"/>
                  <v:stroke color="#000000" joinstyle="round" endarrow="block"/>
                  <v:imagedata o:title=""/>
                  <o:lock v:ext="edit" aspectratio="f"/>
                </v:line>
                <v:shape id="文本框 75" o:spid="_x0000_s1026" o:spt="202" type="#_x0000_t202" style="position:absolute;left:2226310;top:910590;height:198755;width:571500;" fillcolor="#FFFFFF" filled="t" stroked="f" coordsize="21600,21600" o:gfxdata="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BBHp1LVAAAABQEAAA8AAAAAAAAAAQAgAAAAIgAAAGRycy9kb3ducmV2&#10;LnhtbFBLAQIUABQAAAAIAIdO4kBJlnaoxgEAAGIDAAAOAAAAAAAAAAEAIAAAACQBAABkcnMvZTJv&#10;RG9jLnhtbFBLBQYAAAAABgAGAFkBAABcBQAAAAA=&#10;">
                  <v:fill on="t" focussize="0,0"/>
                  <v:stroke on="f"/>
                  <v:imagedata o:title=""/>
                  <o:lock v:ext="edit" aspectratio="f"/>
                  <v:textbox inset="0mm,0mm,0mm,0mm">
                    <w:txbxContent>
                      <w:p>
                        <w:pPr>
                          <w:rPr>
                            <w:szCs w:val="21"/>
                          </w:rPr>
                        </w:pPr>
                        <w:r>
                          <w:rPr>
                            <w:rFonts w:hint="eastAsia"/>
                            <w:szCs w:val="21"/>
                          </w:rPr>
                          <w:t>分析重构</w:t>
                        </w:r>
                      </w:p>
                    </w:txbxContent>
                  </v:textbox>
                </v:shape>
                <v:shape id="文本框 76" o:spid="_x0000_s1026" o:spt="202" type="#_x0000_t202" style="position:absolute;left:2512060;top:1584960;height:198120;width:571500;" fillcolor="#FFFFFF" filled="t" stroked="f" coordsize="21600,21600" o:gfxdata="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QR6dS1QAAAAUBAAAPAAAAAAAAAAEAIAAAACIAAABkcnMvZG93bnJldi54&#10;bWxQSwECFAAUAAAACACHTuJA7cJzTMQBAABjAwAADgAAAAAAAAABACAAAAAkAQAAZHJzL2Uyb0Rv&#10;Yy54bWxQSwUGAAAAAAYABgBZAQAAWgUAAAAA&#10;">
                  <v:fill on="t" focussize="0,0"/>
                  <v:stroke on="f"/>
                  <v:imagedata o:title=""/>
                  <o:lock v:ext="edit" aspectratio="f"/>
                  <v:textbox inset="0mm,0mm,0mm,0mm">
                    <w:txbxContent>
                      <w:p>
                        <w:pPr>
                          <w:rPr>
                            <w:szCs w:val="21"/>
                          </w:rPr>
                        </w:pPr>
                        <w:r>
                          <w:rPr>
                            <w:rFonts w:hint="eastAsia"/>
                            <w:szCs w:val="21"/>
                          </w:rPr>
                          <w:t>分析归纳</w:t>
                        </w:r>
                      </w:p>
                    </w:txbxContent>
                  </v:textbox>
                </v:shape>
                <v:shape id="文本框 77" o:spid="_x0000_s1026" o:spt="202" type="#_x0000_t202" style="position:absolute;left:2512060;top:2080260;height:198120;width:571500;" fillcolor="#FFFFFF" filled="t" stroked="f" coordsize="21600,21600" o:gfxdata="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BBHp1LVAAAABQEAAA8AAAAAAAAAAQAgAAAAIgAAAGRycy9kb3ducmV2Lnht&#10;bFBLAQIUABQAAAAIAIdO4kBeHAOzwwEAAGMDAAAOAAAAAAAAAAEAIAAAACQBAABkcnMvZTJvRG9j&#10;LnhtbFBLBQYAAAAABgAGAFkBAABZBQAAAAA=&#10;">
                  <v:fill on="t" focussize="0,0"/>
                  <v:stroke on="f"/>
                  <v:imagedata o:title=""/>
                  <o:lock v:ext="edit" aspectratio="f"/>
                  <v:textbox inset="0mm,0mm,0mm,0mm">
                    <w:txbxContent>
                      <w:p>
                        <w:pPr>
                          <w:rPr>
                            <w:szCs w:val="21"/>
                          </w:rPr>
                        </w:pPr>
                        <w:r>
                          <w:rPr>
                            <w:rFonts w:hint="eastAsia"/>
                            <w:szCs w:val="21"/>
                          </w:rPr>
                          <w:t>分析结合</w:t>
                        </w:r>
                      </w:p>
                    </w:txbxContent>
                  </v:textbox>
                </v:shape>
                <v:shape id="文本框 78" o:spid="_x0000_s1026" o:spt="202" type="#_x0000_t202" style="position:absolute;left:2512060;top:2674620;height:198120;width:571500;" fillcolor="#FFFFFF" filled="t" stroked="f" coordsize="21600,21600" o:gfxdata="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EEenUtUAAAAFAQAADwAAAAAAAAABACAAAAAiAAAAZHJzL2Rvd25yZXYu&#10;eG1sUEsBAhQAFAAAAAgAh07iQDXNb87FAQAAYwMAAA4AAAAAAAAAAQAgAAAAJAEAAGRycy9lMm9E&#10;b2MueG1sUEsFBgAAAAAGAAYAWQEAAFsFAAAAAA==&#10;">
                  <v:fill on="t" focussize="0,0"/>
                  <v:stroke on="f"/>
                  <v:imagedata o:title=""/>
                  <o:lock v:ext="edit" aspectratio="f"/>
                  <v:textbox inset="0mm,0mm,0mm,0mm">
                    <w:txbxContent>
                      <w:p>
                        <w:pPr>
                          <w:rPr>
                            <w:szCs w:val="21"/>
                          </w:rPr>
                        </w:pPr>
                        <w:r>
                          <w:rPr>
                            <w:rFonts w:hint="eastAsia"/>
                            <w:szCs w:val="21"/>
                          </w:rPr>
                          <w:t>分析确定</w:t>
                        </w:r>
                      </w:p>
                    </w:txbxContent>
                  </v:textbox>
                </v:shape>
                <v:shape id="文本框 79" o:spid="_x0000_s1026" o:spt="202" type="#_x0000_t202" style="position:absolute;left:1254760;top:0;height:297815;width:1485900;" fillcolor="#FFFFFF" filled="t" stroked="t" coordsize="21600,21600" o:gfxdata="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KHFjK1gAAAAUBAAAPAAAAAAAAAAEAIAAAACIAAABkcnMvZG93bnJldi54bWxQSwEC&#10;FAAUAAAACACHTuJA/w+4DvYBAADwAwAADgAAAAAAAAABACAAAAAlAQAAZHJzL2Uyb0RvYy54bWxQ&#10;SwUGAAAAAAYABgBZAQAAjQUAAAAA&#10;">
                  <v:fill on="t" focussize="0,0"/>
                  <v:stroke color="#000000" joinstyle="miter"/>
                  <v:imagedata o:title=""/>
                  <o:lock v:ext="edit" aspectratio="f"/>
                  <v:textbox>
                    <w:txbxContent>
                      <w:p>
                        <w:r>
                          <w:rPr>
                            <w:rFonts w:hint="eastAsia"/>
                          </w:rPr>
                          <w:t>顶岗生、毕业生调研</w:t>
                        </w:r>
                      </w:p>
                    </w:txbxContent>
                  </v:textbox>
                </v:shape>
                <v:line id="直线 80" o:spid="_x0000_s1026" o:spt="20" style="position:absolute;left:2054860;top:792480;flip:y;height:396240;width:0;" filled="f" stroked="t" coordsize="21600,21600" o:gfxdata="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FDodfnX&#10;AAAABQEAAA8AAAAAAAAAAQAgAAAAIgAAAGRycy9kb3ducmV2LnhtbFBLAQIUABQAAAAIAIdO4kDM&#10;YAqH6AEAAKcDAAAOAAAAAAAAAAEAIAAAACYBAABkcnMvZTJvRG9jLnhtbFBLBQYAAAAABgAGAFkB&#10;AACABQAAAAA=&#10;">
                  <v:fill on="f" focussize="0,0"/>
                  <v:stroke color="#000000" joinstyle="round" endarrow="block"/>
                  <v:imagedata o:title=""/>
                  <o:lock v:ext="edit" aspectratio="f"/>
                </v:line>
                <v:line id="直线 81" o:spid="_x0000_s1026" o:spt="20" style="position:absolute;left:2054860;top:297815;height:197485;width:0;" filled="f" stroked="t" coordsize="21600,21600" o:gfxdata="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mIDgqtcAAAAFAQAA&#10;DwAAAAAAAAABACAAAAAiAAAAZHJzL2Rvd25yZXYueG1sUEsBAhQAFAAAAAgAh07iQPaepF7hAQAA&#10;nQMAAA4AAAAAAAAAAQAgAAAAJgEAAGRycy9lMm9Eb2MueG1sUEsFBgAAAAAGAAYAWQEAAHkFAAAA&#10;AA==&#10;">
                  <v:fill on="f" focussize="0,0"/>
                  <v:stroke color="#000000" joinstyle="round" endarrow="block"/>
                  <v:imagedata o:title=""/>
                  <o:lock v:ext="edit" aspectratio="f"/>
                </v:line>
                <v:shape id="文本框 82" o:spid="_x0000_s1026" o:spt="202" type="#_x0000_t202" style="position:absolute;left:912495;top:396240;height:196850;width:571500;" fillcolor="#FFFFFF" filled="t" stroked="f" coordsize="21600,21600" o:gfxdata="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QR6dS1QAAAAUBAAAPAAAAAAAAAAEAIAAAACIAAABkcnMvZG93bnJl&#10;di54bWxQSwECFAAUAAAACACHTuJAuaqUXMcBAABhAwAADgAAAAAAAAABACAAAAAkAQAAZHJzL2Uy&#10;b0RvYy54bWxQSwUGAAAAAAYABgBZAQAAXQUAAAAA&#10;">
                  <v:fill on="t" focussize="0,0"/>
                  <v:stroke on="f"/>
                  <v:imagedata o:title=""/>
                  <o:lock v:ext="edit" aspectratio="f"/>
                  <v:textbox inset="0mm,0mm,0mm,0mm">
                    <w:txbxContent>
                      <w:p>
                        <w:pPr>
                          <w:rPr>
                            <w:szCs w:val="21"/>
                          </w:rPr>
                        </w:pPr>
                        <w:r>
                          <w:rPr>
                            <w:rFonts w:hint="eastAsia"/>
                            <w:szCs w:val="21"/>
                          </w:rPr>
                          <w:t>分析调整</w:t>
                        </w:r>
                      </w:p>
                    </w:txbxContent>
                  </v:textbox>
                </v:shape>
                <v:line id="直线 83" o:spid="_x0000_s1026" o:spt="20" style="position:absolute;left:911860;top:693420;flip:y;height:594360;width:800100;" filled="f" stroked="t" coordsize="21600,21600" o:gfxdata="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BQ6HX5&#10;1wAAAAUBAAAPAAAAAAAAAAEAIAAAACIAAABkcnMvZG93bnJldi54bWxQSwECFAAUAAAACACHTuJA&#10;VPCVbekBAACrAwAADgAAAAAAAAABACAAAAAmAQAAZHJzL2Uyb0RvYy54bWxQSwUGAAAAAAYABgBZ&#10;AQAAgQUAAAAA&#10;">
                  <v:fill on="f" focussize="0,0"/>
                  <v:stroke color="#000000" joinstyle="round" endarrow="block"/>
                  <v:imagedata o:title=""/>
                  <o:lock v:ext="edit" aspectratio="f"/>
                </v:line>
                <v:shape id="文本框 84" o:spid="_x0000_s1026" o:spt="202" type="#_x0000_t202" style="position:absolute;left:797560;top:891540;height:198755;width:342900;" fillcolor="#FFFFFF" filled="t" stroked="f" coordsize="21600,21600" o:gfxdata="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EEenUtUAAAAFAQAADwAAAAAAAAABACAAAAAiAAAAZHJzL2Rvd25yZXYu&#10;eG1sUEsBAhQAFAAAAAgAh07iQAQJWYHFAQAAYQMAAA4AAAAAAAAAAQAgAAAAJAEAAGRycy9lMm9E&#10;b2MueG1sUEsFBgAAAAAGAAYAWQEAAFsFAAAAAA==&#10;">
                  <v:fill on="t" focussize="0,0"/>
                  <v:stroke on="f"/>
                  <v:imagedata o:title=""/>
                  <o:lock v:ext="edit" aspectratio="f"/>
                  <v:textbox inset="0mm,0mm,0mm,0mm">
                    <w:txbxContent>
                      <w:p>
                        <w:pPr>
                          <w:rPr>
                            <w:szCs w:val="21"/>
                          </w:rPr>
                        </w:pPr>
                        <w:r>
                          <w:rPr>
                            <w:rFonts w:hint="eastAsia"/>
                            <w:szCs w:val="21"/>
                          </w:rPr>
                          <w:t>参考</w:t>
                        </w:r>
                      </w:p>
                    </w:txbxContent>
                  </v:textbox>
                </v:shape>
                <v:shape id="文本框 85" o:spid="_x0000_s1026" o:spt="202" type="#_x0000_t202" style="position:absolute;left:3083560;top:846455;height:198755;width:342900;" fillcolor="#FFFFFF" filled="t" stroked="f" coordsize="21600,21600" o:gfxdata="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EEenUtUAAAAFAQAADwAAAAAAAAABACAAAAAiAAAAZHJzL2Rvd25y&#10;ZXYueG1sUEsBAhQAFAAAAAgAh07iQGE2PnfIAQAAYgMAAA4AAAAAAAAAAQAgAAAAJAEAAGRycy9l&#10;Mm9Eb2MueG1sUEsFBgAAAAAGAAYAWQEAAF4FAAAAAA==&#10;">
                  <v:fill on="t" focussize="0,0"/>
                  <v:stroke on="f"/>
                  <v:imagedata o:title=""/>
                  <o:lock v:ext="edit" aspectratio="f"/>
                  <v:textbox inset="0mm,0mm,0mm,0mm">
                    <w:txbxContent>
                      <w:p>
                        <w:pPr>
                          <w:rPr>
                            <w:szCs w:val="21"/>
                          </w:rPr>
                        </w:pPr>
                        <w:r>
                          <w:rPr>
                            <w:rFonts w:hint="eastAsia"/>
                            <w:szCs w:val="21"/>
                          </w:rPr>
                          <w:t>融入</w:t>
                        </w:r>
                      </w:p>
                    </w:txbxContent>
                  </v:textbox>
                </v:shape>
                <v:line id="直线 86" o:spid="_x0000_s1026" o:spt="20" style="position:absolute;left:2512060;top:693420;flip:x y;height:594360;width:885825;" filled="f" stroked="t" coordsize="21600,21600" o:gfxdata="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L4/DA/WAAAABQEAAA8AAAAAAAAAAQAgAAAAIgAAAGRycy9kb3ducmV2LnhtbFBLAQIUABQAAAAI&#10;AIdO4kA8Y+U07wEAALYDAAAOAAAAAAAAAAEAIAAAACUBAABkcnMvZTJvRG9jLnhtbFBLBQYAAAAA&#10;BgAGAFkBAACGBQAAAAA=&#10;">
                  <v:fill on="f" focussize="0,0"/>
                  <v:stroke color="#000000" joinstyle="round" endarrow="block"/>
                  <v:imagedata o:title=""/>
                  <o:lock v:ext="edit" aspectratio="f"/>
                </v:line>
                <w10:wrap type="none"/>
                <w10:anchorlock/>
              </v:group>
            </w:pict>
          </mc:Fallback>
        </mc:AlternateContent>
      </w:r>
    </w:p>
    <w:p>
      <w:pPr>
        <w:autoSpaceDE w:val="0"/>
        <w:autoSpaceDN w:val="0"/>
        <w:spacing w:before="156" w:beforeLines="50" w:after="156" w:afterLines="50" w:line="360" w:lineRule="auto"/>
        <w:jc w:val="center"/>
        <w:rPr>
          <w:b/>
          <w:color w:val="auto"/>
        </w:rPr>
      </w:pPr>
      <w:r>
        <w:rPr>
          <w:b/>
          <w:color w:val="auto"/>
        </w:rPr>
        <w:t>图</w:t>
      </w:r>
      <w:r>
        <w:rPr>
          <w:rFonts w:hint="eastAsia"/>
          <w:b/>
          <w:color w:val="auto"/>
          <w:lang w:val="en-US" w:eastAsia="zh-CN"/>
        </w:rPr>
        <w:t xml:space="preserve">5  </w:t>
      </w:r>
      <w:r>
        <w:rPr>
          <w:b/>
          <w:color w:val="auto"/>
        </w:rPr>
        <w:t>课程体系构建过程图</w:t>
      </w:r>
    </w:p>
    <w:p>
      <w:pPr>
        <w:autoSpaceDE w:val="0"/>
        <w:autoSpaceDN w:val="0"/>
        <w:spacing w:line="360" w:lineRule="auto"/>
        <w:ind w:firstLine="480" w:firstLineChars="200"/>
        <w:rPr>
          <w:color w:val="auto"/>
          <w:sz w:val="24"/>
        </w:rPr>
      </w:pPr>
      <w:r>
        <w:rPr>
          <w:color w:val="auto"/>
          <w:sz w:val="24"/>
        </w:rPr>
        <w:t>课程体系框架以任务线为载体，以能力培养为主线，</w:t>
      </w:r>
      <w:r>
        <w:rPr>
          <w:rFonts w:hint="eastAsia"/>
          <w:color w:val="auto"/>
          <w:sz w:val="24"/>
        </w:rPr>
        <w:t>由</w:t>
      </w:r>
      <w:r>
        <w:rPr>
          <w:rFonts w:hint="eastAsia" w:ascii="宋体" w:hAnsi="宋体"/>
          <w:color w:val="auto"/>
          <w:sz w:val="24"/>
        </w:rPr>
        <w:t>成长教育课程、专业平台课程、核心技能课程、职业拓展课程</w:t>
      </w:r>
      <w:r>
        <w:rPr>
          <w:rFonts w:hint="eastAsia"/>
          <w:color w:val="auto"/>
          <w:sz w:val="24"/>
        </w:rPr>
        <w:t>四</w:t>
      </w:r>
      <w:r>
        <w:rPr>
          <w:color w:val="auto"/>
          <w:sz w:val="24"/>
        </w:rPr>
        <w:t>个层面构成，强调“教学做一体化”教学理念。</w:t>
      </w:r>
      <w:r>
        <w:rPr>
          <w:rFonts w:hint="eastAsia"/>
          <w:color w:val="auto"/>
          <w:sz w:val="24"/>
        </w:rPr>
        <w:t>同时利用大数据的相关技术结合教学领域实务开展相关案例化项目课程，例如：</w:t>
      </w:r>
      <w:r>
        <w:rPr>
          <w:rFonts w:ascii="宋体" w:hAnsi="宋体" w:cs="宋体"/>
          <w:color w:val="auto"/>
          <w:sz w:val="24"/>
        </w:rPr>
        <w:t>大数据为城市排水管网模型提供精确降雨情报</w:t>
      </w:r>
      <w:r>
        <w:rPr>
          <w:rFonts w:hint="eastAsia" w:ascii="宋体" w:hAnsi="宋体" w:cs="宋体"/>
          <w:color w:val="auto"/>
          <w:sz w:val="24"/>
        </w:rPr>
        <w:t>；</w:t>
      </w:r>
      <w:r>
        <w:rPr>
          <w:rFonts w:ascii="宋体" w:hAnsi="宋体" w:cs="宋体"/>
          <w:color w:val="auto"/>
          <w:sz w:val="24"/>
        </w:rPr>
        <w:t>大数据为工程项目提供价值取向</w:t>
      </w:r>
      <w:r>
        <w:rPr>
          <w:rFonts w:hint="eastAsia" w:ascii="宋体" w:hAnsi="宋体" w:cs="宋体"/>
          <w:color w:val="auto"/>
          <w:sz w:val="24"/>
        </w:rPr>
        <w:t>等。</w:t>
      </w:r>
    </w:p>
    <w:p>
      <w:pPr>
        <w:autoSpaceDE w:val="0"/>
        <w:autoSpaceDN w:val="0"/>
        <w:spacing w:line="360" w:lineRule="auto"/>
        <w:ind w:firstLine="480" w:firstLineChars="200"/>
        <w:rPr>
          <w:color w:val="auto"/>
          <w:sz w:val="24"/>
        </w:rPr>
      </w:pPr>
      <w:r>
        <w:rPr>
          <w:color w:val="auto"/>
          <w:sz w:val="24"/>
        </w:rPr>
        <w:t>具体如图</w:t>
      </w:r>
      <w:r>
        <w:rPr>
          <w:rFonts w:hint="eastAsia"/>
          <w:color w:val="auto"/>
          <w:sz w:val="24"/>
          <w:lang w:val="en-US" w:eastAsia="zh-CN"/>
        </w:rPr>
        <w:t>6</w:t>
      </w:r>
      <w:r>
        <w:rPr>
          <w:color w:val="auto"/>
          <w:sz w:val="24"/>
        </w:rPr>
        <w:t>所示。</w:t>
      </w:r>
    </w:p>
    <w:p>
      <w:pPr>
        <w:autoSpaceDE w:val="0"/>
        <w:autoSpaceDN w:val="0"/>
        <w:rPr>
          <w:rFonts w:ascii="宋体" w:hAnsi="宋体"/>
          <w:color w:val="auto"/>
          <w:sz w:val="24"/>
        </w:rPr>
        <w:sectPr>
          <w:footerReference r:id="rId4" w:type="default"/>
          <w:pgSz w:w="11906" w:h="16838"/>
          <w:pgMar w:top="1417" w:right="1134" w:bottom="1417" w:left="1701" w:header="851" w:footer="680" w:gutter="0"/>
          <w:cols w:space="0" w:num="1"/>
          <w:docGrid w:type="lines" w:linePitch="312" w:charSpace="0"/>
        </w:sectPr>
      </w:pPr>
    </w:p>
    <w:tbl>
      <w:tblPr>
        <w:tblStyle w:val="14"/>
        <w:tblW w:w="14028" w:type="dxa"/>
        <w:jc w:val="center"/>
        <w:tblInd w:w="0" w:type="dxa"/>
        <w:tblLayout w:type="fixed"/>
        <w:tblCellMar>
          <w:top w:w="15" w:type="dxa"/>
          <w:left w:w="15" w:type="dxa"/>
          <w:bottom w:w="15" w:type="dxa"/>
          <w:right w:w="15" w:type="dxa"/>
        </w:tblCellMar>
      </w:tblPr>
      <w:tblGrid>
        <w:gridCol w:w="359"/>
        <w:gridCol w:w="497"/>
        <w:gridCol w:w="497"/>
        <w:gridCol w:w="365"/>
        <w:gridCol w:w="362"/>
        <w:gridCol w:w="368"/>
        <w:gridCol w:w="370"/>
        <w:gridCol w:w="370"/>
        <w:gridCol w:w="370"/>
        <w:gridCol w:w="384"/>
        <w:gridCol w:w="617"/>
        <w:gridCol w:w="620"/>
        <w:gridCol w:w="628"/>
        <w:gridCol w:w="398"/>
        <w:gridCol w:w="595"/>
        <w:gridCol w:w="541"/>
        <w:gridCol w:w="556"/>
        <w:gridCol w:w="592"/>
        <w:gridCol w:w="398"/>
        <w:gridCol w:w="398"/>
        <w:gridCol w:w="398"/>
        <w:gridCol w:w="412"/>
        <w:gridCol w:w="516"/>
        <w:gridCol w:w="11"/>
        <w:gridCol w:w="247"/>
        <w:gridCol w:w="258"/>
        <w:gridCol w:w="522"/>
        <w:gridCol w:w="592"/>
        <w:gridCol w:w="199"/>
        <w:gridCol w:w="398"/>
        <w:gridCol w:w="394"/>
        <w:gridCol w:w="200"/>
        <w:gridCol w:w="596"/>
      </w:tblGrid>
      <w:tr>
        <w:tblPrEx>
          <w:tblLayout w:type="fixed"/>
          <w:tblCellMar>
            <w:top w:w="15" w:type="dxa"/>
            <w:left w:w="15" w:type="dxa"/>
            <w:bottom w:w="15" w:type="dxa"/>
            <w:right w:w="15" w:type="dxa"/>
          </w:tblCellMar>
        </w:tblPrEx>
        <w:trPr>
          <w:trHeight w:val="381" w:hRule="atLeast"/>
          <w:jc w:val="center"/>
        </w:trPr>
        <w:tc>
          <w:tcPr>
            <w:tcW w:w="359" w:type="dxa"/>
            <w:tcBorders>
              <w:top w:val="single" w:color="000000" w:sz="12" w:space="0"/>
              <w:left w:val="single" w:color="000000" w:sz="12" w:space="0"/>
              <w:bottom w:val="single" w:color="000000" w:sz="4" w:space="0"/>
              <w:right w:val="single" w:color="000000" w:sz="12" w:space="0"/>
            </w:tcBorders>
            <w:shd w:val="clear" w:color="auto" w:fill="E2EFD9"/>
            <w:vAlign w:val="center"/>
          </w:tcPr>
          <w:p>
            <w:pPr>
              <w:widowControl/>
              <w:spacing w:line="220" w:lineRule="exact"/>
              <w:jc w:val="center"/>
              <w:textAlignment w:val="center"/>
              <w:rPr>
                <w:b/>
                <w:color w:val="auto"/>
                <w:kern w:val="0"/>
                <w:szCs w:val="21"/>
              </w:rPr>
            </w:pPr>
            <w:r>
              <w:rPr>
                <w:b/>
                <w:color w:val="auto"/>
                <w:kern w:val="0"/>
                <w:szCs w:val="21"/>
              </w:rPr>
              <w:t>第六</w:t>
            </w:r>
          </w:p>
          <w:p>
            <w:pPr>
              <w:widowControl/>
              <w:spacing w:line="220" w:lineRule="exact"/>
              <w:jc w:val="center"/>
              <w:textAlignment w:val="center"/>
              <w:rPr>
                <w:b/>
                <w:color w:val="auto"/>
                <w:szCs w:val="21"/>
              </w:rPr>
            </w:pPr>
            <w:r>
              <w:rPr>
                <w:b/>
                <w:color w:val="auto"/>
                <w:kern w:val="0"/>
                <w:szCs w:val="21"/>
              </w:rPr>
              <w:t>学期</w:t>
            </w:r>
          </w:p>
        </w:tc>
        <w:tc>
          <w:tcPr>
            <w:tcW w:w="5846" w:type="dxa"/>
            <w:gridSpan w:val="13"/>
            <w:tcBorders>
              <w:top w:val="single" w:color="000000" w:sz="12" w:space="0"/>
              <w:left w:val="single" w:color="000000" w:sz="12" w:space="0"/>
              <w:bottom w:val="single" w:color="auto" w:sz="4" w:space="0"/>
              <w:right w:val="single" w:color="000000" w:sz="12" w:space="0"/>
            </w:tcBorders>
            <w:shd w:val="clear" w:color="auto" w:fill="E2EFD9"/>
            <w:vAlign w:val="center"/>
          </w:tcPr>
          <w:p>
            <w:pPr>
              <w:widowControl/>
              <w:jc w:val="center"/>
              <w:textAlignment w:val="center"/>
              <w:rPr>
                <w:rFonts w:eastAsia="仿宋"/>
                <w:b/>
                <w:color w:val="auto"/>
                <w:kern w:val="0"/>
                <w:szCs w:val="21"/>
              </w:rPr>
            </w:pPr>
          </w:p>
        </w:tc>
        <w:tc>
          <w:tcPr>
            <w:tcW w:w="2284" w:type="dxa"/>
            <w:gridSpan w:val="4"/>
            <w:tcBorders>
              <w:top w:val="single" w:color="000000" w:sz="12" w:space="0"/>
              <w:left w:val="single" w:color="000000" w:sz="12" w:space="0"/>
              <w:bottom w:val="single" w:color="auto" w:sz="4" w:space="0"/>
              <w:right w:val="single" w:color="000000" w:sz="12" w:space="0"/>
            </w:tcBorders>
            <w:shd w:val="clear" w:color="auto" w:fill="E2EFD9"/>
            <w:vAlign w:val="center"/>
          </w:tcPr>
          <w:p>
            <w:pPr>
              <w:widowControl/>
              <w:jc w:val="center"/>
              <w:textAlignment w:val="center"/>
              <w:rPr>
                <w:rFonts w:eastAsia="仿宋"/>
                <w:b/>
                <w:color w:val="auto"/>
                <w:kern w:val="0"/>
                <w:szCs w:val="21"/>
              </w:rPr>
            </w:pPr>
          </w:p>
        </w:tc>
        <w:tc>
          <w:tcPr>
            <w:tcW w:w="1606" w:type="dxa"/>
            <w:gridSpan w:val="4"/>
            <w:tcBorders>
              <w:top w:val="single" w:color="000000" w:sz="12" w:space="0"/>
              <w:left w:val="single" w:color="000000" w:sz="12" w:space="0"/>
              <w:bottom w:val="single" w:color="auto" w:sz="4" w:space="0"/>
              <w:right w:val="single" w:color="000000" w:sz="12" w:space="0"/>
            </w:tcBorders>
            <w:shd w:val="clear" w:color="auto" w:fill="E2EFD9"/>
            <w:vAlign w:val="center"/>
          </w:tcPr>
          <w:p>
            <w:pPr>
              <w:widowControl/>
              <w:jc w:val="center"/>
              <w:textAlignment w:val="center"/>
              <w:rPr>
                <w:rFonts w:eastAsia="仿宋"/>
                <w:b/>
                <w:color w:val="auto"/>
                <w:kern w:val="0"/>
                <w:szCs w:val="21"/>
              </w:rPr>
            </w:pPr>
          </w:p>
        </w:tc>
        <w:tc>
          <w:tcPr>
            <w:tcW w:w="1554" w:type="dxa"/>
            <w:gridSpan w:val="5"/>
            <w:tcBorders>
              <w:top w:val="single" w:color="000000" w:sz="12" w:space="0"/>
              <w:left w:val="single" w:color="000000" w:sz="12" w:space="0"/>
              <w:bottom w:val="single" w:color="auto" w:sz="4" w:space="0"/>
              <w:right w:val="single" w:color="000000" w:sz="12" w:space="0"/>
            </w:tcBorders>
            <w:shd w:val="clear" w:color="auto" w:fill="E2EFD9"/>
            <w:vAlign w:val="center"/>
          </w:tcPr>
          <w:p>
            <w:pPr>
              <w:widowControl/>
              <w:jc w:val="center"/>
              <w:textAlignment w:val="center"/>
              <w:rPr>
                <w:rFonts w:eastAsia="仿宋"/>
                <w:b/>
                <w:color w:val="auto"/>
                <w:kern w:val="0"/>
                <w:szCs w:val="21"/>
              </w:rPr>
            </w:pPr>
          </w:p>
        </w:tc>
        <w:tc>
          <w:tcPr>
            <w:tcW w:w="1189" w:type="dxa"/>
            <w:gridSpan w:val="3"/>
            <w:tcBorders>
              <w:top w:val="single" w:color="000000" w:sz="12" w:space="0"/>
              <w:left w:val="single" w:color="000000" w:sz="12" w:space="0"/>
              <w:bottom w:val="single" w:color="auto" w:sz="4" w:space="0"/>
              <w:right w:val="single" w:color="000000" w:sz="12" w:space="0"/>
            </w:tcBorders>
            <w:shd w:val="clear" w:color="auto" w:fill="E2EFD9"/>
            <w:vAlign w:val="center"/>
          </w:tcPr>
          <w:p>
            <w:pPr>
              <w:widowControl/>
              <w:jc w:val="center"/>
              <w:textAlignment w:val="center"/>
              <w:rPr>
                <w:rFonts w:eastAsia="仿宋"/>
                <w:b/>
                <w:color w:val="auto"/>
                <w:kern w:val="0"/>
                <w:szCs w:val="21"/>
              </w:rPr>
            </w:pPr>
            <w:r>
              <w:rPr>
                <w:rFonts w:hint="eastAsia" w:eastAsia="仿宋"/>
                <w:b/>
                <w:color w:val="auto"/>
                <w:kern w:val="0"/>
                <w:szCs w:val="21"/>
              </w:rPr>
              <w:t>顶岗</w:t>
            </w:r>
            <w:r>
              <w:rPr>
                <w:rFonts w:eastAsia="仿宋"/>
                <w:b/>
                <w:color w:val="auto"/>
                <w:kern w:val="0"/>
                <w:szCs w:val="21"/>
              </w:rPr>
              <w:br w:type="textWrapping"/>
            </w:r>
            <w:r>
              <w:rPr>
                <w:rFonts w:hint="eastAsia" w:eastAsia="仿宋"/>
                <w:b/>
                <w:color w:val="auto"/>
                <w:kern w:val="0"/>
                <w:szCs w:val="21"/>
              </w:rPr>
              <w:t>实习</w:t>
            </w:r>
          </w:p>
        </w:tc>
        <w:tc>
          <w:tcPr>
            <w:tcW w:w="1190" w:type="dxa"/>
            <w:gridSpan w:val="3"/>
            <w:tcBorders>
              <w:top w:val="single" w:color="000000" w:sz="12" w:space="0"/>
              <w:left w:val="single" w:color="000000" w:sz="12" w:space="0"/>
              <w:bottom w:val="single" w:color="auto" w:sz="4" w:space="0"/>
              <w:right w:val="single" w:color="000000" w:sz="12" w:space="0"/>
            </w:tcBorders>
            <w:shd w:val="clear" w:color="auto" w:fill="E2EFD9"/>
            <w:vAlign w:val="center"/>
          </w:tcPr>
          <w:p>
            <w:pPr>
              <w:widowControl/>
              <w:jc w:val="center"/>
              <w:textAlignment w:val="center"/>
              <w:rPr>
                <w:rFonts w:eastAsia="仿宋"/>
                <w:b/>
                <w:color w:val="auto"/>
                <w:kern w:val="0"/>
                <w:szCs w:val="21"/>
              </w:rPr>
            </w:pPr>
            <w:r>
              <w:rPr>
                <w:rFonts w:hint="eastAsia" w:eastAsia="仿宋"/>
                <w:b/>
                <w:color w:val="auto"/>
                <w:kern w:val="0"/>
                <w:szCs w:val="21"/>
              </w:rPr>
              <w:t>毕业</w:t>
            </w:r>
            <w:r>
              <w:rPr>
                <w:rFonts w:eastAsia="仿宋"/>
                <w:b/>
                <w:color w:val="auto"/>
                <w:kern w:val="0"/>
                <w:szCs w:val="21"/>
              </w:rPr>
              <w:br w:type="textWrapping"/>
            </w:r>
            <w:r>
              <w:rPr>
                <w:rFonts w:eastAsia="仿宋"/>
                <w:b/>
                <w:color w:val="auto"/>
                <w:kern w:val="0"/>
                <w:szCs w:val="21"/>
              </w:rPr>
              <w:t>教育</w:t>
            </w:r>
          </w:p>
        </w:tc>
      </w:tr>
      <w:tr>
        <w:tblPrEx>
          <w:tblLayout w:type="fixed"/>
          <w:tblCellMar>
            <w:top w:w="15" w:type="dxa"/>
            <w:left w:w="15" w:type="dxa"/>
            <w:bottom w:w="15" w:type="dxa"/>
            <w:right w:w="15" w:type="dxa"/>
          </w:tblCellMar>
        </w:tblPrEx>
        <w:trPr>
          <w:trHeight w:val="764" w:hRule="atLeast"/>
          <w:jc w:val="center"/>
        </w:trPr>
        <w:tc>
          <w:tcPr>
            <w:tcW w:w="359" w:type="dxa"/>
            <w:tcBorders>
              <w:left w:val="single" w:color="000000" w:sz="12" w:space="0"/>
              <w:bottom w:val="single" w:color="000000" w:sz="4" w:space="0"/>
              <w:right w:val="single" w:color="000000" w:sz="12" w:space="0"/>
            </w:tcBorders>
            <w:shd w:val="clear" w:color="auto" w:fill="DEEAF6"/>
            <w:vAlign w:val="center"/>
          </w:tcPr>
          <w:p>
            <w:pPr>
              <w:widowControl/>
              <w:spacing w:line="220" w:lineRule="exact"/>
              <w:jc w:val="center"/>
              <w:textAlignment w:val="center"/>
              <w:rPr>
                <w:b/>
                <w:color w:val="auto"/>
                <w:kern w:val="0"/>
                <w:szCs w:val="21"/>
              </w:rPr>
            </w:pPr>
            <w:r>
              <w:rPr>
                <w:b/>
                <w:color w:val="auto"/>
                <w:kern w:val="0"/>
                <w:szCs w:val="21"/>
              </w:rPr>
              <w:t>第五</w:t>
            </w:r>
          </w:p>
          <w:p>
            <w:pPr>
              <w:widowControl/>
              <w:spacing w:line="220" w:lineRule="exact"/>
              <w:jc w:val="center"/>
              <w:textAlignment w:val="center"/>
              <w:rPr>
                <w:b/>
                <w:color w:val="auto"/>
                <w:szCs w:val="21"/>
              </w:rPr>
            </w:pPr>
            <w:r>
              <w:rPr>
                <w:b/>
                <w:color w:val="auto"/>
                <w:kern w:val="0"/>
                <w:szCs w:val="21"/>
              </w:rPr>
              <w:t>学期</w:t>
            </w:r>
          </w:p>
        </w:tc>
        <w:tc>
          <w:tcPr>
            <w:tcW w:w="5846" w:type="dxa"/>
            <w:gridSpan w:val="13"/>
            <w:tcBorders>
              <w:left w:val="single" w:color="000000" w:sz="12" w:space="0"/>
              <w:bottom w:val="single" w:color="auto" w:sz="4" w:space="0"/>
              <w:right w:val="single" w:color="000000" w:sz="12" w:space="0"/>
            </w:tcBorders>
            <w:shd w:val="clear" w:color="auto" w:fill="DEEAF6"/>
            <w:vAlign w:val="center"/>
          </w:tcPr>
          <w:p>
            <w:pPr>
              <w:widowControl/>
              <w:spacing w:line="200" w:lineRule="exact"/>
              <w:jc w:val="center"/>
              <w:textAlignment w:val="center"/>
              <w:rPr>
                <w:rFonts w:eastAsia="仿宋"/>
                <w:b/>
                <w:color w:val="auto"/>
                <w:kern w:val="0"/>
                <w:szCs w:val="21"/>
              </w:rPr>
            </w:pPr>
          </w:p>
        </w:tc>
        <w:tc>
          <w:tcPr>
            <w:tcW w:w="2284" w:type="dxa"/>
            <w:gridSpan w:val="4"/>
            <w:tcBorders>
              <w:left w:val="single" w:color="000000" w:sz="12" w:space="0"/>
              <w:bottom w:val="single" w:color="auto" w:sz="4" w:space="0"/>
              <w:right w:val="single" w:color="000000" w:sz="12" w:space="0"/>
            </w:tcBorders>
            <w:shd w:val="clear" w:color="auto" w:fill="DEEAF6"/>
            <w:vAlign w:val="center"/>
          </w:tcPr>
          <w:p>
            <w:pPr>
              <w:widowControl/>
              <w:spacing w:line="200" w:lineRule="exact"/>
              <w:jc w:val="center"/>
              <w:textAlignment w:val="center"/>
              <w:rPr>
                <w:rFonts w:eastAsia="仿宋"/>
                <w:b/>
                <w:color w:val="auto"/>
                <w:kern w:val="0"/>
                <w:szCs w:val="21"/>
              </w:rPr>
            </w:pPr>
          </w:p>
        </w:tc>
        <w:tc>
          <w:tcPr>
            <w:tcW w:w="1606" w:type="dxa"/>
            <w:gridSpan w:val="4"/>
            <w:tcBorders>
              <w:left w:val="single" w:color="000000" w:sz="12" w:space="0"/>
              <w:bottom w:val="single" w:color="auto" w:sz="4" w:space="0"/>
              <w:right w:val="single" w:color="000000" w:sz="12" w:space="0"/>
            </w:tcBorders>
            <w:shd w:val="clear" w:color="auto" w:fill="DEEAF6"/>
            <w:vAlign w:val="center"/>
          </w:tcPr>
          <w:p>
            <w:pPr>
              <w:widowControl/>
              <w:spacing w:line="200" w:lineRule="exact"/>
              <w:jc w:val="center"/>
              <w:textAlignment w:val="center"/>
              <w:rPr>
                <w:rFonts w:eastAsia="仿宋"/>
                <w:b/>
                <w:color w:val="auto"/>
                <w:kern w:val="0"/>
                <w:szCs w:val="21"/>
              </w:rPr>
            </w:pPr>
          </w:p>
        </w:tc>
        <w:tc>
          <w:tcPr>
            <w:tcW w:w="516" w:type="dxa"/>
            <w:tcBorders>
              <w:left w:val="single" w:color="000000" w:sz="12" w:space="0"/>
              <w:bottom w:val="single" w:color="auto" w:sz="4" w:space="0"/>
              <w:right w:val="single" w:color="000000" w:sz="12" w:space="0"/>
            </w:tcBorders>
            <w:shd w:val="clear" w:color="auto" w:fill="DEEAF6"/>
            <w:vAlign w:val="center"/>
          </w:tcPr>
          <w:p>
            <w:pPr>
              <w:widowControl/>
              <w:spacing w:line="200" w:lineRule="exact"/>
              <w:jc w:val="center"/>
              <w:textAlignment w:val="center"/>
              <w:rPr>
                <w:rFonts w:eastAsia="仿宋"/>
                <w:b/>
                <w:color w:val="auto"/>
                <w:kern w:val="0"/>
                <w:szCs w:val="21"/>
              </w:rPr>
            </w:pPr>
            <w:r>
              <w:rPr>
                <w:rFonts w:hint="eastAsia" w:eastAsia="仿宋"/>
                <w:b/>
                <w:color w:val="auto"/>
                <w:kern w:val="0"/>
                <w:szCs w:val="21"/>
              </w:rPr>
              <w:t>给排水施工</w:t>
            </w:r>
            <w:r>
              <w:rPr>
                <w:rFonts w:eastAsia="仿宋"/>
                <w:b/>
                <w:color w:val="auto"/>
                <w:kern w:val="0"/>
                <w:szCs w:val="21"/>
              </w:rPr>
              <w:t>员培训</w:t>
            </w:r>
          </w:p>
        </w:tc>
        <w:tc>
          <w:tcPr>
            <w:tcW w:w="516" w:type="dxa"/>
            <w:gridSpan w:val="3"/>
            <w:tcBorders>
              <w:left w:val="single" w:color="000000" w:sz="12" w:space="0"/>
              <w:bottom w:val="single" w:color="auto" w:sz="4" w:space="0"/>
              <w:right w:val="single" w:color="000000" w:sz="12" w:space="0"/>
            </w:tcBorders>
            <w:shd w:val="clear" w:color="auto" w:fill="DEEAF6"/>
            <w:vAlign w:val="center"/>
          </w:tcPr>
          <w:p>
            <w:pPr>
              <w:widowControl/>
              <w:spacing w:line="200" w:lineRule="exact"/>
              <w:jc w:val="center"/>
              <w:textAlignment w:val="center"/>
              <w:rPr>
                <w:rFonts w:eastAsia="仿宋"/>
                <w:b/>
                <w:color w:val="auto"/>
                <w:kern w:val="0"/>
                <w:szCs w:val="21"/>
              </w:rPr>
            </w:pPr>
            <w:r>
              <w:rPr>
                <w:rFonts w:hint="eastAsia" w:eastAsia="仿宋"/>
                <w:b/>
                <w:color w:val="auto"/>
                <w:kern w:val="0"/>
                <w:szCs w:val="21"/>
              </w:rPr>
              <w:t>给排水造价员</w:t>
            </w:r>
            <w:r>
              <w:rPr>
                <w:rFonts w:eastAsia="仿宋"/>
                <w:b/>
                <w:color w:val="auto"/>
                <w:kern w:val="0"/>
                <w:szCs w:val="21"/>
              </w:rPr>
              <w:t>培训</w:t>
            </w:r>
          </w:p>
        </w:tc>
        <w:tc>
          <w:tcPr>
            <w:tcW w:w="522" w:type="dxa"/>
            <w:tcBorders>
              <w:left w:val="single" w:color="000000" w:sz="12" w:space="0"/>
              <w:bottom w:val="single" w:color="auto" w:sz="4" w:space="0"/>
              <w:right w:val="single" w:color="000000" w:sz="12" w:space="0"/>
            </w:tcBorders>
            <w:shd w:val="clear" w:color="auto" w:fill="DEEAF6"/>
            <w:vAlign w:val="center"/>
          </w:tcPr>
          <w:p>
            <w:pPr>
              <w:widowControl/>
              <w:spacing w:line="200" w:lineRule="exact"/>
              <w:jc w:val="center"/>
              <w:textAlignment w:val="center"/>
              <w:rPr>
                <w:rFonts w:eastAsia="仿宋"/>
                <w:b/>
                <w:color w:val="auto"/>
                <w:kern w:val="0"/>
                <w:szCs w:val="21"/>
              </w:rPr>
            </w:pPr>
            <w:r>
              <w:rPr>
                <w:rFonts w:hint="eastAsia" w:eastAsia="仿宋"/>
                <w:b/>
                <w:color w:val="auto"/>
                <w:kern w:val="0"/>
                <w:szCs w:val="21"/>
              </w:rPr>
              <w:t>B</w:t>
            </w:r>
            <w:r>
              <w:rPr>
                <w:rFonts w:eastAsia="仿宋"/>
                <w:b/>
                <w:color w:val="auto"/>
                <w:kern w:val="0"/>
                <w:szCs w:val="21"/>
              </w:rPr>
              <w:t>IM</w:t>
            </w:r>
            <w:r>
              <w:rPr>
                <w:rFonts w:hint="eastAsia" w:eastAsia="仿宋"/>
                <w:b/>
                <w:color w:val="auto"/>
                <w:kern w:val="0"/>
                <w:szCs w:val="21"/>
              </w:rPr>
              <w:t>工程师</w:t>
            </w:r>
            <w:r>
              <w:rPr>
                <w:rFonts w:eastAsia="仿宋"/>
                <w:b/>
                <w:color w:val="auto"/>
                <w:kern w:val="0"/>
                <w:szCs w:val="21"/>
              </w:rPr>
              <w:t>培训</w:t>
            </w:r>
          </w:p>
        </w:tc>
        <w:tc>
          <w:tcPr>
            <w:tcW w:w="592" w:type="dxa"/>
            <w:tcBorders>
              <w:left w:val="single" w:color="000000" w:sz="12" w:space="0"/>
              <w:bottom w:val="single" w:color="auto" w:sz="4" w:space="0"/>
              <w:right w:val="single" w:color="000000" w:sz="12" w:space="0"/>
            </w:tcBorders>
            <w:shd w:val="clear" w:color="auto" w:fill="DEEAF6"/>
            <w:vAlign w:val="center"/>
          </w:tcPr>
          <w:p>
            <w:pPr>
              <w:widowControl/>
              <w:spacing w:line="200" w:lineRule="exact"/>
              <w:jc w:val="center"/>
              <w:textAlignment w:val="center"/>
              <w:rPr>
                <w:rFonts w:eastAsia="仿宋"/>
                <w:b/>
                <w:color w:val="auto"/>
                <w:kern w:val="0"/>
                <w:szCs w:val="21"/>
              </w:rPr>
            </w:pPr>
            <w:r>
              <w:rPr>
                <w:rFonts w:hint="eastAsia" w:eastAsia="仿宋"/>
                <w:b/>
                <w:color w:val="auto"/>
                <w:kern w:val="0"/>
                <w:szCs w:val="21"/>
              </w:rPr>
              <w:t>建筑给排水课程设计</w:t>
            </w:r>
          </w:p>
        </w:tc>
        <w:tc>
          <w:tcPr>
            <w:tcW w:w="597" w:type="dxa"/>
            <w:gridSpan w:val="2"/>
            <w:tcBorders>
              <w:left w:val="single" w:color="000000" w:sz="12" w:space="0"/>
              <w:bottom w:val="single" w:color="auto" w:sz="4" w:space="0"/>
              <w:right w:val="single" w:color="000000" w:sz="12" w:space="0"/>
            </w:tcBorders>
            <w:shd w:val="clear" w:color="auto" w:fill="DEEAF6"/>
            <w:vAlign w:val="center"/>
          </w:tcPr>
          <w:p>
            <w:pPr>
              <w:widowControl/>
              <w:spacing w:line="200" w:lineRule="exact"/>
              <w:jc w:val="center"/>
              <w:textAlignment w:val="center"/>
              <w:rPr>
                <w:rFonts w:eastAsia="仿宋"/>
                <w:b/>
                <w:color w:val="auto"/>
                <w:kern w:val="0"/>
                <w:szCs w:val="21"/>
              </w:rPr>
            </w:pPr>
            <w:r>
              <w:rPr>
                <w:rFonts w:hint="eastAsia" w:eastAsia="仿宋"/>
                <w:b/>
                <w:color w:val="auto"/>
                <w:kern w:val="0"/>
                <w:szCs w:val="21"/>
              </w:rPr>
              <w:t>给排水工程计量与计价实训</w:t>
            </w:r>
          </w:p>
        </w:tc>
        <w:tc>
          <w:tcPr>
            <w:tcW w:w="594" w:type="dxa"/>
            <w:gridSpan w:val="2"/>
            <w:tcBorders>
              <w:left w:val="single" w:color="000000" w:sz="12" w:space="0"/>
              <w:bottom w:val="single" w:color="auto" w:sz="4" w:space="0"/>
              <w:right w:val="single" w:color="000000" w:sz="12" w:space="0"/>
            </w:tcBorders>
            <w:shd w:val="clear" w:color="auto" w:fill="DEEAF6"/>
            <w:vAlign w:val="center"/>
          </w:tcPr>
          <w:p>
            <w:pPr>
              <w:widowControl/>
              <w:spacing w:line="200" w:lineRule="exact"/>
              <w:jc w:val="center"/>
              <w:textAlignment w:val="center"/>
              <w:rPr>
                <w:rFonts w:eastAsia="仿宋"/>
                <w:b/>
                <w:color w:val="auto"/>
                <w:kern w:val="0"/>
                <w:szCs w:val="21"/>
              </w:rPr>
            </w:pPr>
            <w:r>
              <w:rPr>
                <w:rFonts w:hint="eastAsia" w:eastAsia="仿宋"/>
                <w:b/>
                <w:color w:val="auto"/>
                <w:kern w:val="0"/>
                <w:szCs w:val="21"/>
              </w:rPr>
              <w:t>给排水工程施工组织设计</w:t>
            </w:r>
          </w:p>
        </w:tc>
        <w:tc>
          <w:tcPr>
            <w:tcW w:w="596" w:type="dxa"/>
            <w:tcBorders>
              <w:left w:val="single" w:color="000000" w:sz="12" w:space="0"/>
              <w:bottom w:val="single" w:color="auto" w:sz="4" w:space="0"/>
              <w:right w:val="single" w:color="000000" w:sz="12" w:space="0"/>
            </w:tcBorders>
            <w:shd w:val="clear" w:color="auto" w:fill="DEEAF6"/>
            <w:vAlign w:val="center"/>
          </w:tcPr>
          <w:p>
            <w:pPr>
              <w:widowControl/>
              <w:spacing w:line="200" w:lineRule="exact"/>
              <w:jc w:val="center"/>
              <w:textAlignment w:val="center"/>
              <w:rPr>
                <w:rFonts w:eastAsia="仿宋"/>
                <w:b/>
                <w:color w:val="auto"/>
                <w:kern w:val="0"/>
                <w:szCs w:val="21"/>
              </w:rPr>
            </w:pPr>
            <w:r>
              <w:rPr>
                <w:rFonts w:hint="eastAsia" w:eastAsia="仿宋"/>
                <w:b/>
                <w:color w:val="auto"/>
                <w:kern w:val="0"/>
                <w:szCs w:val="21"/>
              </w:rPr>
              <w:t>毕业设计</w:t>
            </w:r>
          </w:p>
        </w:tc>
      </w:tr>
      <w:tr>
        <w:tblPrEx>
          <w:tblLayout w:type="fixed"/>
          <w:tblCellMar>
            <w:top w:w="15" w:type="dxa"/>
            <w:left w:w="15" w:type="dxa"/>
            <w:bottom w:w="15" w:type="dxa"/>
            <w:right w:w="15" w:type="dxa"/>
          </w:tblCellMar>
        </w:tblPrEx>
        <w:trPr>
          <w:trHeight w:val="1326" w:hRule="atLeast"/>
          <w:jc w:val="center"/>
        </w:trPr>
        <w:tc>
          <w:tcPr>
            <w:tcW w:w="359" w:type="dxa"/>
            <w:tcBorders>
              <w:left w:val="single" w:color="000000" w:sz="12" w:space="0"/>
              <w:right w:val="single" w:color="000000" w:sz="12" w:space="0"/>
            </w:tcBorders>
            <w:shd w:val="clear" w:color="auto" w:fill="FCE4D6"/>
            <w:vAlign w:val="center"/>
          </w:tcPr>
          <w:p>
            <w:pPr>
              <w:widowControl/>
              <w:jc w:val="center"/>
              <w:textAlignment w:val="center"/>
              <w:rPr>
                <w:b/>
                <w:color w:val="auto"/>
                <w:kern w:val="0"/>
                <w:szCs w:val="21"/>
              </w:rPr>
            </w:pPr>
            <w:r>
              <w:rPr>
                <w:b/>
                <w:color w:val="auto"/>
                <w:kern w:val="0"/>
                <w:szCs w:val="21"/>
              </w:rPr>
              <w:t>第四</w:t>
            </w:r>
          </w:p>
          <w:p>
            <w:pPr>
              <w:widowControl/>
              <w:jc w:val="center"/>
              <w:textAlignment w:val="center"/>
              <w:rPr>
                <w:b/>
                <w:color w:val="auto"/>
                <w:szCs w:val="21"/>
              </w:rPr>
            </w:pPr>
            <w:r>
              <w:rPr>
                <w:b/>
                <w:color w:val="auto"/>
                <w:kern w:val="0"/>
                <w:szCs w:val="21"/>
              </w:rPr>
              <w:t>学期</w:t>
            </w:r>
          </w:p>
        </w:tc>
        <w:tc>
          <w:tcPr>
            <w:tcW w:w="994" w:type="dxa"/>
            <w:gridSpan w:val="2"/>
            <w:tcBorders>
              <w:left w:val="single" w:color="000000" w:sz="12" w:space="0"/>
              <w:right w:val="single" w:color="000000" w:sz="4" w:space="0"/>
            </w:tcBorders>
            <w:shd w:val="clear" w:color="auto" w:fill="FBE4D5"/>
            <w:vAlign w:val="center"/>
          </w:tcPr>
          <w:p>
            <w:pPr>
              <w:widowControl/>
              <w:spacing w:line="200" w:lineRule="exact"/>
              <w:jc w:val="center"/>
              <w:textAlignment w:val="center"/>
              <w:rPr>
                <w:rFonts w:eastAsia="仿宋"/>
                <w:b/>
                <w:color w:val="auto"/>
                <w:kern w:val="0"/>
                <w:szCs w:val="21"/>
              </w:rPr>
            </w:pPr>
            <w:r>
              <w:rPr>
                <w:rFonts w:eastAsia="仿宋"/>
                <w:b/>
                <w:color w:val="auto"/>
                <w:kern w:val="0"/>
                <w:szCs w:val="21"/>
              </w:rPr>
              <w:t>大学生职业发展与就业指导</w:t>
            </w:r>
          </w:p>
        </w:tc>
        <w:tc>
          <w:tcPr>
            <w:tcW w:w="365" w:type="dxa"/>
            <w:vMerge w:val="restart"/>
            <w:tcBorders>
              <w:top w:val="single" w:color="auto" w:sz="4" w:space="0"/>
              <w:left w:val="single" w:color="000000" w:sz="4" w:space="0"/>
              <w:right w:val="single" w:color="000000" w:sz="4" w:space="0"/>
            </w:tcBorders>
            <w:shd w:val="clear" w:color="auto" w:fill="D9E2F3"/>
            <w:vAlign w:val="center"/>
          </w:tcPr>
          <w:p>
            <w:pPr>
              <w:widowControl/>
              <w:spacing w:line="200" w:lineRule="exact"/>
              <w:jc w:val="center"/>
              <w:textAlignment w:val="center"/>
              <w:rPr>
                <w:rFonts w:eastAsia="仿宋"/>
                <w:b/>
                <w:color w:val="auto"/>
                <w:szCs w:val="21"/>
              </w:rPr>
            </w:pPr>
            <w:r>
              <w:rPr>
                <w:rFonts w:eastAsia="仿宋"/>
                <w:b/>
                <w:color w:val="auto"/>
                <w:kern w:val="0"/>
                <w:szCs w:val="21"/>
              </w:rPr>
              <w:t>形势与政策</w:t>
            </w:r>
          </w:p>
        </w:tc>
        <w:tc>
          <w:tcPr>
            <w:tcW w:w="362" w:type="dxa"/>
            <w:vMerge w:val="restart"/>
            <w:tcBorders>
              <w:top w:val="single" w:color="auto" w:sz="4" w:space="0"/>
              <w:left w:val="single" w:color="000000" w:sz="4" w:space="0"/>
              <w:right w:val="single" w:color="000000" w:sz="4" w:space="0"/>
            </w:tcBorders>
            <w:shd w:val="clear" w:color="auto" w:fill="D9E2F3"/>
            <w:vAlign w:val="center"/>
          </w:tcPr>
          <w:p>
            <w:pPr>
              <w:spacing w:line="200" w:lineRule="exact"/>
              <w:jc w:val="center"/>
              <w:rPr>
                <w:rFonts w:eastAsia="仿宋"/>
                <w:b/>
                <w:color w:val="auto"/>
                <w:szCs w:val="21"/>
              </w:rPr>
            </w:pPr>
            <w:r>
              <w:rPr>
                <w:rFonts w:hint="eastAsia" w:eastAsia="仿宋"/>
                <w:b/>
                <w:color w:val="auto"/>
                <w:szCs w:val="21"/>
              </w:rPr>
              <w:t>劳</w:t>
            </w:r>
            <w:r>
              <w:rPr>
                <w:rFonts w:hint="eastAsia" w:eastAsia="仿宋"/>
                <w:b/>
                <w:color w:val="auto"/>
                <w:kern w:val="0"/>
                <w:szCs w:val="21"/>
              </w:rPr>
              <w:t>动</w:t>
            </w:r>
            <w:r>
              <w:rPr>
                <w:rFonts w:eastAsia="仿宋"/>
                <w:b/>
                <w:color w:val="auto"/>
                <w:kern w:val="0"/>
                <w:szCs w:val="21"/>
              </w:rPr>
              <w:t>课程</w:t>
            </w:r>
          </w:p>
        </w:tc>
        <w:tc>
          <w:tcPr>
            <w:tcW w:w="3727" w:type="dxa"/>
            <w:gridSpan w:val="8"/>
            <w:tcBorders>
              <w:top w:val="single" w:color="auto" w:sz="4" w:space="0"/>
              <w:left w:val="single" w:color="000000" w:sz="4" w:space="0"/>
              <w:bottom w:val="single" w:color="auto" w:sz="4" w:space="0"/>
              <w:right w:val="single" w:color="auto" w:sz="4" w:space="0"/>
            </w:tcBorders>
            <w:shd w:val="clear" w:color="auto" w:fill="FBE4D5"/>
            <w:vAlign w:val="center"/>
          </w:tcPr>
          <w:p>
            <w:pPr>
              <w:spacing w:line="200" w:lineRule="exact"/>
              <w:jc w:val="center"/>
              <w:rPr>
                <w:rFonts w:eastAsia="仿宋"/>
                <w:b/>
                <w:color w:val="auto"/>
                <w:szCs w:val="21"/>
              </w:rPr>
            </w:pPr>
            <w:r>
              <w:rPr>
                <w:rFonts w:hint="eastAsia" w:eastAsia="仿宋"/>
                <w:b/>
                <w:color w:val="auto"/>
                <w:szCs w:val="21"/>
              </w:rPr>
              <w:t>中</w:t>
            </w:r>
            <w:r>
              <w:rPr>
                <w:rFonts w:eastAsia="仿宋"/>
                <w:b/>
                <w:color w:val="auto"/>
                <w:szCs w:val="21"/>
              </w:rPr>
              <w:t>共党史</w:t>
            </w:r>
          </w:p>
        </w:tc>
        <w:tc>
          <w:tcPr>
            <w:tcW w:w="398" w:type="dxa"/>
            <w:vMerge w:val="restart"/>
            <w:tcBorders>
              <w:top w:val="single" w:color="auto" w:sz="4" w:space="0"/>
              <w:left w:val="single" w:color="auto" w:sz="4" w:space="0"/>
              <w:right w:val="single" w:color="000000" w:sz="12" w:space="0"/>
            </w:tcBorders>
            <w:shd w:val="clear" w:color="auto" w:fill="FFF2CC"/>
            <w:vAlign w:val="center"/>
          </w:tcPr>
          <w:p>
            <w:pPr>
              <w:spacing w:line="200" w:lineRule="exact"/>
              <w:jc w:val="center"/>
              <w:rPr>
                <w:rFonts w:eastAsia="仿宋"/>
                <w:b/>
                <w:color w:val="auto"/>
                <w:szCs w:val="21"/>
              </w:rPr>
            </w:pPr>
            <w:r>
              <w:rPr>
                <w:rFonts w:hint="eastAsia" w:eastAsia="仿宋"/>
                <w:b/>
                <w:bCs/>
                <w:color w:val="auto"/>
                <w:szCs w:val="21"/>
              </w:rPr>
              <w:t>公共选修课</w:t>
            </w:r>
          </w:p>
        </w:tc>
        <w:tc>
          <w:tcPr>
            <w:tcW w:w="2284" w:type="dxa"/>
            <w:gridSpan w:val="4"/>
            <w:tcBorders>
              <w:top w:val="single" w:color="auto" w:sz="4" w:space="0"/>
              <w:left w:val="single" w:color="000000" w:sz="12" w:space="0"/>
              <w:right w:val="single" w:color="000000" w:sz="12" w:space="0"/>
            </w:tcBorders>
            <w:shd w:val="clear" w:color="auto" w:fill="FBE4D5"/>
            <w:vAlign w:val="center"/>
          </w:tcPr>
          <w:p>
            <w:pPr>
              <w:widowControl/>
              <w:spacing w:line="200" w:lineRule="exact"/>
              <w:jc w:val="center"/>
              <w:textAlignment w:val="center"/>
              <w:rPr>
                <w:rFonts w:eastAsia="仿宋"/>
                <w:b/>
                <w:color w:val="auto"/>
                <w:szCs w:val="21"/>
              </w:rPr>
            </w:pPr>
          </w:p>
        </w:tc>
        <w:tc>
          <w:tcPr>
            <w:tcW w:w="398" w:type="dxa"/>
            <w:vMerge w:val="restart"/>
            <w:tcBorders>
              <w:top w:val="single" w:color="auto" w:sz="4" w:space="0"/>
              <w:left w:val="single" w:color="000000" w:sz="12" w:space="0"/>
              <w:right w:val="single" w:color="000000" w:sz="12" w:space="0"/>
            </w:tcBorders>
            <w:shd w:val="clear" w:color="auto" w:fill="EDEDED"/>
            <w:vAlign w:val="center"/>
          </w:tcPr>
          <w:p>
            <w:pPr>
              <w:spacing w:line="200" w:lineRule="exact"/>
              <w:jc w:val="center"/>
              <w:textAlignment w:val="center"/>
              <w:rPr>
                <w:rFonts w:eastAsia="仿宋"/>
                <w:b/>
                <w:color w:val="auto"/>
                <w:szCs w:val="21"/>
              </w:rPr>
            </w:pPr>
            <w:r>
              <w:rPr>
                <w:rFonts w:eastAsia="仿宋"/>
                <w:b/>
                <w:bCs/>
                <w:color w:val="auto"/>
                <w:szCs w:val="21"/>
              </w:rPr>
              <w:t>水处理工程施工</w:t>
            </w:r>
            <w:r>
              <w:rPr>
                <w:rFonts w:hint="eastAsia" w:eastAsia="仿宋"/>
                <w:b/>
                <w:bCs/>
                <w:color w:val="auto"/>
                <w:szCs w:val="21"/>
              </w:rPr>
              <w:t>与核算</w:t>
            </w:r>
          </w:p>
        </w:tc>
        <w:tc>
          <w:tcPr>
            <w:tcW w:w="398" w:type="dxa"/>
            <w:vMerge w:val="restart"/>
            <w:tcBorders>
              <w:top w:val="single" w:color="auto" w:sz="4" w:space="0"/>
              <w:left w:val="single" w:color="000000" w:sz="12" w:space="0"/>
              <w:right w:val="single" w:color="000000" w:sz="12" w:space="0"/>
            </w:tcBorders>
            <w:shd w:val="clear" w:color="auto" w:fill="EDEDED"/>
            <w:vAlign w:val="center"/>
          </w:tcPr>
          <w:p>
            <w:pPr>
              <w:spacing w:line="200" w:lineRule="exact"/>
              <w:jc w:val="center"/>
              <w:textAlignment w:val="center"/>
              <w:rPr>
                <w:color w:val="auto"/>
                <w:szCs w:val="21"/>
              </w:rPr>
            </w:pPr>
            <w:r>
              <w:rPr>
                <w:rFonts w:hint="eastAsia" w:eastAsia="仿宋"/>
                <w:b/>
                <w:bCs/>
                <w:color w:val="auto"/>
                <w:szCs w:val="21"/>
              </w:rPr>
              <w:t>给</w:t>
            </w:r>
            <w:r>
              <w:rPr>
                <w:rFonts w:eastAsia="仿宋"/>
                <w:b/>
                <w:bCs/>
                <w:color w:val="auto"/>
                <w:szCs w:val="21"/>
              </w:rPr>
              <w:t>排水管道工程施工</w:t>
            </w:r>
            <w:r>
              <w:rPr>
                <w:rFonts w:hint="eastAsia" w:eastAsia="仿宋"/>
                <w:b/>
                <w:bCs/>
                <w:color w:val="auto"/>
                <w:szCs w:val="21"/>
              </w:rPr>
              <w:t>与核算</w:t>
            </w:r>
          </w:p>
        </w:tc>
        <w:tc>
          <w:tcPr>
            <w:tcW w:w="398" w:type="dxa"/>
            <w:vMerge w:val="restart"/>
            <w:tcBorders>
              <w:top w:val="single" w:color="auto" w:sz="4" w:space="0"/>
              <w:left w:val="single" w:color="000000" w:sz="12" w:space="0"/>
              <w:right w:val="single" w:color="000000" w:sz="12" w:space="0"/>
            </w:tcBorders>
            <w:shd w:val="clear" w:color="auto" w:fill="EDEDED"/>
            <w:vAlign w:val="center"/>
          </w:tcPr>
          <w:p>
            <w:pPr>
              <w:spacing w:line="200" w:lineRule="exact"/>
              <w:jc w:val="center"/>
              <w:textAlignment w:val="center"/>
              <w:rPr>
                <w:color w:val="auto"/>
                <w:szCs w:val="21"/>
              </w:rPr>
            </w:pPr>
            <w:r>
              <w:rPr>
                <w:rFonts w:eastAsia="仿宋"/>
                <w:b/>
                <w:bCs/>
                <w:color w:val="auto"/>
                <w:szCs w:val="21"/>
              </w:rPr>
              <w:t>建筑给排水工程</w:t>
            </w:r>
            <w:r>
              <w:rPr>
                <w:rFonts w:hint="eastAsia" w:eastAsia="仿宋"/>
                <w:b/>
                <w:bCs/>
                <w:color w:val="auto"/>
                <w:szCs w:val="21"/>
              </w:rPr>
              <w:t>施工与核算</w:t>
            </w:r>
          </w:p>
        </w:tc>
        <w:tc>
          <w:tcPr>
            <w:tcW w:w="412" w:type="dxa"/>
            <w:vMerge w:val="restart"/>
            <w:tcBorders>
              <w:top w:val="single" w:color="auto" w:sz="4" w:space="0"/>
              <w:left w:val="single" w:color="000000" w:sz="12" w:space="0"/>
              <w:right w:val="single" w:color="000000" w:sz="12" w:space="0"/>
            </w:tcBorders>
            <w:shd w:val="clear" w:color="auto" w:fill="EDEDED"/>
            <w:vAlign w:val="center"/>
          </w:tcPr>
          <w:p>
            <w:pPr>
              <w:widowControl/>
              <w:spacing w:line="200" w:lineRule="exact"/>
              <w:jc w:val="center"/>
              <w:textAlignment w:val="center"/>
              <w:rPr>
                <w:color w:val="auto"/>
                <w:szCs w:val="21"/>
              </w:rPr>
            </w:pPr>
            <w:r>
              <w:rPr>
                <w:rFonts w:hint="eastAsia" w:eastAsia="仿宋"/>
                <w:b/>
                <w:bCs/>
                <w:color w:val="auto"/>
                <w:szCs w:val="21"/>
              </w:rPr>
              <w:t>给排水设备安装工程施工与核算</w:t>
            </w:r>
          </w:p>
        </w:tc>
        <w:tc>
          <w:tcPr>
            <w:tcW w:w="774" w:type="dxa"/>
            <w:gridSpan w:val="3"/>
            <w:tcBorders>
              <w:top w:val="single" w:color="auto" w:sz="4" w:space="0"/>
              <w:left w:val="single" w:color="000000" w:sz="12" w:space="0"/>
              <w:bottom w:val="single" w:color="000000" w:sz="4" w:space="0"/>
              <w:right w:val="single" w:color="000000" w:sz="12" w:space="0"/>
            </w:tcBorders>
            <w:shd w:val="clear" w:color="auto" w:fill="FBE4D5"/>
            <w:vAlign w:val="center"/>
          </w:tcPr>
          <w:p>
            <w:pPr>
              <w:widowControl/>
              <w:spacing w:line="200" w:lineRule="exact"/>
              <w:jc w:val="center"/>
              <w:textAlignment w:val="center"/>
              <w:rPr>
                <w:rFonts w:eastAsia="仿宋"/>
                <w:b/>
                <w:color w:val="auto"/>
                <w:szCs w:val="21"/>
              </w:rPr>
            </w:pPr>
            <w:r>
              <w:rPr>
                <w:rFonts w:hint="eastAsia" w:eastAsia="仿宋"/>
                <w:b/>
                <w:color w:val="auto"/>
                <w:szCs w:val="21"/>
              </w:rPr>
              <w:t>城市综合管廊技术</w:t>
            </w:r>
          </w:p>
        </w:tc>
        <w:tc>
          <w:tcPr>
            <w:tcW w:w="780" w:type="dxa"/>
            <w:gridSpan w:val="2"/>
            <w:tcBorders>
              <w:top w:val="single" w:color="auto" w:sz="4" w:space="0"/>
              <w:left w:val="single" w:color="000000" w:sz="12" w:space="0"/>
              <w:bottom w:val="single" w:color="000000" w:sz="4" w:space="0"/>
              <w:right w:val="single" w:color="000000" w:sz="12" w:space="0"/>
            </w:tcBorders>
            <w:shd w:val="clear" w:color="auto" w:fill="FBE4D5"/>
            <w:vAlign w:val="center"/>
          </w:tcPr>
          <w:p>
            <w:pPr>
              <w:widowControl/>
              <w:spacing w:line="200" w:lineRule="exact"/>
              <w:jc w:val="center"/>
              <w:textAlignment w:val="center"/>
              <w:rPr>
                <w:rFonts w:eastAsia="仿宋"/>
                <w:b/>
                <w:color w:val="auto"/>
                <w:kern w:val="0"/>
                <w:szCs w:val="21"/>
              </w:rPr>
            </w:pPr>
            <w:r>
              <w:rPr>
                <w:rFonts w:hint="eastAsia" w:eastAsia="仿宋"/>
                <w:b/>
                <w:color w:val="auto"/>
                <w:kern w:val="0"/>
                <w:szCs w:val="21"/>
              </w:rPr>
              <w:t>水务信息化及应用</w:t>
            </w:r>
          </w:p>
        </w:tc>
        <w:tc>
          <w:tcPr>
            <w:tcW w:w="1189" w:type="dxa"/>
            <w:gridSpan w:val="3"/>
            <w:tcBorders>
              <w:top w:val="single" w:color="auto" w:sz="4" w:space="0"/>
              <w:left w:val="single" w:color="auto" w:sz="4" w:space="0"/>
              <w:bottom w:val="single" w:color="000000" w:sz="4" w:space="0"/>
              <w:right w:val="single" w:color="000000" w:sz="12" w:space="0"/>
            </w:tcBorders>
            <w:shd w:val="clear" w:color="auto" w:fill="FBE4D5"/>
            <w:vAlign w:val="center"/>
          </w:tcPr>
          <w:p>
            <w:pPr>
              <w:widowControl/>
              <w:spacing w:line="200" w:lineRule="exact"/>
              <w:jc w:val="center"/>
              <w:textAlignment w:val="center"/>
              <w:rPr>
                <w:rFonts w:eastAsia="仿宋"/>
                <w:b/>
                <w:bCs/>
                <w:color w:val="auto"/>
                <w:szCs w:val="21"/>
              </w:rPr>
            </w:pPr>
            <w:r>
              <w:rPr>
                <w:rFonts w:hint="eastAsia" w:eastAsia="仿宋"/>
                <w:b/>
                <w:bCs/>
                <w:color w:val="auto"/>
                <w:szCs w:val="21"/>
              </w:rPr>
              <w:t>排水管道工程设计</w:t>
            </w:r>
          </w:p>
        </w:tc>
        <w:tc>
          <w:tcPr>
            <w:tcW w:w="1190" w:type="dxa"/>
            <w:gridSpan w:val="3"/>
            <w:tcBorders>
              <w:top w:val="single" w:color="auto" w:sz="4" w:space="0"/>
              <w:left w:val="single" w:color="auto" w:sz="4" w:space="0"/>
              <w:bottom w:val="single" w:color="000000" w:sz="4" w:space="0"/>
              <w:right w:val="single" w:color="000000" w:sz="12" w:space="0"/>
            </w:tcBorders>
            <w:shd w:val="clear" w:color="auto" w:fill="FBE4D5"/>
            <w:vAlign w:val="center"/>
          </w:tcPr>
          <w:p>
            <w:pPr>
              <w:widowControl/>
              <w:spacing w:line="200" w:lineRule="exact"/>
              <w:jc w:val="center"/>
              <w:textAlignment w:val="center"/>
              <w:rPr>
                <w:rFonts w:eastAsia="仿宋"/>
                <w:b/>
                <w:bCs/>
                <w:color w:val="auto"/>
                <w:szCs w:val="21"/>
              </w:rPr>
            </w:pPr>
            <w:r>
              <w:rPr>
                <w:rFonts w:hint="eastAsia" w:eastAsia="仿宋"/>
                <w:b/>
                <w:bCs/>
                <w:color w:val="auto"/>
                <w:szCs w:val="21"/>
              </w:rPr>
              <w:t>工种操作实训</w:t>
            </w:r>
          </w:p>
        </w:tc>
      </w:tr>
      <w:tr>
        <w:tblPrEx>
          <w:tblLayout w:type="fixed"/>
          <w:tblCellMar>
            <w:top w:w="15" w:type="dxa"/>
            <w:left w:w="15" w:type="dxa"/>
            <w:bottom w:w="15" w:type="dxa"/>
            <w:right w:w="15" w:type="dxa"/>
          </w:tblCellMar>
        </w:tblPrEx>
        <w:trPr>
          <w:trHeight w:val="1326" w:hRule="atLeast"/>
          <w:jc w:val="center"/>
        </w:trPr>
        <w:tc>
          <w:tcPr>
            <w:tcW w:w="359" w:type="dxa"/>
            <w:tcBorders>
              <w:top w:val="single" w:color="000000" w:sz="4" w:space="0"/>
              <w:left w:val="single" w:color="000000" w:sz="12" w:space="0"/>
              <w:bottom w:val="single" w:color="000000" w:sz="4" w:space="0"/>
              <w:right w:val="single" w:color="000000" w:sz="12" w:space="0"/>
            </w:tcBorders>
            <w:shd w:val="clear" w:color="auto" w:fill="EDEDED"/>
            <w:vAlign w:val="center"/>
          </w:tcPr>
          <w:p>
            <w:pPr>
              <w:widowControl/>
              <w:jc w:val="center"/>
              <w:textAlignment w:val="center"/>
              <w:rPr>
                <w:b/>
                <w:color w:val="auto"/>
                <w:kern w:val="0"/>
                <w:szCs w:val="21"/>
              </w:rPr>
            </w:pPr>
            <w:r>
              <w:rPr>
                <w:b/>
                <w:color w:val="auto"/>
                <w:kern w:val="0"/>
                <w:szCs w:val="21"/>
              </w:rPr>
              <w:t>第三</w:t>
            </w:r>
          </w:p>
          <w:p>
            <w:pPr>
              <w:widowControl/>
              <w:jc w:val="center"/>
              <w:textAlignment w:val="center"/>
              <w:rPr>
                <w:b/>
                <w:color w:val="auto"/>
                <w:szCs w:val="21"/>
              </w:rPr>
            </w:pPr>
            <w:r>
              <w:rPr>
                <w:b/>
                <w:color w:val="auto"/>
                <w:kern w:val="0"/>
                <w:szCs w:val="21"/>
              </w:rPr>
              <w:t>学期</w:t>
            </w:r>
          </w:p>
        </w:tc>
        <w:tc>
          <w:tcPr>
            <w:tcW w:w="994" w:type="dxa"/>
            <w:gridSpan w:val="2"/>
            <w:tcBorders>
              <w:top w:val="single" w:color="000000" w:sz="4" w:space="0"/>
              <w:left w:val="single" w:color="000000" w:sz="12" w:space="0"/>
              <w:bottom w:val="single" w:color="000000" w:sz="4" w:space="0"/>
              <w:right w:val="single" w:color="000000" w:sz="4" w:space="0"/>
            </w:tcBorders>
            <w:shd w:val="clear" w:color="auto" w:fill="EDEDED"/>
            <w:vAlign w:val="center"/>
          </w:tcPr>
          <w:p>
            <w:pPr>
              <w:spacing w:line="200" w:lineRule="exact"/>
              <w:jc w:val="center"/>
              <w:rPr>
                <w:rFonts w:eastAsia="仿宋"/>
                <w:b/>
                <w:color w:val="auto"/>
                <w:szCs w:val="21"/>
              </w:rPr>
            </w:pPr>
            <w:r>
              <w:rPr>
                <w:rFonts w:hint="eastAsia" w:eastAsia="仿宋"/>
                <w:b/>
                <w:color w:val="auto"/>
                <w:kern w:val="0"/>
                <w:szCs w:val="21"/>
              </w:rPr>
              <w:t>&lt;习近平新时代中国特色社会主义思想&gt;专题</w:t>
            </w:r>
          </w:p>
        </w:tc>
        <w:tc>
          <w:tcPr>
            <w:tcW w:w="365" w:type="dxa"/>
            <w:vMerge w:val="continue"/>
            <w:tcBorders>
              <w:left w:val="single" w:color="000000" w:sz="4" w:space="0"/>
              <w:right w:val="single" w:color="000000" w:sz="4" w:space="0"/>
            </w:tcBorders>
            <w:shd w:val="clear" w:color="auto" w:fill="D9E2F3"/>
            <w:vAlign w:val="center"/>
          </w:tcPr>
          <w:p>
            <w:pPr>
              <w:spacing w:line="200" w:lineRule="exact"/>
              <w:jc w:val="center"/>
              <w:rPr>
                <w:rFonts w:eastAsia="仿宋"/>
                <w:b/>
                <w:color w:val="auto"/>
                <w:szCs w:val="21"/>
              </w:rPr>
            </w:pPr>
          </w:p>
        </w:tc>
        <w:tc>
          <w:tcPr>
            <w:tcW w:w="362" w:type="dxa"/>
            <w:vMerge w:val="continue"/>
            <w:tcBorders>
              <w:left w:val="single" w:color="000000" w:sz="4" w:space="0"/>
              <w:right w:val="single" w:color="000000" w:sz="4" w:space="0"/>
            </w:tcBorders>
            <w:shd w:val="clear" w:color="auto" w:fill="D9E2F3"/>
            <w:vAlign w:val="center"/>
          </w:tcPr>
          <w:p>
            <w:pPr>
              <w:spacing w:line="200" w:lineRule="exact"/>
              <w:jc w:val="center"/>
              <w:rPr>
                <w:rFonts w:eastAsia="仿宋"/>
                <w:b/>
                <w:color w:val="auto"/>
                <w:szCs w:val="21"/>
              </w:rPr>
            </w:pPr>
          </w:p>
        </w:tc>
        <w:tc>
          <w:tcPr>
            <w:tcW w:w="1862" w:type="dxa"/>
            <w:gridSpan w:val="5"/>
            <w:tcBorders>
              <w:top w:val="single" w:color="auto" w:sz="4" w:space="0"/>
              <w:left w:val="single" w:color="000000" w:sz="4" w:space="0"/>
              <w:right w:val="single" w:color="000000" w:sz="4" w:space="0"/>
            </w:tcBorders>
            <w:shd w:val="clear" w:color="auto" w:fill="EDEDED"/>
            <w:vAlign w:val="center"/>
          </w:tcPr>
          <w:p>
            <w:pPr>
              <w:spacing w:line="200" w:lineRule="exact"/>
              <w:jc w:val="center"/>
              <w:rPr>
                <w:rFonts w:eastAsia="仿宋"/>
                <w:b/>
                <w:color w:val="auto"/>
                <w:szCs w:val="21"/>
              </w:rPr>
            </w:pPr>
            <w:r>
              <w:rPr>
                <w:rFonts w:hint="eastAsia" w:eastAsia="仿宋"/>
                <w:b/>
                <w:color w:val="auto"/>
                <w:szCs w:val="21"/>
              </w:rPr>
              <w:t>龙江</w:t>
            </w:r>
            <w:r>
              <w:rPr>
                <w:rFonts w:eastAsia="仿宋"/>
                <w:b/>
                <w:color w:val="auto"/>
                <w:szCs w:val="21"/>
              </w:rPr>
              <w:t>精神</w:t>
            </w:r>
          </w:p>
        </w:tc>
        <w:tc>
          <w:tcPr>
            <w:tcW w:w="1865" w:type="dxa"/>
            <w:gridSpan w:val="3"/>
            <w:tcBorders>
              <w:top w:val="single" w:color="auto" w:sz="4" w:space="0"/>
              <w:left w:val="single" w:color="FBE4D5" w:sz="4" w:space="0"/>
              <w:right w:val="single" w:color="auto" w:sz="4" w:space="0"/>
            </w:tcBorders>
            <w:shd w:val="clear" w:color="auto" w:fill="EDEDED"/>
            <w:vAlign w:val="center"/>
          </w:tcPr>
          <w:p>
            <w:pPr>
              <w:spacing w:line="200" w:lineRule="exact"/>
              <w:jc w:val="center"/>
              <w:rPr>
                <w:rFonts w:eastAsia="仿宋"/>
                <w:b/>
                <w:color w:val="auto"/>
                <w:szCs w:val="21"/>
              </w:rPr>
            </w:pPr>
            <w:r>
              <w:rPr>
                <w:rFonts w:eastAsia="仿宋"/>
                <w:b/>
                <w:color w:val="auto"/>
                <w:szCs w:val="21"/>
              </w:rPr>
              <w:t>应用文写作</w:t>
            </w:r>
          </w:p>
        </w:tc>
        <w:tc>
          <w:tcPr>
            <w:tcW w:w="398" w:type="dxa"/>
            <w:vMerge w:val="continue"/>
            <w:tcBorders>
              <w:left w:val="single" w:color="auto" w:sz="4" w:space="0"/>
              <w:right w:val="single" w:color="000000" w:sz="12" w:space="0"/>
            </w:tcBorders>
            <w:shd w:val="clear" w:color="auto" w:fill="FFF2CC"/>
            <w:vAlign w:val="center"/>
          </w:tcPr>
          <w:p>
            <w:pPr>
              <w:spacing w:line="200" w:lineRule="exact"/>
              <w:jc w:val="center"/>
              <w:rPr>
                <w:rFonts w:eastAsia="仿宋"/>
                <w:b/>
                <w:color w:val="auto"/>
                <w:szCs w:val="21"/>
              </w:rPr>
            </w:pPr>
          </w:p>
        </w:tc>
        <w:tc>
          <w:tcPr>
            <w:tcW w:w="2284" w:type="dxa"/>
            <w:gridSpan w:val="4"/>
            <w:tcBorders>
              <w:top w:val="single" w:color="000000" w:sz="4" w:space="0"/>
              <w:left w:val="single" w:color="000000" w:sz="12" w:space="0"/>
              <w:bottom w:val="single" w:color="000000" w:sz="4" w:space="0"/>
              <w:right w:val="single" w:color="000000" w:sz="12" w:space="0"/>
            </w:tcBorders>
            <w:shd w:val="clear" w:color="auto" w:fill="EDEDED"/>
            <w:vAlign w:val="center"/>
          </w:tcPr>
          <w:p>
            <w:pPr>
              <w:widowControl/>
              <w:spacing w:line="200" w:lineRule="exact"/>
              <w:jc w:val="center"/>
              <w:textAlignment w:val="center"/>
              <w:rPr>
                <w:rFonts w:eastAsia="仿宋"/>
                <w:b/>
                <w:color w:val="auto"/>
                <w:szCs w:val="21"/>
              </w:rPr>
            </w:pPr>
          </w:p>
        </w:tc>
        <w:tc>
          <w:tcPr>
            <w:tcW w:w="398" w:type="dxa"/>
            <w:vMerge w:val="continue"/>
            <w:tcBorders>
              <w:left w:val="single" w:color="000000" w:sz="12" w:space="0"/>
              <w:bottom w:val="single" w:color="auto" w:sz="4" w:space="0"/>
              <w:right w:val="single" w:color="000000" w:sz="12" w:space="0"/>
            </w:tcBorders>
            <w:shd w:val="clear" w:color="auto" w:fill="EDEDED"/>
            <w:vAlign w:val="center"/>
          </w:tcPr>
          <w:p>
            <w:pPr>
              <w:widowControl/>
              <w:spacing w:line="200" w:lineRule="exact"/>
              <w:jc w:val="center"/>
              <w:textAlignment w:val="center"/>
              <w:rPr>
                <w:rFonts w:eastAsia="仿宋"/>
                <w:b/>
                <w:bCs/>
                <w:color w:val="auto"/>
                <w:szCs w:val="21"/>
              </w:rPr>
            </w:pPr>
          </w:p>
        </w:tc>
        <w:tc>
          <w:tcPr>
            <w:tcW w:w="398" w:type="dxa"/>
            <w:vMerge w:val="continue"/>
            <w:tcBorders>
              <w:left w:val="single" w:color="000000" w:sz="12" w:space="0"/>
              <w:bottom w:val="single" w:color="auto" w:sz="4" w:space="0"/>
              <w:right w:val="single" w:color="000000" w:sz="12" w:space="0"/>
            </w:tcBorders>
            <w:shd w:val="clear" w:color="auto" w:fill="EDEDED"/>
            <w:vAlign w:val="center"/>
          </w:tcPr>
          <w:p>
            <w:pPr>
              <w:widowControl/>
              <w:spacing w:line="200" w:lineRule="exact"/>
              <w:jc w:val="center"/>
              <w:textAlignment w:val="center"/>
              <w:rPr>
                <w:rFonts w:eastAsia="仿宋"/>
                <w:b/>
                <w:bCs/>
                <w:color w:val="auto"/>
                <w:szCs w:val="21"/>
              </w:rPr>
            </w:pPr>
          </w:p>
        </w:tc>
        <w:tc>
          <w:tcPr>
            <w:tcW w:w="398" w:type="dxa"/>
            <w:vMerge w:val="continue"/>
            <w:tcBorders>
              <w:left w:val="single" w:color="000000" w:sz="12" w:space="0"/>
              <w:bottom w:val="single" w:color="auto" w:sz="4" w:space="0"/>
              <w:right w:val="single" w:color="000000" w:sz="12" w:space="0"/>
            </w:tcBorders>
            <w:shd w:val="clear" w:color="auto" w:fill="EDEDED"/>
            <w:vAlign w:val="center"/>
          </w:tcPr>
          <w:p>
            <w:pPr>
              <w:widowControl/>
              <w:spacing w:line="200" w:lineRule="exact"/>
              <w:jc w:val="center"/>
              <w:textAlignment w:val="center"/>
              <w:rPr>
                <w:rFonts w:eastAsia="仿宋"/>
                <w:b/>
                <w:bCs/>
                <w:color w:val="auto"/>
                <w:szCs w:val="21"/>
              </w:rPr>
            </w:pPr>
          </w:p>
        </w:tc>
        <w:tc>
          <w:tcPr>
            <w:tcW w:w="412" w:type="dxa"/>
            <w:vMerge w:val="continue"/>
            <w:tcBorders>
              <w:left w:val="single" w:color="000000" w:sz="12" w:space="0"/>
              <w:bottom w:val="single" w:color="auto" w:sz="4" w:space="0"/>
              <w:right w:val="single" w:color="000000" w:sz="12" w:space="0"/>
            </w:tcBorders>
            <w:shd w:val="clear" w:color="auto" w:fill="EDEDED"/>
            <w:vAlign w:val="center"/>
          </w:tcPr>
          <w:p>
            <w:pPr>
              <w:widowControl/>
              <w:spacing w:line="200" w:lineRule="exact"/>
              <w:jc w:val="center"/>
              <w:textAlignment w:val="center"/>
              <w:rPr>
                <w:rFonts w:eastAsia="仿宋"/>
                <w:b/>
                <w:bCs/>
                <w:color w:val="auto"/>
                <w:szCs w:val="21"/>
              </w:rPr>
            </w:pPr>
          </w:p>
        </w:tc>
        <w:tc>
          <w:tcPr>
            <w:tcW w:w="1554" w:type="dxa"/>
            <w:gridSpan w:val="5"/>
            <w:tcBorders>
              <w:left w:val="single" w:color="000000" w:sz="12" w:space="0"/>
              <w:bottom w:val="single" w:color="auto" w:sz="4" w:space="0"/>
              <w:right w:val="single" w:color="000000" w:sz="12" w:space="0"/>
            </w:tcBorders>
            <w:shd w:val="clear" w:color="auto" w:fill="EDEDED"/>
            <w:vAlign w:val="center"/>
          </w:tcPr>
          <w:p>
            <w:pPr>
              <w:spacing w:line="200" w:lineRule="exact"/>
              <w:jc w:val="center"/>
              <w:rPr>
                <w:rFonts w:eastAsia="仿宋"/>
                <w:b/>
                <w:color w:val="auto"/>
                <w:szCs w:val="21"/>
              </w:rPr>
            </w:pPr>
            <w:r>
              <w:rPr>
                <w:rFonts w:hint="eastAsia" w:eastAsia="仿宋"/>
                <w:b/>
                <w:color w:val="auto"/>
                <w:szCs w:val="21"/>
              </w:rPr>
              <w:t>海绵城市技术</w:t>
            </w:r>
          </w:p>
        </w:tc>
        <w:tc>
          <w:tcPr>
            <w:tcW w:w="791" w:type="dxa"/>
            <w:gridSpan w:val="2"/>
            <w:tcBorders>
              <w:top w:val="single" w:color="000000" w:sz="4" w:space="0"/>
              <w:left w:val="single" w:color="auto" w:sz="4" w:space="0"/>
              <w:right w:val="single" w:color="000000" w:sz="12" w:space="0"/>
            </w:tcBorders>
            <w:shd w:val="clear" w:color="auto" w:fill="EDEDED"/>
            <w:vAlign w:val="center"/>
          </w:tcPr>
          <w:p>
            <w:pPr>
              <w:spacing w:line="200" w:lineRule="exact"/>
              <w:jc w:val="center"/>
              <w:rPr>
                <w:rFonts w:eastAsia="仿宋"/>
                <w:b/>
                <w:bCs/>
                <w:color w:val="auto"/>
                <w:szCs w:val="21"/>
              </w:rPr>
            </w:pPr>
            <w:r>
              <w:rPr>
                <w:rFonts w:hint="eastAsia" w:eastAsia="仿宋"/>
                <w:b/>
                <w:bCs/>
                <w:color w:val="auto"/>
                <w:szCs w:val="21"/>
              </w:rPr>
              <w:t>给水管道工程设计</w:t>
            </w:r>
          </w:p>
        </w:tc>
        <w:tc>
          <w:tcPr>
            <w:tcW w:w="792" w:type="dxa"/>
            <w:gridSpan w:val="2"/>
            <w:tcBorders>
              <w:top w:val="single" w:color="000000" w:sz="4" w:space="0"/>
              <w:left w:val="single" w:color="auto" w:sz="4" w:space="0"/>
              <w:right w:val="single" w:color="000000" w:sz="12" w:space="0"/>
            </w:tcBorders>
            <w:shd w:val="clear" w:color="auto" w:fill="EDEDED"/>
            <w:vAlign w:val="center"/>
          </w:tcPr>
          <w:p>
            <w:pPr>
              <w:spacing w:line="200" w:lineRule="exact"/>
              <w:jc w:val="center"/>
              <w:rPr>
                <w:rFonts w:eastAsia="仿宋"/>
                <w:b/>
                <w:bCs/>
                <w:color w:val="auto"/>
                <w:szCs w:val="21"/>
              </w:rPr>
            </w:pPr>
            <w:r>
              <w:rPr>
                <w:rFonts w:hint="eastAsia" w:eastAsia="仿宋"/>
                <w:b/>
                <w:bCs/>
                <w:color w:val="auto"/>
                <w:szCs w:val="21"/>
              </w:rPr>
              <w:t>电工基本技能实训</w:t>
            </w:r>
          </w:p>
        </w:tc>
        <w:tc>
          <w:tcPr>
            <w:tcW w:w="796" w:type="dxa"/>
            <w:gridSpan w:val="2"/>
            <w:tcBorders>
              <w:top w:val="single" w:color="000000" w:sz="4" w:space="0"/>
              <w:left w:val="single" w:color="auto" w:sz="4" w:space="0"/>
              <w:right w:val="single" w:color="000000" w:sz="12" w:space="0"/>
            </w:tcBorders>
            <w:shd w:val="clear" w:color="auto" w:fill="EDEDED"/>
            <w:vAlign w:val="center"/>
          </w:tcPr>
          <w:p>
            <w:pPr>
              <w:spacing w:line="200" w:lineRule="exact"/>
              <w:jc w:val="center"/>
              <w:rPr>
                <w:rFonts w:eastAsia="仿宋"/>
                <w:b/>
                <w:bCs/>
                <w:color w:val="auto"/>
                <w:szCs w:val="21"/>
              </w:rPr>
            </w:pPr>
            <w:r>
              <w:rPr>
                <w:rFonts w:hint="eastAsia" w:eastAsia="仿宋"/>
                <w:b/>
                <w:bCs/>
                <w:color w:val="auto"/>
                <w:szCs w:val="21"/>
              </w:rPr>
              <w:t>工程</w:t>
            </w:r>
            <w:r>
              <w:rPr>
                <w:rFonts w:eastAsia="仿宋"/>
                <w:b/>
                <w:bCs/>
                <w:color w:val="auto"/>
                <w:szCs w:val="21"/>
              </w:rPr>
              <w:t>测量实训</w:t>
            </w:r>
          </w:p>
        </w:tc>
      </w:tr>
      <w:tr>
        <w:tblPrEx>
          <w:tblLayout w:type="fixed"/>
          <w:tblCellMar>
            <w:top w:w="15" w:type="dxa"/>
            <w:left w:w="15" w:type="dxa"/>
            <w:bottom w:w="15" w:type="dxa"/>
            <w:right w:w="15" w:type="dxa"/>
          </w:tblCellMar>
        </w:tblPrEx>
        <w:trPr>
          <w:trHeight w:val="1326" w:hRule="atLeast"/>
          <w:jc w:val="center"/>
        </w:trPr>
        <w:tc>
          <w:tcPr>
            <w:tcW w:w="359" w:type="dxa"/>
            <w:tcBorders>
              <w:left w:val="single" w:color="000000" w:sz="12" w:space="0"/>
              <w:bottom w:val="single" w:color="auto" w:sz="4" w:space="0"/>
              <w:right w:val="single" w:color="000000" w:sz="12" w:space="0"/>
            </w:tcBorders>
            <w:shd w:val="clear" w:color="auto" w:fill="FFF2CC"/>
            <w:vAlign w:val="center"/>
          </w:tcPr>
          <w:p>
            <w:pPr>
              <w:widowControl/>
              <w:jc w:val="center"/>
              <w:textAlignment w:val="center"/>
              <w:rPr>
                <w:b/>
                <w:color w:val="auto"/>
                <w:kern w:val="0"/>
                <w:szCs w:val="21"/>
              </w:rPr>
            </w:pPr>
            <w:r>
              <w:rPr>
                <w:b/>
                <w:color w:val="auto"/>
                <w:kern w:val="0"/>
                <w:szCs w:val="21"/>
              </w:rPr>
              <w:t>第二</w:t>
            </w:r>
          </w:p>
          <w:p>
            <w:pPr>
              <w:widowControl/>
              <w:jc w:val="center"/>
              <w:textAlignment w:val="center"/>
              <w:rPr>
                <w:b/>
                <w:color w:val="auto"/>
                <w:szCs w:val="21"/>
              </w:rPr>
            </w:pPr>
            <w:r>
              <w:rPr>
                <w:b/>
                <w:color w:val="auto"/>
                <w:kern w:val="0"/>
                <w:szCs w:val="21"/>
              </w:rPr>
              <w:t>学期</w:t>
            </w:r>
          </w:p>
        </w:tc>
        <w:tc>
          <w:tcPr>
            <w:tcW w:w="994" w:type="dxa"/>
            <w:gridSpan w:val="2"/>
            <w:tcBorders>
              <w:left w:val="single" w:color="000000" w:sz="12" w:space="0"/>
              <w:bottom w:val="single" w:color="auto" w:sz="4" w:space="0"/>
            </w:tcBorders>
            <w:shd w:val="clear" w:color="auto" w:fill="FFF2CC"/>
            <w:vAlign w:val="center"/>
          </w:tcPr>
          <w:p>
            <w:pPr>
              <w:spacing w:line="200" w:lineRule="exact"/>
              <w:jc w:val="center"/>
              <w:rPr>
                <w:rFonts w:eastAsia="仿宋"/>
                <w:b/>
                <w:color w:val="auto"/>
                <w:szCs w:val="21"/>
              </w:rPr>
            </w:pPr>
            <w:r>
              <w:rPr>
                <w:rFonts w:eastAsia="仿宋"/>
                <w:b/>
                <w:color w:val="auto"/>
                <w:kern w:val="0"/>
                <w:szCs w:val="21"/>
              </w:rPr>
              <w:t>毛泽东思想和中国特色社会主义理论体系概论</w:t>
            </w:r>
          </w:p>
        </w:tc>
        <w:tc>
          <w:tcPr>
            <w:tcW w:w="365" w:type="dxa"/>
            <w:vMerge w:val="continue"/>
            <w:tcBorders>
              <w:left w:val="single" w:color="000000" w:sz="4" w:space="0"/>
              <w:right w:val="single" w:color="000000" w:sz="4" w:space="0"/>
            </w:tcBorders>
            <w:shd w:val="clear" w:color="auto" w:fill="D9E2F3"/>
            <w:vAlign w:val="center"/>
          </w:tcPr>
          <w:p>
            <w:pPr>
              <w:spacing w:line="200" w:lineRule="exact"/>
              <w:jc w:val="center"/>
              <w:rPr>
                <w:rFonts w:eastAsia="仿宋"/>
                <w:b/>
                <w:color w:val="auto"/>
                <w:szCs w:val="21"/>
              </w:rPr>
            </w:pPr>
          </w:p>
        </w:tc>
        <w:tc>
          <w:tcPr>
            <w:tcW w:w="362" w:type="dxa"/>
            <w:vMerge w:val="continue"/>
            <w:tcBorders>
              <w:left w:val="single" w:color="000000" w:sz="4" w:space="0"/>
              <w:right w:val="single" w:color="000000" w:sz="4" w:space="0"/>
            </w:tcBorders>
            <w:shd w:val="clear" w:color="auto" w:fill="D9E2F3"/>
            <w:vAlign w:val="center"/>
          </w:tcPr>
          <w:p>
            <w:pPr>
              <w:spacing w:line="200" w:lineRule="exact"/>
              <w:jc w:val="center"/>
              <w:rPr>
                <w:rFonts w:eastAsia="仿宋"/>
                <w:b/>
                <w:color w:val="auto"/>
                <w:szCs w:val="21"/>
              </w:rPr>
            </w:pPr>
          </w:p>
        </w:tc>
        <w:tc>
          <w:tcPr>
            <w:tcW w:w="368" w:type="dxa"/>
            <w:vMerge w:val="restart"/>
            <w:tcBorders>
              <w:top w:val="single" w:color="auto" w:sz="4" w:space="0"/>
              <w:left w:val="single" w:color="000000" w:sz="4" w:space="0"/>
              <w:right w:val="single" w:color="auto" w:sz="4" w:space="0"/>
            </w:tcBorders>
            <w:shd w:val="clear" w:color="auto" w:fill="D9E2F3"/>
            <w:vAlign w:val="center"/>
          </w:tcPr>
          <w:p>
            <w:pPr>
              <w:widowControl/>
              <w:spacing w:line="200" w:lineRule="exact"/>
              <w:jc w:val="center"/>
              <w:textAlignment w:val="center"/>
              <w:rPr>
                <w:rFonts w:eastAsia="仿宋"/>
                <w:b/>
                <w:color w:val="auto"/>
                <w:kern w:val="0"/>
                <w:szCs w:val="21"/>
              </w:rPr>
            </w:pPr>
            <w:r>
              <w:rPr>
                <w:rFonts w:eastAsia="仿宋"/>
                <w:b/>
                <w:bCs/>
                <w:color w:val="auto"/>
                <w:kern w:val="0"/>
                <w:szCs w:val="21"/>
              </w:rPr>
              <w:t>军事技能训</w:t>
            </w:r>
            <w:r>
              <w:rPr>
                <w:rFonts w:hint="eastAsia" w:eastAsia="仿宋"/>
                <w:b/>
                <w:bCs/>
                <w:color w:val="auto"/>
                <w:kern w:val="0"/>
                <w:szCs w:val="21"/>
              </w:rPr>
              <w:t>练</w:t>
            </w:r>
          </w:p>
        </w:tc>
        <w:tc>
          <w:tcPr>
            <w:tcW w:w="370" w:type="dxa"/>
            <w:vMerge w:val="restart"/>
            <w:tcBorders>
              <w:top w:val="single" w:color="auto" w:sz="4" w:space="0"/>
              <w:left w:val="single" w:color="000000" w:sz="4" w:space="0"/>
              <w:right w:val="single" w:color="auto" w:sz="4" w:space="0"/>
            </w:tcBorders>
            <w:shd w:val="clear" w:color="auto" w:fill="D9E2F3"/>
            <w:vAlign w:val="center"/>
          </w:tcPr>
          <w:p>
            <w:pPr>
              <w:spacing w:line="200" w:lineRule="exact"/>
              <w:jc w:val="center"/>
              <w:textAlignment w:val="center"/>
              <w:rPr>
                <w:rFonts w:eastAsia="仿宋"/>
                <w:b/>
                <w:color w:val="auto"/>
                <w:kern w:val="0"/>
                <w:szCs w:val="21"/>
              </w:rPr>
            </w:pPr>
            <w:r>
              <w:rPr>
                <w:rFonts w:hint="eastAsia" w:eastAsia="仿宋"/>
                <w:b/>
                <w:bCs/>
                <w:color w:val="auto"/>
                <w:szCs w:val="21"/>
              </w:rPr>
              <w:t>创业模块</w:t>
            </w:r>
          </w:p>
        </w:tc>
        <w:tc>
          <w:tcPr>
            <w:tcW w:w="370" w:type="dxa"/>
            <w:vMerge w:val="restart"/>
            <w:tcBorders>
              <w:top w:val="single" w:color="auto" w:sz="4" w:space="0"/>
              <w:left w:val="single" w:color="000000" w:sz="4" w:space="0"/>
              <w:right w:val="single" w:color="auto" w:sz="4" w:space="0"/>
            </w:tcBorders>
            <w:shd w:val="clear" w:color="auto" w:fill="D9E2F3"/>
            <w:vAlign w:val="center"/>
          </w:tcPr>
          <w:p>
            <w:pPr>
              <w:spacing w:line="200" w:lineRule="exact"/>
              <w:jc w:val="center"/>
              <w:rPr>
                <w:rFonts w:eastAsia="仿宋"/>
                <w:b/>
                <w:color w:val="auto"/>
                <w:kern w:val="0"/>
                <w:szCs w:val="21"/>
              </w:rPr>
            </w:pPr>
            <w:r>
              <w:rPr>
                <w:rFonts w:hint="eastAsia" w:eastAsia="仿宋"/>
                <w:b/>
                <w:color w:val="auto"/>
                <w:szCs w:val="21"/>
              </w:rPr>
              <w:t>体育</w:t>
            </w:r>
          </w:p>
        </w:tc>
        <w:tc>
          <w:tcPr>
            <w:tcW w:w="370" w:type="dxa"/>
            <w:vMerge w:val="restart"/>
            <w:tcBorders>
              <w:top w:val="single" w:color="auto" w:sz="4" w:space="0"/>
              <w:left w:val="single" w:color="auto" w:sz="4" w:space="0"/>
              <w:right w:val="single" w:color="000000" w:sz="4" w:space="0"/>
            </w:tcBorders>
            <w:shd w:val="clear" w:color="auto" w:fill="D9E2F3"/>
            <w:vAlign w:val="center"/>
          </w:tcPr>
          <w:p>
            <w:pPr>
              <w:spacing w:line="200" w:lineRule="exact"/>
              <w:jc w:val="center"/>
              <w:rPr>
                <w:rFonts w:eastAsia="仿宋"/>
                <w:b/>
                <w:color w:val="auto"/>
                <w:szCs w:val="21"/>
              </w:rPr>
            </w:pPr>
            <w:r>
              <w:rPr>
                <w:rFonts w:eastAsia="仿宋"/>
                <w:b/>
                <w:color w:val="auto"/>
                <w:szCs w:val="21"/>
              </w:rPr>
              <w:t>英语</w:t>
            </w:r>
          </w:p>
        </w:tc>
        <w:tc>
          <w:tcPr>
            <w:tcW w:w="384" w:type="dxa"/>
            <w:vMerge w:val="restart"/>
            <w:tcBorders>
              <w:top w:val="single" w:color="auto" w:sz="4" w:space="0"/>
              <w:left w:val="single" w:color="000000" w:sz="4" w:space="0"/>
              <w:right w:val="single" w:color="000000" w:sz="4" w:space="0"/>
            </w:tcBorders>
            <w:shd w:val="clear" w:color="auto" w:fill="D9E2F3"/>
            <w:vAlign w:val="center"/>
          </w:tcPr>
          <w:p>
            <w:pPr>
              <w:spacing w:line="200" w:lineRule="exact"/>
              <w:jc w:val="center"/>
              <w:rPr>
                <w:rFonts w:eastAsia="仿宋"/>
                <w:b/>
                <w:color w:val="auto"/>
                <w:szCs w:val="21"/>
              </w:rPr>
            </w:pPr>
            <w:r>
              <w:rPr>
                <w:rFonts w:hint="eastAsia" w:eastAsia="仿宋"/>
                <w:b/>
                <w:bCs/>
                <w:color w:val="auto"/>
                <w:szCs w:val="21"/>
              </w:rPr>
              <w:t>大学</w:t>
            </w:r>
            <w:r>
              <w:rPr>
                <w:rFonts w:eastAsia="仿宋"/>
                <w:b/>
                <w:bCs/>
                <w:color w:val="auto"/>
                <w:szCs w:val="21"/>
              </w:rPr>
              <w:t>生心理健康教育</w:t>
            </w:r>
          </w:p>
        </w:tc>
        <w:tc>
          <w:tcPr>
            <w:tcW w:w="1865" w:type="dxa"/>
            <w:gridSpan w:val="3"/>
            <w:tcBorders>
              <w:top w:val="single" w:color="auto" w:sz="4" w:space="0"/>
              <w:left w:val="single" w:color="000000" w:sz="4" w:space="0"/>
              <w:right w:val="single" w:color="auto" w:sz="4" w:space="0"/>
            </w:tcBorders>
            <w:shd w:val="clear" w:color="auto" w:fill="FFF2CC"/>
            <w:vAlign w:val="center"/>
          </w:tcPr>
          <w:p>
            <w:pPr>
              <w:spacing w:line="200" w:lineRule="exact"/>
              <w:jc w:val="center"/>
              <w:rPr>
                <w:rFonts w:eastAsia="仿宋"/>
                <w:b/>
                <w:color w:val="auto"/>
                <w:szCs w:val="21"/>
              </w:rPr>
            </w:pPr>
            <w:r>
              <w:rPr>
                <w:rFonts w:hint="eastAsia" w:eastAsia="仿宋"/>
                <w:b/>
                <w:color w:val="auto"/>
                <w:szCs w:val="21"/>
              </w:rPr>
              <w:t>美育限定性选修课</w:t>
            </w:r>
          </w:p>
        </w:tc>
        <w:tc>
          <w:tcPr>
            <w:tcW w:w="398" w:type="dxa"/>
            <w:vMerge w:val="continue"/>
            <w:tcBorders>
              <w:left w:val="single" w:color="auto" w:sz="4" w:space="0"/>
              <w:right w:val="single" w:color="000000" w:sz="12" w:space="0"/>
            </w:tcBorders>
            <w:shd w:val="clear" w:color="auto" w:fill="FFF2CC"/>
            <w:vAlign w:val="center"/>
          </w:tcPr>
          <w:p>
            <w:pPr>
              <w:spacing w:line="200" w:lineRule="exact"/>
              <w:jc w:val="center"/>
              <w:rPr>
                <w:rFonts w:eastAsia="仿宋"/>
                <w:b/>
                <w:color w:val="auto"/>
                <w:szCs w:val="21"/>
              </w:rPr>
            </w:pPr>
          </w:p>
        </w:tc>
        <w:tc>
          <w:tcPr>
            <w:tcW w:w="595" w:type="dxa"/>
            <w:tcBorders>
              <w:top w:val="single" w:color="auto" w:sz="4" w:space="0"/>
              <w:left w:val="single" w:color="000000" w:sz="12" w:space="0"/>
              <w:bottom w:val="single" w:color="auto" w:sz="4" w:space="0"/>
              <w:right w:val="single" w:color="auto" w:sz="4" w:space="0"/>
            </w:tcBorders>
            <w:shd w:val="clear" w:color="auto" w:fill="FFF2CC"/>
            <w:vAlign w:val="center"/>
          </w:tcPr>
          <w:p>
            <w:pPr>
              <w:widowControl/>
              <w:spacing w:line="200" w:lineRule="exact"/>
              <w:jc w:val="center"/>
              <w:textAlignment w:val="center"/>
              <w:rPr>
                <w:rFonts w:eastAsia="仿宋"/>
                <w:b/>
                <w:color w:val="auto"/>
                <w:kern w:val="0"/>
                <w:szCs w:val="21"/>
              </w:rPr>
            </w:pPr>
            <w:r>
              <w:rPr>
                <w:rFonts w:hint="eastAsia" w:eastAsia="仿宋"/>
                <w:b/>
                <w:color w:val="auto"/>
                <w:kern w:val="0"/>
                <w:szCs w:val="21"/>
              </w:rPr>
              <w:t>B</w:t>
            </w:r>
            <w:r>
              <w:rPr>
                <w:rFonts w:eastAsia="仿宋"/>
                <w:b/>
                <w:color w:val="auto"/>
                <w:kern w:val="0"/>
                <w:szCs w:val="21"/>
              </w:rPr>
              <w:t>IM</w:t>
            </w:r>
            <w:r>
              <w:rPr>
                <w:rFonts w:hint="eastAsia" w:eastAsia="仿宋"/>
                <w:b/>
                <w:color w:val="auto"/>
                <w:kern w:val="0"/>
                <w:szCs w:val="21"/>
              </w:rPr>
              <w:t>建筑信息模型技术</w:t>
            </w:r>
          </w:p>
        </w:tc>
        <w:tc>
          <w:tcPr>
            <w:tcW w:w="541" w:type="dxa"/>
            <w:tcBorders>
              <w:top w:val="single" w:color="auto" w:sz="4" w:space="0"/>
              <w:left w:val="single" w:color="auto" w:sz="4" w:space="0"/>
              <w:bottom w:val="single" w:color="auto" w:sz="4" w:space="0"/>
              <w:right w:val="single" w:color="auto" w:sz="4" w:space="0"/>
            </w:tcBorders>
            <w:shd w:val="clear" w:color="auto" w:fill="FFF2CC"/>
            <w:vAlign w:val="center"/>
          </w:tcPr>
          <w:p>
            <w:pPr>
              <w:widowControl/>
              <w:spacing w:line="200" w:lineRule="exact"/>
              <w:jc w:val="center"/>
              <w:textAlignment w:val="center"/>
              <w:rPr>
                <w:rFonts w:eastAsia="仿宋"/>
                <w:b/>
                <w:color w:val="auto"/>
                <w:kern w:val="0"/>
                <w:szCs w:val="21"/>
              </w:rPr>
            </w:pPr>
            <w:r>
              <w:rPr>
                <w:rFonts w:eastAsia="仿宋"/>
                <w:b/>
                <w:bCs/>
                <w:color w:val="auto"/>
                <w:kern w:val="0"/>
                <w:szCs w:val="21"/>
              </w:rPr>
              <w:t>工程测量</w:t>
            </w:r>
          </w:p>
        </w:tc>
        <w:tc>
          <w:tcPr>
            <w:tcW w:w="556" w:type="dxa"/>
            <w:tcBorders>
              <w:top w:val="single" w:color="auto" w:sz="4" w:space="0"/>
              <w:left w:val="single" w:color="auto" w:sz="4" w:space="0"/>
              <w:bottom w:val="single" w:color="auto" w:sz="4" w:space="0"/>
              <w:right w:val="single" w:color="auto" w:sz="4" w:space="0"/>
            </w:tcBorders>
            <w:shd w:val="clear" w:color="auto" w:fill="FFF2CC"/>
            <w:vAlign w:val="center"/>
          </w:tcPr>
          <w:p>
            <w:pPr>
              <w:widowControl/>
              <w:spacing w:line="200" w:lineRule="exact"/>
              <w:jc w:val="center"/>
              <w:textAlignment w:val="center"/>
              <w:rPr>
                <w:rFonts w:eastAsia="仿宋"/>
                <w:b/>
                <w:color w:val="auto"/>
                <w:kern w:val="0"/>
                <w:szCs w:val="21"/>
              </w:rPr>
            </w:pPr>
            <w:r>
              <w:rPr>
                <w:rFonts w:hint="eastAsia" w:eastAsia="仿宋"/>
                <w:b/>
                <w:color w:val="auto"/>
                <w:kern w:val="0"/>
                <w:szCs w:val="21"/>
              </w:rPr>
              <w:t>水力学与水泵站</w:t>
            </w:r>
          </w:p>
        </w:tc>
        <w:tc>
          <w:tcPr>
            <w:tcW w:w="592" w:type="dxa"/>
            <w:vMerge w:val="restart"/>
            <w:tcBorders>
              <w:top w:val="single" w:color="auto" w:sz="4" w:space="0"/>
              <w:left w:val="single" w:color="auto" w:sz="4" w:space="0"/>
              <w:right w:val="single" w:color="000000" w:sz="12" w:space="0"/>
            </w:tcBorders>
            <w:shd w:val="clear" w:color="auto" w:fill="FFF2CC"/>
            <w:textDirection w:val="tbRlV"/>
            <w:vAlign w:val="center"/>
          </w:tcPr>
          <w:p>
            <w:pPr>
              <w:widowControl/>
              <w:spacing w:line="200" w:lineRule="exact"/>
              <w:ind w:left="113" w:right="113"/>
              <w:jc w:val="center"/>
              <w:textAlignment w:val="center"/>
              <w:rPr>
                <w:rFonts w:eastAsia="仿宋"/>
                <w:b/>
                <w:color w:val="auto"/>
                <w:kern w:val="0"/>
                <w:szCs w:val="21"/>
              </w:rPr>
            </w:pPr>
            <w:r>
              <w:rPr>
                <w:rFonts w:hint="eastAsia" w:eastAsia="仿宋"/>
                <w:b/>
                <w:color w:val="auto"/>
                <w:kern w:val="0"/>
                <w:szCs w:val="21"/>
              </w:rPr>
              <w:t>水质检验技术</w:t>
            </w:r>
          </w:p>
        </w:tc>
        <w:tc>
          <w:tcPr>
            <w:tcW w:w="1606" w:type="dxa"/>
            <w:gridSpan w:val="4"/>
            <w:tcBorders>
              <w:top w:val="single" w:color="auto" w:sz="4" w:space="0"/>
              <w:left w:val="single" w:color="000000" w:sz="12" w:space="0"/>
              <w:bottom w:val="single" w:color="auto" w:sz="4" w:space="0"/>
              <w:right w:val="single" w:color="000000" w:sz="12" w:space="0"/>
            </w:tcBorders>
            <w:shd w:val="clear" w:color="auto" w:fill="FFF2CC"/>
            <w:vAlign w:val="center"/>
          </w:tcPr>
          <w:p>
            <w:pPr>
              <w:spacing w:line="200" w:lineRule="exact"/>
              <w:jc w:val="center"/>
              <w:rPr>
                <w:rFonts w:eastAsia="仿宋"/>
                <w:b/>
                <w:color w:val="auto"/>
                <w:szCs w:val="21"/>
              </w:rPr>
            </w:pPr>
          </w:p>
        </w:tc>
        <w:tc>
          <w:tcPr>
            <w:tcW w:w="1554" w:type="dxa"/>
            <w:gridSpan w:val="5"/>
            <w:tcBorders>
              <w:top w:val="single" w:color="auto" w:sz="4" w:space="0"/>
              <w:left w:val="single" w:color="000000" w:sz="12" w:space="0"/>
              <w:bottom w:val="single" w:color="auto" w:sz="4" w:space="0"/>
              <w:right w:val="single" w:color="auto" w:sz="12" w:space="0"/>
            </w:tcBorders>
            <w:shd w:val="clear" w:color="auto" w:fill="FFF2CC"/>
            <w:vAlign w:val="center"/>
          </w:tcPr>
          <w:p>
            <w:pPr>
              <w:spacing w:line="200" w:lineRule="exact"/>
              <w:jc w:val="center"/>
              <w:rPr>
                <w:rFonts w:eastAsia="仿宋"/>
                <w:b/>
                <w:bCs/>
                <w:color w:val="auto"/>
                <w:szCs w:val="21"/>
              </w:rPr>
            </w:pPr>
            <w:r>
              <w:rPr>
                <w:rFonts w:hint="eastAsia" w:eastAsia="仿宋"/>
                <w:b/>
                <w:bCs/>
                <w:color w:val="auto"/>
                <w:szCs w:val="21"/>
              </w:rPr>
              <w:t>G</w:t>
            </w:r>
            <w:r>
              <w:rPr>
                <w:rFonts w:eastAsia="仿宋"/>
                <w:b/>
                <w:bCs/>
                <w:color w:val="auto"/>
                <w:szCs w:val="21"/>
              </w:rPr>
              <w:t>IS</w:t>
            </w:r>
            <w:r>
              <w:rPr>
                <w:rFonts w:hint="eastAsia" w:eastAsia="仿宋"/>
                <w:b/>
                <w:bCs/>
                <w:color w:val="auto"/>
                <w:szCs w:val="21"/>
              </w:rPr>
              <w:t>理论与应用实践</w:t>
            </w:r>
          </w:p>
        </w:tc>
        <w:tc>
          <w:tcPr>
            <w:tcW w:w="1189" w:type="dxa"/>
            <w:gridSpan w:val="3"/>
            <w:tcBorders>
              <w:top w:val="single" w:color="auto" w:sz="4" w:space="0"/>
              <w:left w:val="single" w:color="auto" w:sz="12" w:space="0"/>
              <w:bottom w:val="single" w:color="auto" w:sz="4" w:space="0"/>
              <w:right w:val="single" w:color="000000" w:sz="12" w:space="0"/>
            </w:tcBorders>
            <w:shd w:val="clear" w:color="auto" w:fill="FFF2CC"/>
            <w:vAlign w:val="center"/>
          </w:tcPr>
          <w:p>
            <w:pPr>
              <w:widowControl/>
              <w:spacing w:line="200" w:lineRule="exact"/>
              <w:jc w:val="center"/>
              <w:textAlignment w:val="center"/>
              <w:rPr>
                <w:rFonts w:eastAsia="仿宋"/>
                <w:b/>
                <w:color w:val="auto"/>
                <w:szCs w:val="21"/>
              </w:rPr>
            </w:pPr>
            <w:r>
              <w:rPr>
                <w:rFonts w:hint="eastAsia" w:eastAsia="仿宋"/>
                <w:b/>
                <w:color w:val="auto"/>
                <w:szCs w:val="21"/>
              </w:rPr>
              <w:t>水力学与水泵站课程设计</w:t>
            </w:r>
          </w:p>
        </w:tc>
        <w:tc>
          <w:tcPr>
            <w:tcW w:w="1190" w:type="dxa"/>
            <w:gridSpan w:val="3"/>
            <w:tcBorders>
              <w:top w:val="single" w:color="auto" w:sz="4" w:space="0"/>
              <w:left w:val="single" w:color="auto" w:sz="12" w:space="0"/>
              <w:bottom w:val="single" w:color="auto" w:sz="4" w:space="0"/>
              <w:right w:val="single" w:color="000000" w:sz="12" w:space="0"/>
            </w:tcBorders>
            <w:shd w:val="clear" w:color="auto" w:fill="FFF2CC"/>
            <w:vAlign w:val="center"/>
          </w:tcPr>
          <w:p>
            <w:pPr>
              <w:widowControl/>
              <w:spacing w:line="200" w:lineRule="exact"/>
              <w:jc w:val="center"/>
              <w:textAlignment w:val="center"/>
              <w:rPr>
                <w:rFonts w:eastAsia="仿宋"/>
                <w:b/>
                <w:color w:val="auto"/>
                <w:szCs w:val="21"/>
              </w:rPr>
            </w:pPr>
            <w:r>
              <w:rPr>
                <w:rFonts w:hint="eastAsia" w:eastAsia="仿宋"/>
                <w:b/>
                <w:bCs/>
                <w:color w:val="auto"/>
                <w:szCs w:val="21"/>
              </w:rPr>
              <w:t>B</w:t>
            </w:r>
            <w:r>
              <w:rPr>
                <w:rFonts w:eastAsia="仿宋"/>
                <w:b/>
                <w:bCs/>
                <w:color w:val="auto"/>
                <w:szCs w:val="21"/>
              </w:rPr>
              <w:t>IM</w:t>
            </w:r>
            <w:r>
              <w:rPr>
                <w:rFonts w:hint="eastAsia" w:eastAsia="仿宋"/>
                <w:b/>
                <w:bCs/>
                <w:color w:val="auto"/>
                <w:szCs w:val="21"/>
              </w:rPr>
              <w:t>建筑信息模型课程设计</w:t>
            </w:r>
          </w:p>
        </w:tc>
      </w:tr>
      <w:tr>
        <w:tblPrEx>
          <w:tblLayout w:type="fixed"/>
          <w:tblCellMar>
            <w:top w:w="15" w:type="dxa"/>
            <w:left w:w="15" w:type="dxa"/>
            <w:bottom w:w="15" w:type="dxa"/>
            <w:right w:w="15" w:type="dxa"/>
          </w:tblCellMar>
        </w:tblPrEx>
        <w:trPr>
          <w:cantSplit/>
          <w:trHeight w:val="1326" w:hRule="atLeast"/>
          <w:jc w:val="center"/>
        </w:trPr>
        <w:tc>
          <w:tcPr>
            <w:tcW w:w="359" w:type="dxa"/>
            <w:tcBorders>
              <w:top w:val="single" w:color="auto" w:sz="4" w:space="0"/>
              <w:left w:val="single" w:color="000000" w:sz="12" w:space="0"/>
              <w:bottom w:val="single" w:color="000000" w:sz="4" w:space="0"/>
              <w:right w:val="single" w:color="000000" w:sz="12" w:space="0"/>
            </w:tcBorders>
            <w:shd w:val="clear" w:color="auto" w:fill="D9E2F3"/>
            <w:vAlign w:val="center"/>
          </w:tcPr>
          <w:p>
            <w:pPr>
              <w:widowControl/>
              <w:jc w:val="center"/>
              <w:textAlignment w:val="center"/>
              <w:rPr>
                <w:b/>
                <w:color w:val="auto"/>
                <w:kern w:val="0"/>
                <w:szCs w:val="21"/>
              </w:rPr>
            </w:pPr>
            <w:r>
              <w:rPr>
                <w:b/>
                <w:color w:val="auto"/>
                <w:kern w:val="0"/>
                <w:szCs w:val="21"/>
              </w:rPr>
              <w:t>第一</w:t>
            </w:r>
          </w:p>
          <w:p>
            <w:pPr>
              <w:widowControl/>
              <w:jc w:val="center"/>
              <w:textAlignment w:val="center"/>
              <w:rPr>
                <w:b/>
                <w:color w:val="auto"/>
                <w:szCs w:val="21"/>
              </w:rPr>
            </w:pPr>
            <w:r>
              <w:rPr>
                <w:b/>
                <w:color w:val="auto"/>
                <w:kern w:val="0"/>
                <w:szCs w:val="21"/>
              </w:rPr>
              <w:t>学期</w:t>
            </w:r>
          </w:p>
        </w:tc>
        <w:tc>
          <w:tcPr>
            <w:tcW w:w="497" w:type="dxa"/>
            <w:tcBorders>
              <w:top w:val="single" w:color="auto" w:sz="4" w:space="0"/>
              <w:left w:val="single" w:color="000000" w:sz="12" w:space="0"/>
              <w:bottom w:val="single" w:color="auto" w:sz="4" w:space="0"/>
              <w:right w:val="single" w:color="auto" w:sz="4" w:space="0"/>
            </w:tcBorders>
            <w:shd w:val="clear" w:color="auto" w:fill="D9E2F3"/>
            <w:vAlign w:val="center"/>
          </w:tcPr>
          <w:p>
            <w:pPr>
              <w:widowControl/>
              <w:spacing w:line="200" w:lineRule="exact"/>
              <w:jc w:val="center"/>
              <w:textAlignment w:val="center"/>
              <w:rPr>
                <w:rFonts w:eastAsia="仿宋"/>
                <w:b/>
                <w:bCs/>
                <w:color w:val="auto"/>
                <w:szCs w:val="21"/>
              </w:rPr>
            </w:pPr>
            <w:r>
              <w:rPr>
                <w:rFonts w:eastAsia="仿宋"/>
                <w:b/>
                <w:bCs/>
                <w:color w:val="auto"/>
                <w:szCs w:val="21"/>
              </w:rPr>
              <w:t>入学教育</w:t>
            </w:r>
          </w:p>
        </w:tc>
        <w:tc>
          <w:tcPr>
            <w:tcW w:w="497" w:type="dxa"/>
            <w:tcBorders>
              <w:top w:val="single" w:color="auto" w:sz="4" w:space="0"/>
              <w:left w:val="single" w:color="auto" w:sz="4" w:space="0"/>
              <w:bottom w:val="single" w:color="auto" w:sz="4" w:space="0"/>
              <w:right w:val="single" w:color="000000" w:sz="4" w:space="0"/>
            </w:tcBorders>
            <w:shd w:val="clear" w:color="auto" w:fill="D9E2F3"/>
            <w:vAlign w:val="center"/>
          </w:tcPr>
          <w:p>
            <w:pPr>
              <w:widowControl/>
              <w:spacing w:line="200" w:lineRule="exact"/>
              <w:jc w:val="center"/>
              <w:textAlignment w:val="center"/>
              <w:rPr>
                <w:rFonts w:eastAsia="仿宋"/>
                <w:b/>
                <w:bCs/>
                <w:color w:val="auto"/>
                <w:szCs w:val="21"/>
              </w:rPr>
            </w:pPr>
            <w:r>
              <w:rPr>
                <w:rFonts w:hint="eastAsia" w:eastAsia="仿宋"/>
                <w:b/>
                <w:bCs/>
                <w:color w:val="auto"/>
                <w:szCs w:val="21"/>
              </w:rPr>
              <w:t>军事理论</w:t>
            </w:r>
          </w:p>
        </w:tc>
        <w:tc>
          <w:tcPr>
            <w:tcW w:w="365" w:type="dxa"/>
            <w:vMerge w:val="continue"/>
            <w:tcBorders>
              <w:left w:val="single" w:color="000000" w:sz="4" w:space="0"/>
              <w:bottom w:val="single" w:color="auto" w:sz="4" w:space="0"/>
              <w:right w:val="single" w:color="000000" w:sz="4" w:space="0"/>
            </w:tcBorders>
            <w:shd w:val="clear" w:color="auto" w:fill="D9E2F3"/>
            <w:vAlign w:val="center"/>
          </w:tcPr>
          <w:p>
            <w:pPr>
              <w:spacing w:line="200" w:lineRule="exact"/>
              <w:jc w:val="center"/>
              <w:rPr>
                <w:rFonts w:eastAsia="仿宋"/>
                <w:b/>
                <w:bCs/>
                <w:color w:val="auto"/>
                <w:szCs w:val="21"/>
              </w:rPr>
            </w:pPr>
          </w:p>
        </w:tc>
        <w:tc>
          <w:tcPr>
            <w:tcW w:w="362" w:type="dxa"/>
            <w:vMerge w:val="continue"/>
            <w:tcBorders>
              <w:left w:val="single" w:color="000000" w:sz="4" w:space="0"/>
              <w:bottom w:val="single" w:color="auto" w:sz="4" w:space="0"/>
              <w:right w:val="single" w:color="000000" w:sz="4" w:space="0"/>
            </w:tcBorders>
            <w:shd w:val="clear" w:color="auto" w:fill="D9E2F3"/>
            <w:vAlign w:val="center"/>
          </w:tcPr>
          <w:p>
            <w:pPr>
              <w:spacing w:line="200" w:lineRule="exact"/>
              <w:jc w:val="center"/>
              <w:rPr>
                <w:rFonts w:eastAsia="仿宋"/>
                <w:b/>
                <w:color w:val="auto"/>
                <w:szCs w:val="21"/>
              </w:rPr>
            </w:pPr>
          </w:p>
        </w:tc>
        <w:tc>
          <w:tcPr>
            <w:tcW w:w="368" w:type="dxa"/>
            <w:vMerge w:val="continue"/>
            <w:tcBorders>
              <w:left w:val="single" w:color="000000" w:sz="4" w:space="0"/>
              <w:bottom w:val="single" w:color="auto" w:sz="4" w:space="0"/>
              <w:right w:val="single" w:color="auto" w:sz="4" w:space="0"/>
            </w:tcBorders>
            <w:shd w:val="clear" w:color="auto" w:fill="D9E2F3"/>
            <w:vAlign w:val="center"/>
          </w:tcPr>
          <w:p>
            <w:pPr>
              <w:spacing w:line="200" w:lineRule="exact"/>
              <w:jc w:val="center"/>
              <w:rPr>
                <w:rFonts w:eastAsia="仿宋"/>
                <w:b/>
                <w:bCs/>
                <w:color w:val="auto"/>
                <w:szCs w:val="21"/>
              </w:rPr>
            </w:pPr>
          </w:p>
        </w:tc>
        <w:tc>
          <w:tcPr>
            <w:tcW w:w="370" w:type="dxa"/>
            <w:vMerge w:val="continue"/>
            <w:tcBorders>
              <w:left w:val="single" w:color="000000" w:sz="4" w:space="0"/>
              <w:bottom w:val="single" w:color="auto" w:sz="4" w:space="0"/>
              <w:right w:val="single" w:color="000000" w:sz="4" w:space="0"/>
            </w:tcBorders>
            <w:shd w:val="clear" w:color="auto" w:fill="D9E2F3"/>
            <w:vAlign w:val="center"/>
          </w:tcPr>
          <w:p>
            <w:pPr>
              <w:widowControl/>
              <w:spacing w:line="200" w:lineRule="exact"/>
              <w:jc w:val="center"/>
              <w:textAlignment w:val="center"/>
              <w:rPr>
                <w:rFonts w:eastAsia="仿宋"/>
                <w:b/>
                <w:bCs/>
                <w:color w:val="auto"/>
                <w:szCs w:val="21"/>
              </w:rPr>
            </w:pPr>
          </w:p>
        </w:tc>
        <w:tc>
          <w:tcPr>
            <w:tcW w:w="370" w:type="dxa"/>
            <w:vMerge w:val="continue"/>
            <w:tcBorders>
              <w:left w:val="single" w:color="000000" w:sz="4" w:space="0"/>
              <w:right w:val="single" w:color="auto" w:sz="4" w:space="0"/>
            </w:tcBorders>
            <w:shd w:val="clear" w:color="auto" w:fill="D9E2F3"/>
            <w:vAlign w:val="center"/>
          </w:tcPr>
          <w:p>
            <w:pPr>
              <w:spacing w:line="200" w:lineRule="exact"/>
              <w:jc w:val="center"/>
              <w:rPr>
                <w:rFonts w:eastAsia="仿宋"/>
                <w:b/>
                <w:color w:val="auto"/>
                <w:szCs w:val="21"/>
              </w:rPr>
            </w:pPr>
          </w:p>
        </w:tc>
        <w:tc>
          <w:tcPr>
            <w:tcW w:w="370" w:type="dxa"/>
            <w:vMerge w:val="continue"/>
            <w:tcBorders>
              <w:left w:val="single" w:color="auto" w:sz="4" w:space="0"/>
              <w:right w:val="single" w:color="000000" w:sz="4" w:space="0"/>
            </w:tcBorders>
            <w:shd w:val="clear" w:color="auto" w:fill="D9E2F3"/>
            <w:vAlign w:val="center"/>
          </w:tcPr>
          <w:p>
            <w:pPr>
              <w:spacing w:line="200" w:lineRule="exact"/>
              <w:jc w:val="center"/>
              <w:rPr>
                <w:rFonts w:eastAsia="仿宋"/>
                <w:b/>
                <w:color w:val="auto"/>
                <w:szCs w:val="21"/>
              </w:rPr>
            </w:pPr>
          </w:p>
        </w:tc>
        <w:tc>
          <w:tcPr>
            <w:tcW w:w="384" w:type="dxa"/>
            <w:vMerge w:val="continue"/>
            <w:tcBorders>
              <w:left w:val="single" w:color="000000" w:sz="4" w:space="0"/>
              <w:bottom w:val="single" w:color="auto" w:sz="4" w:space="0"/>
              <w:right w:val="single" w:color="000000" w:sz="4" w:space="0"/>
            </w:tcBorders>
            <w:shd w:val="clear" w:color="auto" w:fill="D9E2F3"/>
            <w:vAlign w:val="center"/>
          </w:tcPr>
          <w:p>
            <w:pPr>
              <w:spacing w:line="200" w:lineRule="exact"/>
              <w:jc w:val="center"/>
              <w:rPr>
                <w:rFonts w:eastAsia="仿宋"/>
                <w:b/>
                <w:bCs/>
                <w:color w:val="auto"/>
                <w:szCs w:val="21"/>
              </w:rPr>
            </w:pPr>
          </w:p>
        </w:tc>
        <w:tc>
          <w:tcPr>
            <w:tcW w:w="617" w:type="dxa"/>
            <w:tcBorders>
              <w:top w:val="single" w:color="000000" w:sz="4" w:space="0"/>
              <w:left w:val="single" w:color="000000" w:sz="4" w:space="0"/>
              <w:bottom w:val="single" w:color="auto" w:sz="4" w:space="0"/>
            </w:tcBorders>
            <w:shd w:val="clear" w:color="auto" w:fill="D9E2F3"/>
            <w:vAlign w:val="center"/>
          </w:tcPr>
          <w:p>
            <w:pPr>
              <w:widowControl/>
              <w:spacing w:line="200" w:lineRule="exact"/>
              <w:jc w:val="center"/>
              <w:textAlignment w:val="center"/>
              <w:rPr>
                <w:rFonts w:eastAsia="仿宋"/>
                <w:b/>
                <w:bCs/>
                <w:color w:val="auto"/>
                <w:szCs w:val="21"/>
              </w:rPr>
            </w:pPr>
            <w:r>
              <w:rPr>
                <w:rFonts w:hint="eastAsia" w:eastAsia="仿宋"/>
                <w:b/>
                <w:bCs/>
                <w:color w:val="auto"/>
                <w:szCs w:val="21"/>
              </w:rPr>
              <w:t>大学</w:t>
            </w:r>
            <w:r>
              <w:rPr>
                <w:rFonts w:eastAsia="仿宋"/>
                <w:b/>
                <w:bCs/>
                <w:color w:val="auto"/>
                <w:szCs w:val="21"/>
              </w:rPr>
              <w:t>生</w:t>
            </w:r>
            <w:r>
              <w:rPr>
                <w:rFonts w:hint="eastAsia" w:eastAsia="仿宋"/>
                <w:b/>
                <w:bCs/>
                <w:color w:val="auto"/>
                <w:szCs w:val="21"/>
              </w:rPr>
              <w:t>安全教育</w:t>
            </w:r>
          </w:p>
        </w:tc>
        <w:tc>
          <w:tcPr>
            <w:tcW w:w="620" w:type="dxa"/>
            <w:tcBorders>
              <w:top w:val="single" w:color="auto" w:sz="4" w:space="0"/>
              <w:left w:val="single" w:color="000000" w:sz="4" w:space="0"/>
              <w:bottom w:val="single" w:color="auto" w:sz="4" w:space="0"/>
              <w:right w:val="single" w:color="000000" w:sz="4" w:space="0"/>
            </w:tcBorders>
            <w:shd w:val="clear" w:color="auto" w:fill="D9E2F3"/>
            <w:vAlign w:val="center"/>
          </w:tcPr>
          <w:p>
            <w:pPr>
              <w:widowControl/>
              <w:spacing w:line="200" w:lineRule="exact"/>
              <w:jc w:val="center"/>
              <w:textAlignment w:val="center"/>
              <w:rPr>
                <w:rFonts w:eastAsia="仿宋"/>
                <w:b/>
                <w:bCs/>
                <w:color w:val="auto"/>
                <w:szCs w:val="21"/>
              </w:rPr>
            </w:pPr>
            <w:r>
              <w:rPr>
                <w:rFonts w:hint="eastAsia" w:eastAsia="仿宋"/>
                <w:b/>
                <w:bCs/>
                <w:color w:val="auto"/>
                <w:szCs w:val="21"/>
              </w:rPr>
              <w:t>思想道德修养与法律基础</w:t>
            </w:r>
          </w:p>
        </w:tc>
        <w:tc>
          <w:tcPr>
            <w:tcW w:w="628" w:type="dxa"/>
            <w:tcBorders>
              <w:top w:val="single" w:color="auto" w:sz="4" w:space="0"/>
              <w:left w:val="single" w:color="000000" w:sz="4" w:space="0"/>
              <w:bottom w:val="single" w:color="auto" w:sz="4" w:space="0"/>
            </w:tcBorders>
            <w:shd w:val="clear" w:color="auto" w:fill="D9E2F3"/>
            <w:vAlign w:val="center"/>
          </w:tcPr>
          <w:p>
            <w:pPr>
              <w:widowControl/>
              <w:spacing w:line="200" w:lineRule="exact"/>
              <w:jc w:val="center"/>
              <w:textAlignment w:val="center"/>
              <w:rPr>
                <w:rFonts w:eastAsia="仿宋"/>
                <w:b/>
                <w:bCs/>
                <w:color w:val="auto"/>
                <w:szCs w:val="21"/>
              </w:rPr>
            </w:pPr>
            <w:r>
              <w:rPr>
                <w:rFonts w:hint="eastAsia" w:eastAsia="仿宋"/>
                <w:b/>
                <w:bCs/>
                <w:color w:val="auto"/>
                <w:szCs w:val="21"/>
              </w:rPr>
              <w:t>大学生职业发展与就业指导</w:t>
            </w:r>
          </w:p>
        </w:tc>
        <w:tc>
          <w:tcPr>
            <w:tcW w:w="398" w:type="dxa"/>
            <w:tcBorders>
              <w:top w:val="single" w:color="auto" w:sz="4" w:space="0"/>
              <w:left w:val="single" w:color="000000" w:sz="4" w:space="0"/>
              <w:bottom w:val="single" w:color="auto" w:sz="4" w:space="0"/>
              <w:right w:val="single" w:color="auto" w:sz="4" w:space="0"/>
            </w:tcBorders>
            <w:shd w:val="clear" w:color="auto" w:fill="D9E2F3"/>
            <w:vAlign w:val="center"/>
          </w:tcPr>
          <w:p>
            <w:pPr>
              <w:widowControl/>
              <w:spacing w:line="200" w:lineRule="exact"/>
              <w:jc w:val="center"/>
              <w:textAlignment w:val="center"/>
              <w:rPr>
                <w:rFonts w:eastAsia="仿宋"/>
                <w:b/>
                <w:bCs/>
                <w:color w:val="auto"/>
                <w:szCs w:val="21"/>
              </w:rPr>
            </w:pPr>
            <w:r>
              <w:rPr>
                <w:rFonts w:hint="eastAsia" w:eastAsia="仿宋"/>
                <w:b/>
                <w:bCs/>
                <w:color w:val="auto"/>
                <w:szCs w:val="21"/>
              </w:rPr>
              <w:t>创业基础</w:t>
            </w:r>
          </w:p>
        </w:tc>
        <w:tc>
          <w:tcPr>
            <w:tcW w:w="595" w:type="dxa"/>
            <w:tcBorders>
              <w:top w:val="single" w:color="auto" w:sz="4" w:space="0"/>
              <w:left w:val="single" w:color="000000" w:sz="12" w:space="0"/>
              <w:bottom w:val="single" w:color="auto" w:sz="4" w:space="0"/>
              <w:right w:val="single" w:color="auto" w:sz="4" w:space="0"/>
            </w:tcBorders>
            <w:shd w:val="clear" w:color="auto" w:fill="D9E2F3"/>
            <w:vAlign w:val="center"/>
          </w:tcPr>
          <w:p>
            <w:pPr>
              <w:widowControl/>
              <w:spacing w:line="200" w:lineRule="exact"/>
              <w:jc w:val="center"/>
              <w:textAlignment w:val="center"/>
              <w:rPr>
                <w:rFonts w:eastAsia="仿宋"/>
                <w:b/>
                <w:color w:val="auto"/>
                <w:kern w:val="0"/>
                <w:szCs w:val="21"/>
              </w:rPr>
            </w:pPr>
            <w:r>
              <w:rPr>
                <w:rFonts w:hint="eastAsia" w:eastAsia="仿宋"/>
                <w:b/>
                <w:color w:val="auto"/>
                <w:kern w:val="0"/>
                <w:szCs w:val="21"/>
              </w:rPr>
              <w:t>建筑构造与工程识图</w:t>
            </w:r>
          </w:p>
        </w:tc>
        <w:tc>
          <w:tcPr>
            <w:tcW w:w="541" w:type="dxa"/>
            <w:tcBorders>
              <w:top w:val="single" w:color="auto" w:sz="4" w:space="0"/>
              <w:left w:val="single" w:color="auto" w:sz="4" w:space="0"/>
              <w:bottom w:val="single" w:color="auto" w:sz="4" w:space="0"/>
              <w:right w:val="single" w:color="auto" w:sz="4" w:space="0"/>
            </w:tcBorders>
            <w:shd w:val="clear" w:color="auto" w:fill="D9E2F3"/>
            <w:textDirection w:val="tbRl"/>
            <w:vAlign w:val="center"/>
          </w:tcPr>
          <w:p>
            <w:pPr>
              <w:widowControl/>
              <w:spacing w:line="200" w:lineRule="exact"/>
              <w:ind w:left="113" w:right="113"/>
              <w:jc w:val="center"/>
              <w:textAlignment w:val="center"/>
              <w:rPr>
                <w:rFonts w:eastAsia="仿宋"/>
                <w:b/>
                <w:color w:val="auto"/>
                <w:kern w:val="0"/>
                <w:szCs w:val="21"/>
              </w:rPr>
            </w:pPr>
            <w:r>
              <w:rPr>
                <w:rFonts w:hint="eastAsia" w:eastAsia="仿宋"/>
                <w:b/>
                <w:color w:val="auto"/>
                <w:kern w:val="0"/>
                <w:szCs w:val="21"/>
              </w:rPr>
              <w:t>Office与C</w:t>
            </w:r>
            <w:r>
              <w:rPr>
                <w:rFonts w:eastAsia="仿宋"/>
                <w:b/>
                <w:color w:val="auto"/>
                <w:kern w:val="0"/>
                <w:szCs w:val="21"/>
              </w:rPr>
              <w:t>AD</w:t>
            </w:r>
          </w:p>
        </w:tc>
        <w:tc>
          <w:tcPr>
            <w:tcW w:w="556" w:type="dxa"/>
            <w:tcBorders>
              <w:top w:val="single" w:color="auto" w:sz="4" w:space="0"/>
              <w:left w:val="single" w:color="auto" w:sz="4" w:space="0"/>
              <w:right w:val="single" w:color="auto" w:sz="4" w:space="0"/>
            </w:tcBorders>
            <w:shd w:val="clear" w:color="auto" w:fill="D9E2F3"/>
            <w:vAlign w:val="center"/>
          </w:tcPr>
          <w:p>
            <w:pPr>
              <w:spacing w:line="200" w:lineRule="exact"/>
              <w:jc w:val="center"/>
              <w:rPr>
                <w:rFonts w:eastAsia="仿宋"/>
                <w:b/>
                <w:color w:val="auto"/>
                <w:szCs w:val="21"/>
              </w:rPr>
            </w:pPr>
            <w:r>
              <w:rPr>
                <w:rFonts w:hint="eastAsia" w:eastAsia="仿宋"/>
                <w:b/>
                <w:color w:val="auto"/>
                <w:szCs w:val="21"/>
              </w:rPr>
              <w:t>水分析化学</w:t>
            </w:r>
          </w:p>
        </w:tc>
        <w:tc>
          <w:tcPr>
            <w:tcW w:w="592" w:type="dxa"/>
            <w:vMerge w:val="continue"/>
            <w:tcBorders>
              <w:left w:val="single" w:color="auto" w:sz="4" w:space="0"/>
              <w:right w:val="single" w:color="000000" w:sz="12" w:space="0"/>
            </w:tcBorders>
            <w:shd w:val="clear" w:color="auto" w:fill="D9E2F3"/>
            <w:vAlign w:val="center"/>
          </w:tcPr>
          <w:p>
            <w:pPr>
              <w:spacing w:line="200" w:lineRule="exact"/>
              <w:jc w:val="center"/>
              <w:rPr>
                <w:rFonts w:eastAsia="仿宋"/>
                <w:b/>
                <w:color w:val="auto"/>
                <w:szCs w:val="21"/>
              </w:rPr>
            </w:pPr>
          </w:p>
        </w:tc>
        <w:tc>
          <w:tcPr>
            <w:tcW w:w="1606" w:type="dxa"/>
            <w:gridSpan w:val="4"/>
            <w:tcBorders>
              <w:top w:val="single" w:color="auto" w:sz="4" w:space="0"/>
              <w:left w:val="single" w:color="000000" w:sz="12" w:space="0"/>
              <w:right w:val="single" w:color="000000" w:sz="12" w:space="0"/>
            </w:tcBorders>
            <w:shd w:val="clear" w:color="auto" w:fill="D9E2F3"/>
            <w:vAlign w:val="center"/>
          </w:tcPr>
          <w:p>
            <w:pPr>
              <w:spacing w:line="200" w:lineRule="exact"/>
              <w:jc w:val="center"/>
              <w:rPr>
                <w:rFonts w:eastAsia="仿宋"/>
                <w:b/>
                <w:color w:val="auto"/>
                <w:szCs w:val="21"/>
              </w:rPr>
            </w:pPr>
          </w:p>
        </w:tc>
        <w:tc>
          <w:tcPr>
            <w:tcW w:w="527" w:type="dxa"/>
            <w:gridSpan w:val="2"/>
            <w:tcBorders>
              <w:top w:val="single" w:color="auto" w:sz="4" w:space="0"/>
              <w:left w:val="single" w:color="000000" w:sz="12" w:space="0"/>
            </w:tcBorders>
            <w:shd w:val="clear" w:color="auto" w:fill="D9E2F3"/>
            <w:vAlign w:val="center"/>
          </w:tcPr>
          <w:p>
            <w:pPr>
              <w:spacing w:line="200" w:lineRule="exact"/>
              <w:jc w:val="center"/>
              <w:rPr>
                <w:rFonts w:eastAsia="仿宋"/>
                <w:b/>
                <w:color w:val="auto"/>
                <w:szCs w:val="21"/>
              </w:rPr>
            </w:pPr>
          </w:p>
        </w:tc>
        <w:tc>
          <w:tcPr>
            <w:tcW w:w="1027" w:type="dxa"/>
            <w:gridSpan w:val="3"/>
            <w:tcBorders>
              <w:top w:val="single" w:color="auto" w:sz="4" w:space="0"/>
              <w:right w:val="single" w:color="000000" w:sz="12" w:space="0"/>
            </w:tcBorders>
            <w:shd w:val="clear" w:color="auto" w:fill="D9E2F3"/>
            <w:vAlign w:val="center"/>
          </w:tcPr>
          <w:p>
            <w:pPr>
              <w:spacing w:line="200" w:lineRule="exact"/>
              <w:jc w:val="center"/>
              <w:rPr>
                <w:rFonts w:eastAsia="仿宋"/>
                <w:b/>
                <w:color w:val="auto"/>
                <w:szCs w:val="21"/>
              </w:rPr>
            </w:pPr>
          </w:p>
        </w:tc>
        <w:tc>
          <w:tcPr>
            <w:tcW w:w="2379" w:type="dxa"/>
            <w:gridSpan w:val="6"/>
            <w:tcBorders>
              <w:top w:val="single" w:color="auto" w:sz="4" w:space="0"/>
              <w:right w:val="single" w:color="000000" w:sz="12" w:space="0"/>
            </w:tcBorders>
            <w:shd w:val="clear" w:color="auto" w:fill="D9E2F3"/>
            <w:vAlign w:val="center"/>
          </w:tcPr>
          <w:p>
            <w:pPr>
              <w:spacing w:line="200" w:lineRule="exact"/>
              <w:jc w:val="center"/>
              <w:rPr>
                <w:rFonts w:eastAsia="仿宋"/>
                <w:b/>
                <w:color w:val="auto"/>
                <w:szCs w:val="21"/>
              </w:rPr>
            </w:pPr>
            <w:r>
              <w:rPr>
                <w:rFonts w:hint="eastAsia" w:eastAsia="仿宋"/>
                <w:b/>
                <w:bCs/>
                <w:color w:val="auto"/>
                <w:szCs w:val="21"/>
              </w:rPr>
              <w:t>认识</w:t>
            </w:r>
            <w:r>
              <w:rPr>
                <w:rFonts w:eastAsia="仿宋"/>
                <w:b/>
                <w:bCs/>
                <w:color w:val="auto"/>
                <w:szCs w:val="21"/>
              </w:rPr>
              <w:t>实习</w:t>
            </w:r>
          </w:p>
        </w:tc>
      </w:tr>
      <w:tr>
        <w:tblPrEx>
          <w:tblLayout w:type="fixed"/>
          <w:tblCellMar>
            <w:top w:w="15" w:type="dxa"/>
            <w:left w:w="15" w:type="dxa"/>
            <w:bottom w:w="15" w:type="dxa"/>
            <w:right w:w="15" w:type="dxa"/>
          </w:tblCellMar>
        </w:tblPrEx>
        <w:trPr>
          <w:trHeight w:val="90" w:hRule="atLeast"/>
          <w:jc w:val="center"/>
        </w:trPr>
        <w:tc>
          <w:tcPr>
            <w:tcW w:w="359" w:type="dxa"/>
            <w:tcBorders>
              <w:left w:val="single" w:color="000000" w:sz="12" w:space="0"/>
              <w:bottom w:val="single" w:color="000000" w:sz="12" w:space="0"/>
              <w:right w:val="single" w:color="000000" w:sz="12" w:space="0"/>
            </w:tcBorders>
            <w:shd w:val="clear" w:color="auto" w:fill="FCE4D6"/>
            <w:vAlign w:val="center"/>
          </w:tcPr>
          <w:p>
            <w:pPr>
              <w:jc w:val="center"/>
              <w:rPr>
                <w:b/>
                <w:color w:val="auto"/>
                <w:szCs w:val="21"/>
              </w:rPr>
            </w:pPr>
          </w:p>
        </w:tc>
        <w:tc>
          <w:tcPr>
            <w:tcW w:w="5846" w:type="dxa"/>
            <w:gridSpan w:val="13"/>
            <w:tcBorders>
              <w:top w:val="single" w:color="auto" w:sz="4" w:space="0"/>
              <w:left w:val="single" w:color="000000" w:sz="12" w:space="0"/>
              <w:bottom w:val="single" w:color="000000" w:sz="12" w:space="0"/>
              <w:right w:val="single" w:color="000000" w:sz="12" w:space="0"/>
            </w:tcBorders>
            <w:shd w:val="clear" w:color="auto" w:fill="FCE4D6"/>
          </w:tcPr>
          <w:p>
            <w:pPr>
              <w:widowControl/>
              <w:jc w:val="center"/>
              <w:textAlignment w:val="center"/>
              <w:rPr>
                <w:b/>
                <w:color w:val="auto"/>
                <w:szCs w:val="21"/>
              </w:rPr>
            </w:pPr>
            <w:r>
              <w:rPr>
                <w:b/>
                <w:color w:val="auto"/>
                <w:kern w:val="0"/>
                <w:szCs w:val="21"/>
              </w:rPr>
              <w:t>成长教育课程</w:t>
            </w:r>
          </w:p>
        </w:tc>
        <w:tc>
          <w:tcPr>
            <w:tcW w:w="2284" w:type="dxa"/>
            <w:gridSpan w:val="4"/>
            <w:tcBorders>
              <w:top w:val="single" w:color="auto" w:sz="4" w:space="0"/>
              <w:left w:val="single" w:color="000000" w:sz="12" w:space="0"/>
              <w:bottom w:val="single" w:color="000000" w:sz="12" w:space="0"/>
              <w:right w:val="single" w:color="000000" w:sz="12" w:space="0"/>
            </w:tcBorders>
            <w:shd w:val="clear" w:color="auto" w:fill="FCE4D6"/>
            <w:vAlign w:val="center"/>
          </w:tcPr>
          <w:p>
            <w:pPr>
              <w:widowControl/>
              <w:jc w:val="center"/>
              <w:textAlignment w:val="center"/>
              <w:rPr>
                <w:b/>
                <w:color w:val="auto"/>
                <w:szCs w:val="21"/>
              </w:rPr>
            </w:pPr>
            <w:r>
              <w:rPr>
                <w:b/>
                <w:color w:val="auto"/>
                <w:kern w:val="0"/>
                <w:szCs w:val="21"/>
              </w:rPr>
              <w:t>专业平台课程</w:t>
            </w:r>
          </w:p>
        </w:tc>
        <w:tc>
          <w:tcPr>
            <w:tcW w:w="1606" w:type="dxa"/>
            <w:gridSpan w:val="4"/>
            <w:tcBorders>
              <w:top w:val="single" w:color="auto" w:sz="4" w:space="0"/>
              <w:left w:val="single" w:color="000000" w:sz="12" w:space="0"/>
              <w:bottom w:val="single" w:color="000000" w:sz="12" w:space="0"/>
              <w:right w:val="single" w:color="000000" w:sz="12" w:space="0"/>
            </w:tcBorders>
            <w:shd w:val="clear" w:color="auto" w:fill="FCE4D6"/>
            <w:vAlign w:val="center"/>
          </w:tcPr>
          <w:p>
            <w:pPr>
              <w:widowControl/>
              <w:jc w:val="center"/>
              <w:textAlignment w:val="center"/>
              <w:rPr>
                <w:b/>
                <w:color w:val="auto"/>
                <w:szCs w:val="21"/>
              </w:rPr>
            </w:pPr>
            <w:r>
              <w:rPr>
                <w:b/>
                <w:color w:val="auto"/>
                <w:kern w:val="0"/>
                <w:szCs w:val="21"/>
              </w:rPr>
              <w:t>核心技能课程</w:t>
            </w:r>
          </w:p>
        </w:tc>
        <w:tc>
          <w:tcPr>
            <w:tcW w:w="1554" w:type="dxa"/>
            <w:gridSpan w:val="5"/>
            <w:tcBorders>
              <w:top w:val="single" w:color="auto" w:sz="4" w:space="0"/>
              <w:left w:val="single" w:color="000000" w:sz="12" w:space="0"/>
              <w:bottom w:val="single" w:color="000000" w:sz="12" w:space="0"/>
              <w:right w:val="single" w:color="000000" w:sz="12" w:space="0"/>
            </w:tcBorders>
            <w:shd w:val="clear" w:color="auto" w:fill="FCE4D6"/>
            <w:vAlign w:val="center"/>
          </w:tcPr>
          <w:p>
            <w:pPr>
              <w:widowControl/>
              <w:jc w:val="center"/>
              <w:textAlignment w:val="center"/>
              <w:rPr>
                <w:b/>
                <w:color w:val="auto"/>
                <w:kern w:val="0"/>
                <w:szCs w:val="21"/>
              </w:rPr>
            </w:pPr>
            <w:r>
              <w:rPr>
                <w:b/>
                <w:color w:val="auto"/>
                <w:kern w:val="0"/>
                <w:szCs w:val="21"/>
              </w:rPr>
              <w:t>职业拓展课程</w:t>
            </w:r>
          </w:p>
        </w:tc>
        <w:tc>
          <w:tcPr>
            <w:tcW w:w="2379" w:type="dxa"/>
            <w:gridSpan w:val="6"/>
            <w:tcBorders>
              <w:top w:val="single" w:color="auto" w:sz="4" w:space="0"/>
              <w:left w:val="single" w:color="000000" w:sz="12" w:space="0"/>
              <w:bottom w:val="single" w:color="000000" w:sz="12" w:space="0"/>
              <w:right w:val="single" w:color="000000" w:sz="12" w:space="0"/>
            </w:tcBorders>
            <w:shd w:val="clear" w:color="auto" w:fill="FCE4D6"/>
          </w:tcPr>
          <w:p>
            <w:pPr>
              <w:widowControl/>
              <w:jc w:val="center"/>
              <w:textAlignment w:val="center"/>
              <w:rPr>
                <w:b/>
                <w:color w:val="auto"/>
                <w:kern w:val="0"/>
                <w:szCs w:val="21"/>
              </w:rPr>
            </w:pPr>
            <w:r>
              <w:rPr>
                <w:rFonts w:hint="eastAsia"/>
                <w:b/>
                <w:color w:val="auto"/>
                <w:kern w:val="0"/>
                <w:szCs w:val="21"/>
              </w:rPr>
              <w:t>职业实践课程</w:t>
            </w:r>
          </w:p>
        </w:tc>
      </w:tr>
    </w:tbl>
    <w:p>
      <w:pPr>
        <w:autoSpaceDE w:val="0"/>
        <w:autoSpaceDN w:val="0"/>
        <w:spacing w:before="312" w:beforeLines="100" w:after="156" w:afterLines="50" w:line="360" w:lineRule="auto"/>
        <w:jc w:val="center"/>
        <w:rPr>
          <w:color w:val="auto"/>
          <w:sz w:val="24"/>
        </w:rPr>
      </w:pPr>
      <w:r>
        <w:rPr>
          <w:rFonts w:hint="eastAsia" w:ascii="宋体" w:hAnsi="宋体"/>
          <w:b/>
          <w:color w:val="auto"/>
          <w:szCs w:val="21"/>
        </w:rPr>
        <w:t>图</w:t>
      </w:r>
      <w:r>
        <w:rPr>
          <w:rFonts w:hint="eastAsia" w:ascii="宋体" w:hAnsi="宋体"/>
          <w:b/>
          <w:color w:val="auto"/>
          <w:szCs w:val="21"/>
          <w:lang w:val="en-US" w:eastAsia="zh-CN"/>
        </w:rPr>
        <w:t>6</w:t>
      </w:r>
      <w:r>
        <w:rPr>
          <w:rFonts w:hint="eastAsia" w:ascii="宋体" w:hAnsi="宋体"/>
          <w:b/>
          <w:color w:val="auto"/>
          <w:szCs w:val="21"/>
        </w:rPr>
        <w:t xml:space="preserve">  给排水工程技术专业课程体系</w:t>
      </w:r>
    </w:p>
    <w:p>
      <w:pPr>
        <w:autoSpaceDE w:val="0"/>
        <w:autoSpaceDN w:val="0"/>
        <w:rPr>
          <w:rFonts w:ascii="宋体" w:hAnsi="宋体"/>
          <w:color w:val="auto"/>
          <w:sz w:val="24"/>
        </w:rPr>
        <w:sectPr>
          <w:pgSz w:w="16838" w:h="11906" w:orient="landscape"/>
          <w:pgMar w:top="1701" w:right="1417" w:bottom="1134" w:left="1417" w:header="851" w:footer="680" w:gutter="0"/>
          <w:cols w:space="0" w:num="1"/>
          <w:docGrid w:type="lines" w:linePitch="312" w:charSpace="0"/>
        </w:sectPr>
      </w:pPr>
    </w:p>
    <w:p>
      <w:pPr>
        <w:pStyle w:val="3"/>
        <w:ind w:firstLine="480"/>
        <w:rPr>
          <w:rFonts w:ascii="宋体" w:hAnsi="宋体" w:eastAsia="宋体"/>
          <w:b w:val="0"/>
          <w:color w:val="auto"/>
        </w:rPr>
      </w:pPr>
      <w:bookmarkStart w:id="22" w:name="_Toc17106599"/>
      <w:bookmarkStart w:id="23" w:name="_Toc17111210"/>
      <w:r>
        <w:rPr>
          <w:rFonts w:hint="eastAsia" w:ascii="宋体" w:hAnsi="宋体" w:eastAsia="宋体"/>
          <w:b w:val="0"/>
          <w:color w:val="auto"/>
        </w:rPr>
        <w:t>（二）课程体系构建</w:t>
      </w:r>
      <w:bookmarkEnd w:id="22"/>
      <w:bookmarkEnd w:id="23"/>
    </w:p>
    <w:p>
      <w:pPr>
        <w:spacing w:line="360" w:lineRule="auto"/>
        <w:ind w:firstLine="482" w:firstLineChars="200"/>
        <w:rPr>
          <w:rFonts w:ascii="宋体" w:hAnsi="宋体"/>
          <w:b/>
          <w:color w:val="auto"/>
          <w:sz w:val="24"/>
        </w:rPr>
      </w:pPr>
      <w:bookmarkStart w:id="24" w:name="_Hlk11315594"/>
      <w:r>
        <w:rPr>
          <w:rFonts w:ascii="宋体" w:hAnsi="宋体"/>
          <w:b/>
          <w:color w:val="auto"/>
          <w:sz w:val="24"/>
        </w:rPr>
        <w:t>1.</w:t>
      </w:r>
      <w:r>
        <w:rPr>
          <w:rFonts w:hint="eastAsia" w:ascii="宋体" w:hAnsi="宋体"/>
          <w:b/>
          <w:color w:val="auto"/>
          <w:sz w:val="24"/>
        </w:rPr>
        <w:t>课程体系组成</w:t>
      </w:r>
    </w:p>
    <w:p>
      <w:pPr>
        <w:spacing w:line="360" w:lineRule="auto"/>
        <w:ind w:firstLine="480" w:firstLineChars="200"/>
        <w:rPr>
          <w:rFonts w:ascii="宋体" w:hAnsi="宋体"/>
          <w:color w:val="auto"/>
          <w:sz w:val="24"/>
        </w:rPr>
      </w:pPr>
      <w:r>
        <w:rPr>
          <w:rFonts w:hint="eastAsia" w:ascii="宋体" w:hAnsi="宋体"/>
          <w:color w:val="auto"/>
          <w:sz w:val="24"/>
        </w:rPr>
        <w:t>课程体系由成长教育课程、专业平台课程、核心技能课程、职业拓展课程等组成。</w:t>
      </w:r>
    </w:p>
    <w:p>
      <w:pPr>
        <w:spacing w:line="360" w:lineRule="auto"/>
        <w:ind w:firstLine="480" w:firstLineChars="200"/>
        <w:rPr>
          <w:rFonts w:ascii="宋体" w:hAnsi="宋体"/>
          <w:color w:val="auto"/>
          <w:sz w:val="24"/>
        </w:rPr>
      </w:pPr>
      <w:r>
        <w:rPr>
          <w:rFonts w:hint="eastAsia" w:ascii="宋体" w:hAnsi="宋体"/>
          <w:color w:val="auto"/>
          <w:sz w:val="24"/>
        </w:rPr>
        <w:t>（1）成长教育课程</w:t>
      </w:r>
    </w:p>
    <w:p>
      <w:pPr>
        <w:numPr>
          <w:ilvl w:val="0"/>
          <w:numId w:val="15"/>
        </w:numPr>
        <w:spacing w:line="360" w:lineRule="auto"/>
        <w:rPr>
          <w:rFonts w:ascii="宋体" w:hAnsi="宋体"/>
          <w:color w:val="auto"/>
          <w:sz w:val="24"/>
        </w:rPr>
      </w:pPr>
      <w:r>
        <w:rPr>
          <w:rFonts w:ascii="宋体" w:hAnsi="宋体"/>
          <w:color w:val="auto"/>
          <w:sz w:val="24"/>
        </w:rPr>
        <w:t>入学教育</w:t>
      </w:r>
    </w:p>
    <w:p>
      <w:pPr>
        <w:numPr>
          <w:ilvl w:val="0"/>
          <w:numId w:val="15"/>
        </w:numPr>
        <w:spacing w:line="360" w:lineRule="auto"/>
        <w:rPr>
          <w:rFonts w:ascii="宋体" w:hAnsi="宋体"/>
          <w:color w:val="auto"/>
          <w:sz w:val="24"/>
        </w:rPr>
      </w:pPr>
      <w:r>
        <w:rPr>
          <w:rFonts w:ascii="宋体" w:hAnsi="宋体"/>
          <w:color w:val="auto"/>
          <w:sz w:val="24"/>
        </w:rPr>
        <w:t>军事理论</w:t>
      </w:r>
    </w:p>
    <w:p>
      <w:pPr>
        <w:numPr>
          <w:ilvl w:val="0"/>
          <w:numId w:val="15"/>
        </w:numPr>
        <w:spacing w:line="360" w:lineRule="auto"/>
        <w:rPr>
          <w:rFonts w:ascii="宋体" w:hAnsi="宋体"/>
          <w:color w:val="auto"/>
          <w:sz w:val="24"/>
        </w:rPr>
      </w:pPr>
      <w:r>
        <w:rPr>
          <w:rFonts w:hint="eastAsia" w:ascii="宋体" w:hAnsi="宋体"/>
          <w:color w:val="auto"/>
          <w:sz w:val="24"/>
        </w:rPr>
        <w:t>军事技能训练</w:t>
      </w:r>
    </w:p>
    <w:p>
      <w:pPr>
        <w:numPr>
          <w:ilvl w:val="0"/>
          <w:numId w:val="15"/>
        </w:numPr>
        <w:spacing w:line="360" w:lineRule="auto"/>
        <w:rPr>
          <w:rFonts w:ascii="宋体" w:hAnsi="宋体"/>
          <w:color w:val="auto"/>
          <w:sz w:val="24"/>
        </w:rPr>
      </w:pPr>
      <w:r>
        <w:rPr>
          <w:rFonts w:hint="eastAsia" w:ascii="宋体" w:hAnsi="宋体"/>
          <w:color w:val="auto"/>
          <w:sz w:val="24"/>
        </w:rPr>
        <w:t>形势与政策</w:t>
      </w:r>
    </w:p>
    <w:p>
      <w:pPr>
        <w:numPr>
          <w:ilvl w:val="0"/>
          <w:numId w:val="15"/>
        </w:numPr>
        <w:spacing w:line="360" w:lineRule="auto"/>
        <w:rPr>
          <w:rFonts w:ascii="宋体" w:hAnsi="宋体"/>
          <w:color w:val="auto"/>
          <w:sz w:val="24"/>
        </w:rPr>
      </w:pPr>
      <w:r>
        <w:rPr>
          <w:rFonts w:hint="eastAsia" w:ascii="宋体" w:hAnsi="宋体"/>
          <w:color w:val="auto"/>
          <w:sz w:val="24"/>
        </w:rPr>
        <w:t>大学生安全教育</w:t>
      </w:r>
    </w:p>
    <w:p>
      <w:pPr>
        <w:numPr>
          <w:ilvl w:val="0"/>
          <w:numId w:val="15"/>
        </w:numPr>
        <w:spacing w:line="360" w:lineRule="auto"/>
        <w:rPr>
          <w:rFonts w:ascii="宋体" w:hAnsi="宋体"/>
          <w:color w:val="auto"/>
          <w:sz w:val="24"/>
        </w:rPr>
      </w:pPr>
      <w:r>
        <w:rPr>
          <w:rFonts w:ascii="宋体" w:hAnsi="宋体"/>
          <w:color w:val="auto"/>
          <w:sz w:val="24"/>
        </w:rPr>
        <w:t>大学生心理健康教育</w:t>
      </w:r>
    </w:p>
    <w:p>
      <w:pPr>
        <w:numPr>
          <w:ilvl w:val="0"/>
          <w:numId w:val="15"/>
        </w:numPr>
        <w:spacing w:line="360" w:lineRule="auto"/>
        <w:rPr>
          <w:rFonts w:ascii="宋体" w:hAnsi="宋体"/>
          <w:color w:val="auto"/>
          <w:sz w:val="24"/>
        </w:rPr>
      </w:pPr>
      <w:r>
        <w:rPr>
          <w:rFonts w:hint="eastAsia" w:ascii="宋体" w:hAnsi="宋体"/>
          <w:color w:val="auto"/>
          <w:sz w:val="24"/>
        </w:rPr>
        <w:t>思想品德修养与法律基础</w:t>
      </w:r>
    </w:p>
    <w:p>
      <w:pPr>
        <w:numPr>
          <w:ilvl w:val="0"/>
          <w:numId w:val="15"/>
        </w:numPr>
        <w:spacing w:line="360" w:lineRule="auto"/>
        <w:rPr>
          <w:rFonts w:ascii="宋体" w:hAnsi="宋体"/>
          <w:color w:val="auto"/>
          <w:sz w:val="24"/>
        </w:rPr>
      </w:pPr>
      <w:r>
        <w:rPr>
          <w:rFonts w:hint="eastAsia" w:ascii="宋体" w:hAnsi="宋体"/>
          <w:color w:val="auto"/>
          <w:sz w:val="24"/>
        </w:rPr>
        <w:t>毛泽东思想和中国特色社会主义理论体系概论</w:t>
      </w:r>
    </w:p>
    <w:p>
      <w:pPr>
        <w:numPr>
          <w:ilvl w:val="0"/>
          <w:numId w:val="15"/>
        </w:numPr>
        <w:spacing w:line="360" w:lineRule="auto"/>
        <w:rPr>
          <w:rFonts w:ascii="宋体" w:hAnsi="宋体"/>
          <w:color w:val="auto"/>
          <w:sz w:val="24"/>
        </w:rPr>
      </w:pPr>
      <w:r>
        <w:rPr>
          <w:rFonts w:hint="eastAsia" w:ascii="宋体" w:hAnsi="宋体"/>
          <w:color w:val="auto"/>
          <w:sz w:val="24"/>
        </w:rPr>
        <w:t>&lt;习近平新时代中国特色社会主义思想&gt;专题辅导</w:t>
      </w:r>
    </w:p>
    <w:p>
      <w:pPr>
        <w:numPr>
          <w:ilvl w:val="0"/>
          <w:numId w:val="15"/>
        </w:numPr>
        <w:spacing w:line="360" w:lineRule="auto"/>
        <w:rPr>
          <w:rFonts w:ascii="宋体" w:hAnsi="宋体"/>
          <w:color w:val="auto"/>
          <w:sz w:val="24"/>
        </w:rPr>
      </w:pPr>
      <w:r>
        <w:rPr>
          <w:rFonts w:ascii="宋体" w:hAnsi="宋体"/>
          <w:color w:val="auto"/>
          <w:sz w:val="24"/>
        </w:rPr>
        <w:t>大学生职业发展与就业指导</w:t>
      </w:r>
    </w:p>
    <w:p>
      <w:pPr>
        <w:numPr>
          <w:ilvl w:val="0"/>
          <w:numId w:val="15"/>
        </w:numPr>
        <w:spacing w:line="360" w:lineRule="auto"/>
        <w:rPr>
          <w:rFonts w:ascii="宋体" w:hAnsi="宋体"/>
          <w:color w:val="auto"/>
          <w:sz w:val="24"/>
        </w:rPr>
      </w:pPr>
      <w:r>
        <w:rPr>
          <w:rFonts w:hint="eastAsia" w:ascii="宋体" w:hAnsi="宋体"/>
          <w:color w:val="auto"/>
          <w:sz w:val="24"/>
        </w:rPr>
        <w:t>创业基础</w:t>
      </w:r>
    </w:p>
    <w:p>
      <w:pPr>
        <w:numPr>
          <w:ilvl w:val="0"/>
          <w:numId w:val="15"/>
        </w:numPr>
        <w:spacing w:line="360" w:lineRule="auto"/>
        <w:rPr>
          <w:rFonts w:ascii="宋体" w:hAnsi="宋体"/>
          <w:color w:val="auto"/>
          <w:sz w:val="24"/>
        </w:rPr>
      </w:pPr>
      <w:r>
        <w:rPr>
          <w:rFonts w:hint="eastAsia" w:ascii="宋体" w:hAnsi="宋体"/>
          <w:color w:val="auto"/>
          <w:sz w:val="24"/>
        </w:rPr>
        <w:t>体育</w:t>
      </w:r>
    </w:p>
    <w:p>
      <w:pPr>
        <w:numPr>
          <w:ilvl w:val="0"/>
          <w:numId w:val="15"/>
        </w:numPr>
        <w:spacing w:line="360" w:lineRule="auto"/>
        <w:rPr>
          <w:rFonts w:ascii="宋体" w:hAnsi="宋体"/>
          <w:color w:val="auto"/>
          <w:sz w:val="24"/>
        </w:rPr>
      </w:pPr>
      <w:r>
        <w:rPr>
          <w:rFonts w:hint="eastAsia" w:ascii="宋体" w:hAnsi="宋体"/>
          <w:color w:val="auto"/>
          <w:sz w:val="24"/>
        </w:rPr>
        <w:t>英语</w:t>
      </w:r>
    </w:p>
    <w:p>
      <w:pPr>
        <w:numPr>
          <w:ilvl w:val="0"/>
          <w:numId w:val="15"/>
        </w:numPr>
        <w:spacing w:line="360" w:lineRule="auto"/>
        <w:rPr>
          <w:rFonts w:ascii="宋体" w:hAnsi="宋体"/>
          <w:color w:val="auto"/>
          <w:sz w:val="24"/>
        </w:rPr>
      </w:pPr>
      <w:r>
        <w:rPr>
          <w:rFonts w:hint="eastAsia" w:ascii="宋体" w:hAnsi="宋体"/>
          <w:color w:val="auto"/>
          <w:sz w:val="24"/>
        </w:rPr>
        <w:t>中共党史</w:t>
      </w:r>
    </w:p>
    <w:p>
      <w:pPr>
        <w:numPr>
          <w:ilvl w:val="0"/>
          <w:numId w:val="15"/>
        </w:numPr>
        <w:spacing w:line="360" w:lineRule="auto"/>
        <w:rPr>
          <w:rFonts w:ascii="宋体" w:hAnsi="宋体"/>
          <w:color w:val="auto"/>
          <w:sz w:val="24"/>
        </w:rPr>
      </w:pPr>
      <w:r>
        <w:rPr>
          <w:rFonts w:hint="eastAsia" w:ascii="宋体" w:hAnsi="宋体"/>
          <w:color w:val="auto"/>
          <w:sz w:val="24"/>
        </w:rPr>
        <w:t>龙江精神</w:t>
      </w:r>
    </w:p>
    <w:p>
      <w:pPr>
        <w:numPr>
          <w:ilvl w:val="0"/>
          <w:numId w:val="15"/>
        </w:numPr>
        <w:spacing w:line="360" w:lineRule="auto"/>
        <w:rPr>
          <w:rFonts w:ascii="宋体" w:hAnsi="宋体"/>
          <w:color w:val="auto"/>
          <w:sz w:val="24"/>
        </w:rPr>
      </w:pPr>
      <w:r>
        <w:rPr>
          <w:rFonts w:hint="eastAsia" w:ascii="宋体" w:hAnsi="宋体"/>
          <w:color w:val="auto"/>
          <w:sz w:val="24"/>
        </w:rPr>
        <w:t>应用文写作</w:t>
      </w:r>
    </w:p>
    <w:p>
      <w:pPr>
        <w:numPr>
          <w:ilvl w:val="0"/>
          <w:numId w:val="15"/>
        </w:numPr>
        <w:spacing w:line="360" w:lineRule="auto"/>
        <w:rPr>
          <w:rFonts w:ascii="宋体" w:hAnsi="宋体"/>
          <w:color w:val="auto"/>
          <w:sz w:val="24"/>
        </w:rPr>
      </w:pPr>
      <w:r>
        <w:rPr>
          <w:rFonts w:hint="eastAsia" w:ascii="宋体" w:hAnsi="宋体"/>
          <w:color w:val="auto"/>
          <w:sz w:val="24"/>
        </w:rPr>
        <w:t>劳动课程</w:t>
      </w:r>
    </w:p>
    <w:p>
      <w:pPr>
        <w:numPr>
          <w:ilvl w:val="0"/>
          <w:numId w:val="15"/>
        </w:numPr>
        <w:spacing w:line="360" w:lineRule="auto"/>
        <w:rPr>
          <w:rFonts w:ascii="宋体" w:hAnsi="宋体"/>
          <w:color w:val="auto"/>
          <w:sz w:val="24"/>
        </w:rPr>
      </w:pPr>
      <w:r>
        <w:rPr>
          <w:rFonts w:hint="eastAsia" w:ascii="宋体" w:hAnsi="宋体"/>
          <w:color w:val="auto"/>
          <w:sz w:val="24"/>
        </w:rPr>
        <w:t>毕业教育</w:t>
      </w:r>
    </w:p>
    <w:p>
      <w:pPr>
        <w:numPr>
          <w:ilvl w:val="0"/>
          <w:numId w:val="15"/>
        </w:numPr>
        <w:spacing w:line="360" w:lineRule="auto"/>
        <w:rPr>
          <w:rFonts w:ascii="宋体" w:hAnsi="宋体"/>
          <w:color w:val="auto"/>
          <w:sz w:val="24"/>
        </w:rPr>
      </w:pPr>
      <w:r>
        <w:rPr>
          <w:rFonts w:hint="eastAsia" w:ascii="宋体" w:hAnsi="宋体"/>
          <w:color w:val="auto"/>
          <w:sz w:val="24"/>
        </w:rPr>
        <w:t>美育限定性选修课</w:t>
      </w:r>
    </w:p>
    <w:p>
      <w:pPr>
        <w:numPr>
          <w:ilvl w:val="0"/>
          <w:numId w:val="15"/>
        </w:numPr>
        <w:spacing w:line="360" w:lineRule="auto"/>
        <w:rPr>
          <w:rFonts w:ascii="宋体" w:hAnsi="宋体"/>
          <w:color w:val="auto"/>
          <w:sz w:val="24"/>
        </w:rPr>
      </w:pPr>
      <w:r>
        <w:rPr>
          <w:rFonts w:hint="eastAsia" w:ascii="宋体" w:hAnsi="宋体"/>
          <w:color w:val="auto"/>
          <w:sz w:val="24"/>
        </w:rPr>
        <w:t>创业模块（3选2）</w:t>
      </w:r>
    </w:p>
    <w:p>
      <w:pPr>
        <w:numPr>
          <w:ilvl w:val="0"/>
          <w:numId w:val="15"/>
        </w:numPr>
        <w:spacing w:line="360" w:lineRule="auto"/>
        <w:rPr>
          <w:rFonts w:ascii="宋体" w:hAnsi="宋体"/>
          <w:color w:val="auto"/>
          <w:sz w:val="24"/>
        </w:rPr>
      </w:pPr>
      <w:r>
        <w:rPr>
          <w:rFonts w:hint="eastAsia" w:ascii="宋体" w:hAnsi="宋体"/>
          <w:color w:val="auto"/>
          <w:sz w:val="24"/>
        </w:rPr>
        <w:t>公共选修课1</w:t>
      </w:r>
    </w:p>
    <w:p>
      <w:pPr>
        <w:numPr>
          <w:ilvl w:val="0"/>
          <w:numId w:val="15"/>
        </w:numPr>
        <w:spacing w:line="360" w:lineRule="auto"/>
        <w:rPr>
          <w:rFonts w:ascii="宋体" w:hAnsi="宋体"/>
          <w:color w:val="auto"/>
          <w:sz w:val="24"/>
        </w:rPr>
      </w:pPr>
      <w:r>
        <w:rPr>
          <w:rFonts w:hint="eastAsia" w:ascii="宋体" w:hAnsi="宋体"/>
          <w:color w:val="auto"/>
          <w:sz w:val="24"/>
        </w:rPr>
        <w:t>公共选修课2</w:t>
      </w:r>
    </w:p>
    <w:p>
      <w:pPr>
        <w:numPr>
          <w:ilvl w:val="0"/>
          <w:numId w:val="15"/>
        </w:numPr>
        <w:spacing w:line="360" w:lineRule="auto"/>
        <w:rPr>
          <w:rFonts w:ascii="宋体" w:hAnsi="宋体"/>
          <w:color w:val="auto"/>
          <w:sz w:val="24"/>
        </w:rPr>
      </w:pPr>
      <w:r>
        <w:rPr>
          <w:rFonts w:hint="eastAsia" w:ascii="宋体" w:hAnsi="宋体"/>
          <w:color w:val="auto"/>
          <w:sz w:val="24"/>
        </w:rPr>
        <w:t>公共选修课3</w:t>
      </w:r>
    </w:p>
    <w:p>
      <w:pPr>
        <w:spacing w:line="360" w:lineRule="auto"/>
        <w:ind w:firstLine="480" w:firstLineChars="200"/>
        <w:rPr>
          <w:rFonts w:ascii="宋体" w:hAnsi="宋体"/>
          <w:color w:val="auto"/>
          <w:sz w:val="24"/>
        </w:rPr>
      </w:pPr>
      <w:r>
        <w:rPr>
          <w:rFonts w:hint="eastAsia" w:ascii="宋体" w:hAnsi="宋体"/>
          <w:color w:val="auto"/>
          <w:sz w:val="24"/>
        </w:rPr>
        <w:t>（2）专业平台课程</w:t>
      </w:r>
    </w:p>
    <w:p>
      <w:pPr>
        <w:numPr>
          <w:ilvl w:val="0"/>
          <w:numId w:val="16"/>
        </w:numPr>
        <w:spacing w:line="360" w:lineRule="auto"/>
        <w:rPr>
          <w:rFonts w:ascii="宋体" w:hAnsi="宋体"/>
          <w:color w:val="auto"/>
          <w:sz w:val="24"/>
        </w:rPr>
      </w:pPr>
      <w:r>
        <w:rPr>
          <w:rFonts w:hint="eastAsia" w:ascii="宋体" w:hAnsi="宋体"/>
          <w:color w:val="auto"/>
          <w:sz w:val="24"/>
        </w:rPr>
        <w:t>高等数学</w:t>
      </w:r>
    </w:p>
    <w:p>
      <w:pPr>
        <w:numPr>
          <w:ilvl w:val="0"/>
          <w:numId w:val="16"/>
        </w:numPr>
        <w:spacing w:line="360" w:lineRule="auto"/>
        <w:rPr>
          <w:rFonts w:ascii="宋体" w:hAnsi="宋体"/>
          <w:color w:val="auto"/>
          <w:sz w:val="24"/>
        </w:rPr>
      </w:pPr>
      <w:r>
        <w:rPr>
          <w:rFonts w:ascii="宋体" w:hAnsi="宋体"/>
          <w:color w:val="auto"/>
          <w:sz w:val="24"/>
        </w:rPr>
        <w:t>建筑构造</w:t>
      </w:r>
      <w:r>
        <w:rPr>
          <w:rFonts w:hint="eastAsia" w:ascii="宋体" w:hAnsi="宋体"/>
          <w:color w:val="auto"/>
          <w:sz w:val="24"/>
        </w:rPr>
        <w:t>与</w:t>
      </w:r>
      <w:r>
        <w:rPr>
          <w:rFonts w:ascii="宋体" w:hAnsi="宋体"/>
          <w:color w:val="auto"/>
          <w:sz w:val="24"/>
        </w:rPr>
        <w:t>工程识图</w:t>
      </w:r>
    </w:p>
    <w:p>
      <w:pPr>
        <w:numPr>
          <w:ilvl w:val="0"/>
          <w:numId w:val="16"/>
        </w:numPr>
        <w:spacing w:line="360" w:lineRule="auto"/>
        <w:rPr>
          <w:rFonts w:ascii="宋体" w:hAnsi="宋体"/>
          <w:color w:val="auto"/>
          <w:sz w:val="24"/>
        </w:rPr>
      </w:pPr>
      <w:r>
        <w:rPr>
          <w:rFonts w:hint="eastAsia" w:ascii="宋体" w:hAnsi="宋体"/>
          <w:color w:val="auto"/>
          <w:sz w:val="24"/>
        </w:rPr>
        <w:t>Office与CAD</w:t>
      </w:r>
    </w:p>
    <w:p>
      <w:pPr>
        <w:numPr>
          <w:ilvl w:val="0"/>
          <w:numId w:val="16"/>
        </w:numPr>
        <w:spacing w:line="360" w:lineRule="auto"/>
        <w:rPr>
          <w:rFonts w:ascii="宋体" w:hAnsi="宋体"/>
          <w:color w:val="auto"/>
          <w:sz w:val="24"/>
        </w:rPr>
      </w:pPr>
      <w:r>
        <w:rPr>
          <w:rFonts w:hint="eastAsia" w:ascii="宋体" w:hAnsi="宋体"/>
          <w:color w:val="auto"/>
          <w:sz w:val="24"/>
        </w:rPr>
        <w:t>水分析化学</w:t>
      </w:r>
    </w:p>
    <w:p>
      <w:pPr>
        <w:numPr>
          <w:ilvl w:val="0"/>
          <w:numId w:val="16"/>
        </w:numPr>
        <w:spacing w:line="360" w:lineRule="auto"/>
        <w:rPr>
          <w:rFonts w:ascii="宋体" w:hAnsi="宋体"/>
          <w:color w:val="auto"/>
          <w:sz w:val="24"/>
        </w:rPr>
      </w:pPr>
      <w:r>
        <w:rPr>
          <w:rFonts w:hint="eastAsia" w:ascii="宋体" w:hAnsi="宋体" w:cs="宋体"/>
          <w:color w:val="auto"/>
          <w:kern w:val="0"/>
          <w:szCs w:val="21"/>
        </w:rPr>
        <w:t>B</w:t>
      </w:r>
      <w:r>
        <w:rPr>
          <w:rFonts w:ascii="宋体" w:hAnsi="宋体" w:cs="宋体"/>
          <w:color w:val="auto"/>
          <w:kern w:val="0"/>
          <w:szCs w:val="21"/>
        </w:rPr>
        <w:t>IM</w:t>
      </w:r>
      <w:r>
        <w:rPr>
          <w:rFonts w:hint="eastAsia" w:ascii="宋体" w:hAnsi="宋体" w:cs="宋体"/>
          <w:color w:val="auto"/>
          <w:kern w:val="0"/>
          <w:szCs w:val="21"/>
        </w:rPr>
        <w:t>建筑信息模型技术</w:t>
      </w:r>
    </w:p>
    <w:p>
      <w:pPr>
        <w:numPr>
          <w:ilvl w:val="0"/>
          <w:numId w:val="16"/>
        </w:numPr>
        <w:spacing w:line="360" w:lineRule="auto"/>
        <w:rPr>
          <w:rFonts w:ascii="宋体" w:hAnsi="宋体"/>
          <w:color w:val="auto"/>
          <w:sz w:val="24"/>
        </w:rPr>
      </w:pPr>
      <w:r>
        <w:rPr>
          <w:rFonts w:hint="eastAsia" w:ascii="宋体" w:hAnsi="宋体"/>
          <w:color w:val="auto"/>
          <w:sz w:val="24"/>
        </w:rPr>
        <w:t>工程测量</w:t>
      </w:r>
    </w:p>
    <w:p>
      <w:pPr>
        <w:numPr>
          <w:ilvl w:val="0"/>
          <w:numId w:val="16"/>
        </w:numPr>
        <w:spacing w:line="360" w:lineRule="auto"/>
        <w:rPr>
          <w:rFonts w:ascii="宋体" w:hAnsi="宋体"/>
          <w:color w:val="auto"/>
          <w:sz w:val="24"/>
        </w:rPr>
      </w:pPr>
      <w:r>
        <w:rPr>
          <w:rFonts w:hint="eastAsia" w:ascii="宋体" w:hAnsi="宋体"/>
          <w:color w:val="auto"/>
          <w:sz w:val="24"/>
        </w:rPr>
        <w:t>水质检验技术</w:t>
      </w:r>
    </w:p>
    <w:p>
      <w:pPr>
        <w:numPr>
          <w:ilvl w:val="0"/>
          <w:numId w:val="16"/>
        </w:numPr>
        <w:spacing w:line="360" w:lineRule="auto"/>
        <w:rPr>
          <w:rFonts w:ascii="宋体" w:hAnsi="宋体"/>
          <w:color w:val="auto"/>
          <w:sz w:val="24"/>
        </w:rPr>
      </w:pPr>
      <w:r>
        <w:rPr>
          <w:rFonts w:ascii="宋体" w:hAnsi="宋体"/>
          <w:color w:val="auto"/>
          <w:sz w:val="24"/>
        </w:rPr>
        <w:t>水</w:t>
      </w:r>
      <w:r>
        <w:rPr>
          <w:rFonts w:hint="eastAsia" w:ascii="宋体" w:hAnsi="宋体"/>
          <w:color w:val="auto"/>
          <w:sz w:val="24"/>
        </w:rPr>
        <w:t>力学</w:t>
      </w:r>
      <w:r>
        <w:rPr>
          <w:rFonts w:ascii="宋体" w:hAnsi="宋体"/>
          <w:color w:val="auto"/>
          <w:sz w:val="24"/>
        </w:rPr>
        <w:t>与水泵站</w:t>
      </w:r>
    </w:p>
    <w:p>
      <w:pPr>
        <w:spacing w:line="360" w:lineRule="auto"/>
        <w:ind w:firstLine="480" w:firstLineChars="200"/>
        <w:rPr>
          <w:rFonts w:ascii="宋体" w:hAnsi="宋体"/>
          <w:color w:val="auto"/>
          <w:sz w:val="24"/>
        </w:rPr>
      </w:pPr>
      <w:r>
        <w:rPr>
          <w:rFonts w:hint="eastAsia" w:ascii="宋体" w:hAnsi="宋体"/>
          <w:color w:val="auto"/>
          <w:sz w:val="24"/>
        </w:rPr>
        <w:t>（3）核心技能课程</w:t>
      </w:r>
    </w:p>
    <w:p>
      <w:pPr>
        <w:numPr>
          <w:ilvl w:val="0"/>
          <w:numId w:val="17"/>
        </w:numPr>
        <w:spacing w:line="360" w:lineRule="auto"/>
        <w:rPr>
          <w:rFonts w:ascii="宋体" w:hAnsi="宋体"/>
          <w:color w:val="auto"/>
          <w:sz w:val="24"/>
        </w:rPr>
      </w:pPr>
      <w:r>
        <w:rPr>
          <w:rFonts w:hint="eastAsia" w:ascii="宋体" w:hAnsi="宋体"/>
          <w:color w:val="auto"/>
          <w:sz w:val="24"/>
        </w:rPr>
        <w:t>水处理工程施工与核算</w:t>
      </w:r>
    </w:p>
    <w:p>
      <w:pPr>
        <w:numPr>
          <w:ilvl w:val="0"/>
          <w:numId w:val="17"/>
        </w:numPr>
        <w:spacing w:line="360" w:lineRule="auto"/>
        <w:rPr>
          <w:rFonts w:ascii="宋体" w:hAnsi="宋体"/>
          <w:color w:val="auto"/>
          <w:sz w:val="24"/>
        </w:rPr>
      </w:pPr>
      <w:r>
        <w:rPr>
          <w:rFonts w:ascii="宋体" w:hAnsi="宋体"/>
          <w:color w:val="auto"/>
          <w:sz w:val="24"/>
        </w:rPr>
        <w:t>给排水管道工程</w:t>
      </w:r>
      <w:r>
        <w:rPr>
          <w:rFonts w:hint="eastAsia" w:ascii="宋体" w:hAnsi="宋体"/>
          <w:color w:val="auto"/>
          <w:sz w:val="24"/>
        </w:rPr>
        <w:t>施工与核算</w:t>
      </w:r>
    </w:p>
    <w:p>
      <w:pPr>
        <w:numPr>
          <w:ilvl w:val="0"/>
          <w:numId w:val="17"/>
        </w:numPr>
        <w:spacing w:line="360" w:lineRule="auto"/>
        <w:rPr>
          <w:rFonts w:ascii="宋体" w:hAnsi="宋体"/>
          <w:color w:val="auto"/>
          <w:sz w:val="24"/>
        </w:rPr>
      </w:pPr>
      <w:r>
        <w:rPr>
          <w:rFonts w:hint="eastAsia" w:ascii="宋体" w:hAnsi="宋体"/>
          <w:color w:val="auto"/>
          <w:sz w:val="24"/>
        </w:rPr>
        <w:t>建筑给排水工程施工与核算</w:t>
      </w:r>
    </w:p>
    <w:p>
      <w:pPr>
        <w:numPr>
          <w:ilvl w:val="0"/>
          <w:numId w:val="17"/>
        </w:numPr>
        <w:spacing w:line="360" w:lineRule="auto"/>
        <w:rPr>
          <w:rFonts w:ascii="宋体" w:hAnsi="宋体"/>
          <w:color w:val="auto"/>
          <w:sz w:val="24"/>
        </w:rPr>
      </w:pPr>
      <w:r>
        <w:rPr>
          <w:rFonts w:ascii="宋体" w:hAnsi="宋体"/>
          <w:color w:val="auto"/>
          <w:sz w:val="24"/>
        </w:rPr>
        <w:t>给排水设备安装</w:t>
      </w:r>
      <w:r>
        <w:rPr>
          <w:rFonts w:hint="eastAsia" w:ascii="宋体" w:hAnsi="宋体"/>
          <w:color w:val="auto"/>
          <w:sz w:val="24"/>
        </w:rPr>
        <w:t>工程施工与核算</w:t>
      </w:r>
    </w:p>
    <w:p>
      <w:pPr>
        <w:numPr>
          <w:ilvl w:val="0"/>
          <w:numId w:val="17"/>
        </w:numPr>
        <w:spacing w:line="360" w:lineRule="auto"/>
        <w:rPr>
          <w:rFonts w:ascii="宋体" w:hAnsi="宋体"/>
          <w:color w:val="auto"/>
          <w:sz w:val="24"/>
        </w:rPr>
      </w:pPr>
      <w:r>
        <w:rPr>
          <w:rFonts w:hint="eastAsia" w:ascii="宋体" w:hAnsi="宋体"/>
          <w:color w:val="auto"/>
          <w:sz w:val="24"/>
        </w:rPr>
        <w:t>顶岗实习</w:t>
      </w:r>
    </w:p>
    <w:p>
      <w:pPr>
        <w:numPr>
          <w:ilvl w:val="0"/>
          <w:numId w:val="17"/>
        </w:numPr>
        <w:spacing w:line="360" w:lineRule="auto"/>
        <w:rPr>
          <w:rFonts w:ascii="宋体" w:hAnsi="宋体"/>
          <w:color w:val="auto"/>
          <w:sz w:val="24"/>
        </w:rPr>
      </w:pPr>
      <w:r>
        <w:rPr>
          <w:rFonts w:hint="eastAsia" w:ascii="宋体" w:hAnsi="宋体"/>
          <w:color w:val="auto"/>
          <w:sz w:val="24"/>
        </w:rPr>
        <w:t>毕业设计</w:t>
      </w:r>
    </w:p>
    <w:p>
      <w:pPr>
        <w:spacing w:line="360" w:lineRule="auto"/>
        <w:ind w:firstLine="480" w:firstLineChars="200"/>
        <w:rPr>
          <w:rFonts w:ascii="宋体" w:hAnsi="宋体"/>
          <w:color w:val="auto"/>
          <w:sz w:val="24"/>
        </w:rPr>
      </w:pPr>
      <w:r>
        <w:rPr>
          <w:rFonts w:hint="eastAsia" w:ascii="宋体" w:hAnsi="宋体"/>
          <w:color w:val="auto"/>
          <w:sz w:val="24"/>
        </w:rPr>
        <w:t>（4）职业拓展课程</w:t>
      </w:r>
    </w:p>
    <w:p>
      <w:pPr>
        <w:numPr>
          <w:ilvl w:val="0"/>
          <w:numId w:val="18"/>
        </w:numPr>
        <w:spacing w:line="360" w:lineRule="auto"/>
        <w:rPr>
          <w:rFonts w:ascii="宋体" w:hAnsi="宋体"/>
          <w:color w:val="auto"/>
          <w:sz w:val="24"/>
        </w:rPr>
      </w:pPr>
      <w:r>
        <w:rPr>
          <w:rFonts w:hint="eastAsia" w:ascii="宋体" w:hAnsi="宋体"/>
          <w:color w:val="auto"/>
          <w:sz w:val="24"/>
        </w:rPr>
        <w:t>G</w:t>
      </w:r>
      <w:r>
        <w:rPr>
          <w:rFonts w:ascii="宋体" w:hAnsi="宋体"/>
          <w:color w:val="auto"/>
          <w:sz w:val="24"/>
        </w:rPr>
        <w:t>IS</w:t>
      </w:r>
      <w:r>
        <w:rPr>
          <w:rFonts w:hint="eastAsia" w:ascii="宋体" w:hAnsi="宋体"/>
          <w:color w:val="auto"/>
          <w:sz w:val="24"/>
        </w:rPr>
        <w:t>理论与应用实践</w:t>
      </w:r>
    </w:p>
    <w:p>
      <w:pPr>
        <w:numPr>
          <w:ilvl w:val="0"/>
          <w:numId w:val="18"/>
        </w:numPr>
        <w:spacing w:line="360" w:lineRule="auto"/>
        <w:rPr>
          <w:rFonts w:ascii="宋体" w:hAnsi="宋体"/>
          <w:color w:val="auto"/>
          <w:sz w:val="24"/>
        </w:rPr>
      </w:pPr>
      <w:r>
        <w:rPr>
          <w:rFonts w:hint="eastAsia" w:ascii="宋体" w:hAnsi="宋体"/>
          <w:color w:val="auto"/>
          <w:sz w:val="24"/>
        </w:rPr>
        <w:t>工程施工安全与法律法规</w:t>
      </w:r>
    </w:p>
    <w:p>
      <w:pPr>
        <w:numPr>
          <w:ilvl w:val="0"/>
          <w:numId w:val="18"/>
        </w:numPr>
        <w:spacing w:line="360" w:lineRule="auto"/>
        <w:rPr>
          <w:rFonts w:ascii="宋体" w:hAnsi="宋体"/>
          <w:color w:val="auto"/>
          <w:sz w:val="24"/>
        </w:rPr>
      </w:pPr>
      <w:r>
        <w:rPr>
          <w:rFonts w:hint="eastAsia" w:ascii="宋体" w:hAnsi="宋体"/>
          <w:color w:val="auto"/>
          <w:sz w:val="24"/>
        </w:rPr>
        <w:t>海绵城市工程</w:t>
      </w:r>
    </w:p>
    <w:p>
      <w:pPr>
        <w:numPr>
          <w:ilvl w:val="0"/>
          <w:numId w:val="18"/>
        </w:numPr>
        <w:spacing w:line="360" w:lineRule="auto"/>
        <w:rPr>
          <w:rFonts w:ascii="宋体" w:hAnsi="宋体"/>
          <w:color w:val="auto"/>
          <w:sz w:val="24"/>
        </w:rPr>
      </w:pPr>
      <w:r>
        <w:rPr>
          <w:rFonts w:hint="eastAsia" w:ascii="宋体" w:hAnsi="宋体"/>
          <w:color w:val="auto"/>
          <w:sz w:val="24"/>
        </w:rPr>
        <w:t>水资源与取水工程</w:t>
      </w:r>
    </w:p>
    <w:p>
      <w:pPr>
        <w:numPr>
          <w:ilvl w:val="0"/>
          <w:numId w:val="18"/>
        </w:numPr>
        <w:spacing w:line="360" w:lineRule="auto"/>
        <w:rPr>
          <w:rFonts w:ascii="宋体" w:hAnsi="宋体"/>
          <w:color w:val="auto"/>
          <w:sz w:val="24"/>
        </w:rPr>
      </w:pPr>
      <w:r>
        <w:rPr>
          <w:rFonts w:hint="eastAsia" w:ascii="宋体" w:hAnsi="宋体"/>
          <w:color w:val="auto"/>
          <w:sz w:val="24"/>
        </w:rPr>
        <w:t>城市综合管廊技术</w:t>
      </w:r>
    </w:p>
    <w:p>
      <w:pPr>
        <w:numPr>
          <w:ilvl w:val="0"/>
          <w:numId w:val="18"/>
        </w:numPr>
        <w:spacing w:line="360" w:lineRule="auto"/>
        <w:rPr>
          <w:rFonts w:ascii="宋体" w:hAnsi="宋体"/>
          <w:color w:val="auto"/>
          <w:sz w:val="24"/>
        </w:rPr>
      </w:pPr>
      <w:r>
        <w:rPr>
          <w:rFonts w:hint="eastAsia" w:ascii="宋体" w:hAnsi="宋体"/>
          <w:color w:val="auto"/>
          <w:sz w:val="24"/>
        </w:rPr>
        <w:t>水务信息化及应用</w:t>
      </w:r>
    </w:p>
    <w:p>
      <w:pPr>
        <w:numPr>
          <w:ilvl w:val="0"/>
          <w:numId w:val="18"/>
        </w:numPr>
        <w:spacing w:line="360" w:lineRule="auto"/>
        <w:rPr>
          <w:rFonts w:ascii="宋体" w:hAnsi="宋体"/>
          <w:color w:val="auto"/>
          <w:sz w:val="24"/>
        </w:rPr>
      </w:pPr>
      <w:r>
        <w:rPr>
          <w:rFonts w:hint="eastAsia" w:ascii="宋体" w:hAnsi="宋体"/>
          <w:color w:val="auto"/>
          <w:sz w:val="24"/>
        </w:rPr>
        <w:t>认识实习</w:t>
      </w:r>
    </w:p>
    <w:p>
      <w:pPr>
        <w:numPr>
          <w:ilvl w:val="0"/>
          <w:numId w:val="18"/>
        </w:numPr>
        <w:spacing w:line="360" w:lineRule="auto"/>
        <w:rPr>
          <w:rFonts w:ascii="宋体" w:hAnsi="宋体"/>
          <w:color w:val="auto"/>
          <w:sz w:val="24"/>
        </w:rPr>
      </w:pPr>
      <w:r>
        <w:rPr>
          <w:rFonts w:hint="eastAsia" w:ascii="宋体" w:hAnsi="宋体"/>
          <w:color w:val="auto"/>
          <w:sz w:val="24"/>
        </w:rPr>
        <w:t>水力学与水泵站课程实训</w:t>
      </w:r>
    </w:p>
    <w:p>
      <w:pPr>
        <w:numPr>
          <w:ilvl w:val="0"/>
          <w:numId w:val="18"/>
        </w:numPr>
        <w:spacing w:line="360" w:lineRule="auto"/>
        <w:rPr>
          <w:rFonts w:ascii="宋体" w:hAnsi="宋体"/>
          <w:color w:val="auto"/>
          <w:sz w:val="24"/>
        </w:rPr>
      </w:pPr>
      <w:r>
        <w:rPr>
          <w:rFonts w:hint="eastAsia" w:ascii="宋体" w:hAnsi="宋体"/>
          <w:color w:val="auto"/>
          <w:sz w:val="24"/>
        </w:rPr>
        <w:t>给水管道课程实训</w:t>
      </w:r>
    </w:p>
    <w:p>
      <w:pPr>
        <w:numPr>
          <w:ilvl w:val="0"/>
          <w:numId w:val="18"/>
        </w:numPr>
        <w:spacing w:line="360" w:lineRule="auto"/>
        <w:rPr>
          <w:rFonts w:ascii="宋体" w:hAnsi="宋体"/>
          <w:color w:val="auto"/>
          <w:sz w:val="24"/>
        </w:rPr>
      </w:pPr>
      <w:r>
        <w:rPr>
          <w:rFonts w:hint="eastAsia" w:ascii="宋体" w:hAnsi="宋体"/>
          <w:color w:val="auto"/>
          <w:sz w:val="24"/>
        </w:rPr>
        <w:t>测量实训</w:t>
      </w:r>
    </w:p>
    <w:p>
      <w:pPr>
        <w:numPr>
          <w:ilvl w:val="0"/>
          <w:numId w:val="18"/>
        </w:numPr>
        <w:spacing w:line="360" w:lineRule="auto"/>
        <w:rPr>
          <w:rFonts w:ascii="宋体" w:hAnsi="宋体"/>
          <w:color w:val="auto"/>
          <w:sz w:val="24"/>
        </w:rPr>
      </w:pPr>
      <w:r>
        <w:rPr>
          <w:rFonts w:hint="eastAsia" w:ascii="宋体" w:hAnsi="宋体"/>
          <w:color w:val="auto"/>
          <w:sz w:val="24"/>
        </w:rPr>
        <w:t>排水管道课程实训</w:t>
      </w:r>
    </w:p>
    <w:p>
      <w:pPr>
        <w:numPr>
          <w:ilvl w:val="0"/>
          <w:numId w:val="18"/>
        </w:numPr>
        <w:spacing w:line="360" w:lineRule="auto"/>
        <w:rPr>
          <w:rFonts w:ascii="宋体" w:hAnsi="宋体"/>
          <w:color w:val="auto"/>
          <w:sz w:val="24"/>
        </w:rPr>
      </w:pPr>
      <w:r>
        <w:rPr>
          <w:rFonts w:hint="eastAsia" w:ascii="宋体" w:hAnsi="宋体"/>
          <w:color w:val="auto"/>
          <w:sz w:val="24"/>
        </w:rPr>
        <w:t>工种操作实训</w:t>
      </w:r>
    </w:p>
    <w:p>
      <w:pPr>
        <w:numPr>
          <w:ilvl w:val="0"/>
          <w:numId w:val="18"/>
        </w:numPr>
        <w:spacing w:line="360" w:lineRule="auto"/>
        <w:rPr>
          <w:rFonts w:ascii="宋体" w:hAnsi="宋体"/>
          <w:color w:val="auto"/>
          <w:sz w:val="24"/>
        </w:rPr>
      </w:pPr>
      <w:r>
        <w:rPr>
          <w:rFonts w:hint="eastAsia" w:ascii="宋体" w:hAnsi="宋体"/>
          <w:color w:val="auto"/>
          <w:sz w:val="24"/>
        </w:rPr>
        <w:t>建筑给排水课程实训</w:t>
      </w:r>
    </w:p>
    <w:p>
      <w:pPr>
        <w:numPr>
          <w:ilvl w:val="0"/>
          <w:numId w:val="18"/>
        </w:numPr>
        <w:spacing w:line="360" w:lineRule="auto"/>
        <w:rPr>
          <w:rFonts w:ascii="宋体" w:hAnsi="宋体"/>
          <w:color w:val="auto"/>
          <w:sz w:val="24"/>
        </w:rPr>
      </w:pPr>
      <w:r>
        <w:rPr>
          <w:rFonts w:hint="eastAsia" w:ascii="宋体" w:hAnsi="宋体"/>
          <w:color w:val="auto"/>
          <w:sz w:val="24"/>
        </w:rPr>
        <w:t>给排水工程计量与计价实训</w:t>
      </w:r>
    </w:p>
    <w:p>
      <w:pPr>
        <w:numPr>
          <w:ilvl w:val="0"/>
          <w:numId w:val="18"/>
        </w:numPr>
        <w:spacing w:line="360" w:lineRule="auto"/>
        <w:rPr>
          <w:rFonts w:ascii="宋体" w:hAnsi="宋体"/>
          <w:color w:val="auto"/>
          <w:sz w:val="24"/>
        </w:rPr>
      </w:pPr>
      <w:r>
        <w:rPr>
          <w:rFonts w:hint="eastAsia" w:ascii="宋体" w:hAnsi="宋体"/>
          <w:color w:val="auto"/>
          <w:sz w:val="24"/>
        </w:rPr>
        <w:t>给排水工程施工组织实训</w:t>
      </w:r>
    </w:p>
    <w:p>
      <w:pPr>
        <w:numPr>
          <w:ilvl w:val="0"/>
          <w:numId w:val="18"/>
        </w:numPr>
        <w:spacing w:line="360" w:lineRule="auto"/>
        <w:rPr>
          <w:rFonts w:ascii="宋体" w:hAnsi="宋体"/>
          <w:color w:val="auto"/>
          <w:sz w:val="24"/>
        </w:rPr>
      </w:pPr>
      <w:r>
        <w:rPr>
          <w:rFonts w:hint="eastAsia" w:ascii="宋体" w:hAnsi="宋体"/>
          <w:color w:val="auto"/>
          <w:sz w:val="24"/>
        </w:rPr>
        <w:t>给排水施工员培训</w:t>
      </w:r>
    </w:p>
    <w:p>
      <w:pPr>
        <w:numPr>
          <w:ilvl w:val="0"/>
          <w:numId w:val="18"/>
        </w:numPr>
        <w:spacing w:line="360" w:lineRule="auto"/>
        <w:rPr>
          <w:rFonts w:ascii="宋体" w:hAnsi="宋体"/>
          <w:color w:val="auto"/>
          <w:sz w:val="24"/>
        </w:rPr>
      </w:pPr>
      <w:r>
        <w:rPr>
          <w:rFonts w:hint="eastAsia" w:ascii="宋体" w:hAnsi="宋体"/>
          <w:color w:val="auto"/>
          <w:sz w:val="24"/>
        </w:rPr>
        <w:t>给排水造价员培训</w:t>
      </w:r>
    </w:p>
    <w:p>
      <w:pPr>
        <w:numPr>
          <w:ilvl w:val="0"/>
          <w:numId w:val="18"/>
        </w:numPr>
        <w:spacing w:line="360" w:lineRule="auto"/>
        <w:rPr>
          <w:rFonts w:ascii="宋体" w:hAnsi="宋体"/>
          <w:color w:val="auto"/>
          <w:sz w:val="24"/>
        </w:rPr>
      </w:pPr>
      <w:r>
        <w:rPr>
          <w:rFonts w:hint="eastAsia" w:ascii="宋体" w:hAnsi="宋体"/>
          <w:color w:val="auto"/>
          <w:sz w:val="24"/>
        </w:rPr>
        <w:t>B</w:t>
      </w:r>
      <w:r>
        <w:rPr>
          <w:rFonts w:ascii="宋体" w:hAnsi="宋体"/>
          <w:color w:val="auto"/>
          <w:sz w:val="24"/>
        </w:rPr>
        <w:t>IM</w:t>
      </w:r>
      <w:r>
        <w:rPr>
          <w:rFonts w:hint="eastAsia" w:ascii="宋体" w:hAnsi="宋体"/>
          <w:color w:val="auto"/>
          <w:sz w:val="24"/>
        </w:rPr>
        <w:t>工程师培训</w:t>
      </w:r>
    </w:p>
    <w:bookmarkEnd w:id="24"/>
    <w:p>
      <w:pPr>
        <w:spacing w:line="360" w:lineRule="auto"/>
        <w:ind w:firstLine="482" w:firstLineChars="200"/>
        <w:rPr>
          <w:rFonts w:ascii="宋体" w:hAnsi="宋体"/>
          <w:b/>
          <w:color w:val="auto"/>
          <w:sz w:val="24"/>
        </w:rPr>
      </w:pPr>
      <w:r>
        <w:rPr>
          <w:rFonts w:ascii="宋体" w:hAnsi="宋体"/>
          <w:b/>
          <w:color w:val="auto"/>
          <w:sz w:val="24"/>
        </w:rPr>
        <w:t>2.</w:t>
      </w:r>
      <w:r>
        <w:rPr>
          <w:rFonts w:hint="eastAsia" w:ascii="宋体" w:hAnsi="宋体"/>
          <w:b/>
          <w:color w:val="auto"/>
          <w:sz w:val="24"/>
        </w:rPr>
        <w:t>专业核心技能课程与岗位典型工作任务间的关系</w:t>
      </w:r>
    </w:p>
    <w:p>
      <w:pPr>
        <w:tabs>
          <w:tab w:val="left" w:pos="4678"/>
        </w:tabs>
        <w:spacing w:before="156" w:beforeLines="50" w:line="360" w:lineRule="auto"/>
        <w:jc w:val="right"/>
        <w:rPr>
          <w:b/>
          <w:color w:val="auto"/>
        </w:rPr>
      </w:pPr>
      <w:r>
        <w:rPr>
          <w:rFonts w:hint="eastAsia"/>
          <w:b/>
          <w:color w:val="auto"/>
        </w:rPr>
        <w:t xml:space="preserve">专业核心技能课程体系 </w:t>
      </w:r>
      <w:r>
        <w:rPr>
          <w:rFonts w:hint="eastAsia"/>
          <w:b/>
          <w:color w:val="auto"/>
          <w:lang w:val="en-US" w:eastAsia="zh-CN"/>
        </w:rPr>
        <w:t xml:space="preserve">                            </w:t>
      </w:r>
      <w:r>
        <w:rPr>
          <w:rFonts w:hint="eastAsia"/>
          <w:b/>
          <w:color w:val="auto"/>
        </w:rPr>
        <w:t>表</w:t>
      </w:r>
      <w:r>
        <w:rPr>
          <w:b/>
          <w:color w:val="auto"/>
        </w:rPr>
        <w:t>5</w:t>
      </w:r>
    </w:p>
    <w:tbl>
      <w:tblPr>
        <w:tblStyle w:val="14"/>
        <w:tblW w:w="928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5"/>
        <w:gridCol w:w="2510"/>
        <w:gridCol w:w="59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blHeader/>
        </w:trPr>
        <w:tc>
          <w:tcPr>
            <w:tcW w:w="855" w:type="dxa"/>
          </w:tcPr>
          <w:p>
            <w:pPr>
              <w:rPr>
                <w:rFonts w:ascii="宋体" w:hAnsi="宋体"/>
                <w:color w:val="auto"/>
                <w:szCs w:val="21"/>
              </w:rPr>
            </w:pPr>
            <w:r>
              <w:rPr>
                <w:rFonts w:hint="eastAsia" w:ascii="宋体" w:hAnsi="宋体"/>
                <w:color w:val="auto"/>
                <w:szCs w:val="21"/>
              </w:rPr>
              <w:t>序号</w:t>
            </w:r>
          </w:p>
        </w:tc>
        <w:tc>
          <w:tcPr>
            <w:tcW w:w="2510" w:type="dxa"/>
          </w:tcPr>
          <w:p>
            <w:pPr>
              <w:rPr>
                <w:rFonts w:ascii="宋体" w:hAnsi="宋体"/>
                <w:color w:val="auto"/>
                <w:szCs w:val="21"/>
              </w:rPr>
            </w:pPr>
            <w:r>
              <w:rPr>
                <w:rFonts w:hint="eastAsia" w:ascii="宋体" w:hAnsi="宋体"/>
                <w:color w:val="auto"/>
                <w:szCs w:val="21"/>
              </w:rPr>
              <w:t>课程名称</w:t>
            </w:r>
          </w:p>
        </w:tc>
        <w:tc>
          <w:tcPr>
            <w:tcW w:w="5922" w:type="dxa"/>
          </w:tcPr>
          <w:p>
            <w:pPr>
              <w:rPr>
                <w:rFonts w:ascii="宋体" w:hAnsi="宋体"/>
                <w:color w:val="auto"/>
                <w:szCs w:val="21"/>
              </w:rPr>
            </w:pPr>
            <w:r>
              <w:rPr>
                <w:rFonts w:hint="eastAsia" w:ascii="宋体" w:hAnsi="宋体"/>
                <w:color w:val="auto"/>
                <w:szCs w:val="21"/>
              </w:rPr>
              <w:t>对应的典型工作任务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55" w:type="dxa"/>
          </w:tcPr>
          <w:p>
            <w:pPr>
              <w:rPr>
                <w:rFonts w:ascii="宋体" w:hAnsi="宋体"/>
                <w:color w:val="auto"/>
                <w:szCs w:val="21"/>
              </w:rPr>
            </w:pPr>
            <w:r>
              <w:rPr>
                <w:rFonts w:hint="eastAsia" w:ascii="宋体" w:hAnsi="宋体"/>
                <w:color w:val="auto"/>
                <w:szCs w:val="21"/>
              </w:rPr>
              <w:t>1</w:t>
            </w:r>
          </w:p>
        </w:tc>
        <w:tc>
          <w:tcPr>
            <w:tcW w:w="2510" w:type="dxa"/>
          </w:tcPr>
          <w:p>
            <w:pPr>
              <w:rPr>
                <w:rFonts w:ascii="宋体" w:hAnsi="宋体"/>
                <w:color w:val="auto"/>
                <w:szCs w:val="21"/>
              </w:rPr>
            </w:pPr>
            <w:r>
              <w:rPr>
                <w:rFonts w:hint="eastAsia" w:ascii="宋体" w:hAnsi="宋体"/>
                <w:color w:val="auto"/>
                <w:szCs w:val="21"/>
              </w:rPr>
              <w:t>水处理工程施工与核算</w:t>
            </w:r>
          </w:p>
        </w:tc>
        <w:tc>
          <w:tcPr>
            <w:tcW w:w="5922" w:type="dxa"/>
          </w:tcPr>
          <w:p>
            <w:pPr>
              <w:numPr>
                <w:ilvl w:val="0"/>
                <w:numId w:val="19"/>
              </w:numPr>
              <w:rPr>
                <w:rFonts w:ascii="宋体" w:hAnsi="宋体"/>
                <w:color w:val="auto"/>
                <w:szCs w:val="21"/>
              </w:rPr>
            </w:pPr>
            <w:r>
              <w:rPr>
                <w:rFonts w:hint="eastAsia" w:ascii="宋体" w:hAnsi="宋体"/>
                <w:color w:val="auto"/>
                <w:szCs w:val="21"/>
              </w:rPr>
              <w:t>参与水处理工程规划阶段的工作；</w:t>
            </w:r>
          </w:p>
          <w:p>
            <w:pPr>
              <w:numPr>
                <w:ilvl w:val="0"/>
                <w:numId w:val="19"/>
              </w:numPr>
              <w:rPr>
                <w:rFonts w:ascii="宋体" w:hAnsi="宋体"/>
                <w:color w:val="auto"/>
                <w:szCs w:val="21"/>
              </w:rPr>
            </w:pPr>
            <w:r>
              <w:rPr>
                <w:rFonts w:hint="eastAsia" w:ascii="宋体" w:hAnsi="宋体"/>
                <w:color w:val="auto"/>
                <w:szCs w:val="21"/>
              </w:rPr>
              <w:t>编制水处理工程项目建议书、可研报告；</w:t>
            </w:r>
          </w:p>
          <w:p>
            <w:pPr>
              <w:numPr>
                <w:ilvl w:val="0"/>
                <w:numId w:val="19"/>
              </w:numPr>
              <w:rPr>
                <w:rFonts w:ascii="宋体" w:hAnsi="宋体"/>
                <w:color w:val="auto"/>
                <w:szCs w:val="21"/>
              </w:rPr>
            </w:pPr>
            <w:r>
              <w:rPr>
                <w:rFonts w:hint="eastAsia" w:ascii="宋体" w:hAnsi="宋体"/>
                <w:color w:val="auto"/>
                <w:szCs w:val="21"/>
              </w:rPr>
              <w:t>编制水处理工程估算、概算、预算文件；</w:t>
            </w:r>
          </w:p>
          <w:p>
            <w:pPr>
              <w:numPr>
                <w:ilvl w:val="0"/>
                <w:numId w:val="19"/>
              </w:numPr>
              <w:rPr>
                <w:rFonts w:ascii="宋体" w:hAnsi="宋体"/>
                <w:color w:val="auto"/>
                <w:szCs w:val="21"/>
              </w:rPr>
            </w:pPr>
            <w:r>
              <w:rPr>
                <w:rFonts w:hint="eastAsia" w:ascii="宋体" w:hAnsi="宋体"/>
                <w:color w:val="auto"/>
                <w:szCs w:val="21"/>
              </w:rPr>
              <w:t>绘制水处理工程初步设计、施工图设计文件；</w:t>
            </w:r>
          </w:p>
          <w:p>
            <w:pPr>
              <w:numPr>
                <w:ilvl w:val="0"/>
                <w:numId w:val="19"/>
              </w:numPr>
              <w:rPr>
                <w:rFonts w:ascii="宋体" w:hAnsi="宋体"/>
                <w:color w:val="auto"/>
                <w:szCs w:val="21"/>
              </w:rPr>
            </w:pPr>
            <w:r>
              <w:rPr>
                <w:rFonts w:hint="eastAsia" w:ascii="宋体" w:hAnsi="宋体"/>
                <w:color w:val="auto"/>
                <w:szCs w:val="21"/>
              </w:rPr>
              <w:t>参与水处理工程施工图纸会审、技术文件核定；</w:t>
            </w:r>
          </w:p>
          <w:p>
            <w:pPr>
              <w:numPr>
                <w:ilvl w:val="0"/>
                <w:numId w:val="19"/>
              </w:numPr>
              <w:rPr>
                <w:rFonts w:ascii="宋体" w:hAnsi="宋体"/>
                <w:color w:val="auto"/>
                <w:szCs w:val="21"/>
              </w:rPr>
            </w:pPr>
            <w:r>
              <w:rPr>
                <w:rFonts w:hint="eastAsia" w:ascii="宋体" w:hAnsi="宋体"/>
                <w:color w:val="auto"/>
                <w:szCs w:val="21"/>
              </w:rPr>
              <w:t>编制水处理工程招投标技术文件；</w:t>
            </w:r>
          </w:p>
          <w:p>
            <w:pPr>
              <w:numPr>
                <w:ilvl w:val="0"/>
                <w:numId w:val="19"/>
              </w:numPr>
              <w:rPr>
                <w:rFonts w:ascii="宋体" w:hAnsi="宋体"/>
                <w:color w:val="auto"/>
                <w:szCs w:val="21"/>
              </w:rPr>
            </w:pPr>
            <w:r>
              <w:rPr>
                <w:rFonts w:hint="eastAsia" w:ascii="宋体" w:hAnsi="宋体"/>
                <w:color w:val="auto"/>
                <w:szCs w:val="21"/>
              </w:rPr>
              <w:t>参与水处理工程项目施工；</w:t>
            </w:r>
          </w:p>
          <w:p>
            <w:pPr>
              <w:numPr>
                <w:ilvl w:val="0"/>
                <w:numId w:val="19"/>
              </w:numPr>
              <w:rPr>
                <w:rFonts w:ascii="宋体" w:hAnsi="宋体"/>
                <w:color w:val="auto"/>
                <w:szCs w:val="21"/>
              </w:rPr>
            </w:pPr>
            <w:r>
              <w:rPr>
                <w:rFonts w:hint="eastAsia" w:ascii="宋体" w:hAnsi="宋体"/>
                <w:color w:val="auto"/>
                <w:szCs w:val="21"/>
              </w:rPr>
              <w:t>参与水处理工程设备的安装与调试；</w:t>
            </w:r>
          </w:p>
          <w:p>
            <w:pPr>
              <w:numPr>
                <w:ilvl w:val="0"/>
                <w:numId w:val="19"/>
              </w:numPr>
              <w:rPr>
                <w:rFonts w:ascii="宋体" w:hAnsi="宋体"/>
                <w:color w:val="auto"/>
                <w:szCs w:val="21"/>
              </w:rPr>
            </w:pPr>
            <w:r>
              <w:rPr>
                <w:rFonts w:hint="eastAsia" w:ascii="宋体" w:hAnsi="宋体"/>
                <w:color w:val="auto"/>
                <w:szCs w:val="21"/>
              </w:rPr>
              <w:t>负责水处理工程的运行管理与维护；</w:t>
            </w:r>
          </w:p>
          <w:p>
            <w:pPr>
              <w:numPr>
                <w:ilvl w:val="0"/>
                <w:numId w:val="19"/>
              </w:numPr>
              <w:rPr>
                <w:rFonts w:ascii="宋体" w:hAnsi="宋体"/>
                <w:color w:val="auto"/>
                <w:szCs w:val="21"/>
              </w:rPr>
            </w:pPr>
            <w:r>
              <w:rPr>
                <w:rFonts w:hint="eastAsia" w:ascii="宋体" w:hAnsi="宋体"/>
                <w:color w:val="auto"/>
                <w:szCs w:val="21"/>
              </w:rPr>
              <w:t>参与水处理工程施工组织设计和管理；</w:t>
            </w:r>
          </w:p>
          <w:p>
            <w:pPr>
              <w:numPr>
                <w:ilvl w:val="0"/>
                <w:numId w:val="19"/>
              </w:numPr>
              <w:rPr>
                <w:rFonts w:ascii="宋体" w:hAnsi="宋体"/>
                <w:color w:val="auto"/>
                <w:szCs w:val="21"/>
              </w:rPr>
            </w:pPr>
            <w:r>
              <w:rPr>
                <w:rFonts w:ascii="宋体" w:hAnsi="宋体"/>
                <w:color w:val="auto"/>
                <w:szCs w:val="21"/>
              </w:rPr>
              <w:t>参与</w:t>
            </w:r>
            <w:r>
              <w:rPr>
                <w:rFonts w:hint="eastAsia" w:ascii="宋体" w:hAnsi="宋体"/>
                <w:color w:val="auto"/>
                <w:szCs w:val="21"/>
              </w:rPr>
              <w:t>工程</w:t>
            </w:r>
            <w:r>
              <w:rPr>
                <w:rFonts w:ascii="宋体" w:hAnsi="宋体"/>
                <w:color w:val="auto"/>
                <w:szCs w:val="21"/>
              </w:rPr>
              <w:t>质量、环境与职业健康安全的预控</w:t>
            </w:r>
            <w:r>
              <w:rPr>
                <w:rFonts w:hint="eastAsia" w:ascii="宋体" w:hAnsi="宋体"/>
                <w:color w:val="auto"/>
                <w:szCs w:val="21"/>
              </w:rPr>
              <w:t>；</w:t>
            </w:r>
          </w:p>
          <w:p>
            <w:pPr>
              <w:numPr>
                <w:ilvl w:val="0"/>
                <w:numId w:val="19"/>
              </w:numPr>
              <w:rPr>
                <w:rFonts w:ascii="宋体" w:hAnsi="宋体"/>
                <w:color w:val="auto"/>
                <w:szCs w:val="21"/>
              </w:rPr>
            </w:pPr>
            <w:r>
              <w:rPr>
                <w:rFonts w:ascii="宋体" w:hAnsi="宋体"/>
                <w:color w:val="auto"/>
                <w:szCs w:val="21"/>
              </w:rPr>
              <w:t>负责施工的质量、环境与职业健康安全</w:t>
            </w:r>
            <w:r>
              <w:rPr>
                <w:rFonts w:hint="eastAsia" w:ascii="宋体" w:hAnsi="宋体"/>
                <w:color w:val="auto"/>
                <w:szCs w:val="21"/>
              </w:rPr>
              <w:t>；</w:t>
            </w:r>
          </w:p>
          <w:p>
            <w:pPr>
              <w:numPr>
                <w:ilvl w:val="0"/>
                <w:numId w:val="19"/>
              </w:numPr>
              <w:rPr>
                <w:rFonts w:ascii="宋体" w:hAnsi="宋体"/>
                <w:color w:val="auto"/>
                <w:szCs w:val="21"/>
              </w:rPr>
            </w:pPr>
            <w:r>
              <w:rPr>
                <w:rFonts w:ascii="宋体" w:hAnsi="宋体"/>
                <w:color w:val="auto"/>
                <w:szCs w:val="21"/>
              </w:rPr>
              <w:t>参与隐蔽、分项、分部和单位工程的质量验收</w:t>
            </w:r>
            <w:r>
              <w:rPr>
                <w:rFonts w:hint="eastAsia" w:ascii="宋体" w:hAnsi="宋体"/>
                <w:color w:val="auto"/>
                <w:szCs w:val="21"/>
              </w:rPr>
              <w:t>；</w:t>
            </w:r>
          </w:p>
          <w:p>
            <w:pPr>
              <w:numPr>
                <w:ilvl w:val="0"/>
                <w:numId w:val="19"/>
              </w:numPr>
              <w:rPr>
                <w:rFonts w:ascii="宋体" w:hAnsi="宋体"/>
                <w:color w:val="auto"/>
                <w:szCs w:val="21"/>
              </w:rPr>
            </w:pPr>
            <w:r>
              <w:rPr>
                <w:rFonts w:hint="eastAsia" w:ascii="宋体" w:hAnsi="宋体"/>
                <w:color w:val="auto"/>
                <w:szCs w:val="21"/>
              </w:rPr>
              <w:t>编制水处理工程竣工结算与决算。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55" w:type="dxa"/>
          </w:tcPr>
          <w:p>
            <w:pPr>
              <w:rPr>
                <w:rFonts w:ascii="宋体" w:hAnsi="宋体"/>
                <w:color w:val="auto"/>
                <w:szCs w:val="21"/>
              </w:rPr>
            </w:pPr>
            <w:r>
              <w:rPr>
                <w:rFonts w:hint="eastAsia" w:ascii="宋体" w:hAnsi="宋体"/>
                <w:color w:val="auto"/>
                <w:szCs w:val="21"/>
              </w:rPr>
              <w:t>2</w:t>
            </w:r>
          </w:p>
        </w:tc>
        <w:tc>
          <w:tcPr>
            <w:tcW w:w="2510" w:type="dxa"/>
          </w:tcPr>
          <w:p>
            <w:pPr>
              <w:rPr>
                <w:rFonts w:ascii="宋体" w:hAnsi="宋体"/>
                <w:color w:val="auto"/>
                <w:szCs w:val="21"/>
              </w:rPr>
            </w:pPr>
            <w:r>
              <w:rPr>
                <w:rFonts w:hint="eastAsia" w:ascii="宋体" w:hAnsi="宋体"/>
                <w:color w:val="auto"/>
                <w:szCs w:val="21"/>
              </w:rPr>
              <w:t>给排水管道工程施工与核算</w:t>
            </w:r>
          </w:p>
        </w:tc>
        <w:tc>
          <w:tcPr>
            <w:tcW w:w="5922" w:type="dxa"/>
          </w:tcPr>
          <w:p>
            <w:pPr>
              <w:numPr>
                <w:ilvl w:val="0"/>
                <w:numId w:val="20"/>
              </w:numPr>
              <w:rPr>
                <w:rFonts w:ascii="宋体" w:hAnsi="宋体"/>
                <w:color w:val="auto"/>
                <w:szCs w:val="21"/>
              </w:rPr>
            </w:pPr>
            <w:r>
              <w:rPr>
                <w:rFonts w:hint="eastAsia" w:ascii="宋体" w:hAnsi="宋体"/>
                <w:color w:val="auto"/>
                <w:szCs w:val="21"/>
              </w:rPr>
              <w:t>参与给排水管道工程规划阶段的工作；</w:t>
            </w:r>
          </w:p>
          <w:p>
            <w:pPr>
              <w:numPr>
                <w:ilvl w:val="0"/>
                <w:numId w:val="20"/>
              </w:numPr>
              <w:rPr>
                <w:rFonts w:ascii="宋体" w:hAnsi="宋体"/>
                <w:color w:val="auto"/>
                <w:szCs w:val="21"/>
              </w:rPr>
            </w:pPr>
            <w:r>
              <w:rPr>
                <w:rFonts w:hint="eastAsia" w:ascii="宋体" w:hAnsi="宋体"/>
                <w:color w:val="auto"/>
                <w:szCs w:val="21"/>
              </w:rPr>
              <w:t>编制给排水管道工程项目建议书、可研报告；</w:t>
            </w:r>
          </w:p>
          <w:p>
            <w:pPr>
              <w:numPr>
                <w:ilvl w:val="0"/>
                <w:numId w:val="20"/>
              </w:numPr>
              <w:rPr>
                <w:rFonts w:ascii="宋体" w:hAnsi="宋体"/>
                <w:color w:val="auto"/>
                <w:szCs w:val="21"/>
              </w:rPr>
            </w:pPr>
            <w:r>
              <w:rPr>
                <w:rFonts w:hint="eastAsia" w:ascii="宋体" w:hAnsi="宋体"/>
                <w:color w:val="auto"/>
                <w:szCs w:val="21"/>
              </w:rPr>
              <w:t>编制给排水管道工程估算、概算、预算文件；</w:t>
            </w:r>
          </w:p>
          <w:p>
            <w:pPr>
              <w:numPr>
                <w:ilvl w:val="0"/>
                <w:numId w:val="20"/>
              </w:numPr>
              <w:rPr>
                <w:rFonts w:ascii="宋体" w:hAnsi="宋体"/>
                <w:color w:val="auto"/>
                <w:szCs w:val="21"/>
              </w:rPr>
            </w:pPr>
            <w:r>
              <w:rPr>
                <w:rFonts w:hint="eastAsia" w:ascii="宋体" w:hAnsi="宋体"/>
                <w:color w:val="auto"/>
                <w:szCs w:val="21"/>
              </w:rPr>
              <w:t>绘制给排水管道工程初步设计、施工图设计文件；</w:t>
            </w:r>
          </w:p>
          <w:p>
            <w:pPr>
              <w:numPr>
                <w:ilvl w:val="0"/>
                <w:numId w:val="20"/>
              </w:numPr>
              <w:rPr>
                <w:rFonts w:ascii="宋体" w:hAnsi="宋体"/>
                <w:color w:val="auto"/>
                <w:szCs w:val="21"/>
              </w:rPr>
            </w:pPr>
            <w:r>
              <w:rPr>
                <w:rFonts w:hint="eastAsia" w:ascii="宋体" w:hAnsi="宋体"/>
                <w:color w:val="auto"/>
                <w:szCs w:val="21"/>
              </w:rPr>
              <w:t>参与给排水管道工程施工图纸会审、技术文件核定；</w:t>
            </w:r>
          </w:p>
          <w:p>
            <w:pPr>
              <w:numPr>
                <w:ilvl w:val="0"/>
                <w:numId w:val="20"/>
              </w:numPr>
              <w:rPr>
                <w:rFonts w:ascii="宋体" w:hAnsi="宋体"/>
                <w:color w:val="auto"/>
                <w:szCs w:val="21"/>
              </w:rPr>
            </w:pPr>
            <w:r>
              <w:rPr>
                <w:rFonts w:hint="eastAsia" w:ascii="宋体" w:hAnsi="宋体"/>
                <w:color w:val="auto"/>
                <w:szCs w:val="21"/>
              </w:rPr>
              <w:t>编制给排水管道工程招投标技术文件；</w:t>
            </w:r>
          </w:p>
          <w:p>
            <w:pPr>
              <w:numPr>
                <w:ilvl w:val="0"/>
                <w:numId w:val="20"/>
              </w:numPr>
              <w:rPr>
                <w:rFonts w:ascii="宋体" w:hAnsi="宋体"/>
                <w:color w:val="auto"/>
                <w:szCs w:val="21"/>
              </w:rPr>
            </w:pPr>
            <w:r>
              <w:rPr>
                <w:rFonts w:hint="eastAsia" w:ascii="宋体" w:hAnsi="宋体"/>
                <w:color w:val="auto"/>
                <w:szCs w:val="21"/>
              </w:rPr>
              <w:t>参与给排水管道工程项目施工；</w:t>
            </w:r>
          </w:p>
          <w:p>
            <w:pPr>
              <w:numPr>
                <w:ilvl w:val="0"/>
                <w:numId w:val="20"/>
              </w:numPr>
              <w:rPr>
                <w:rFonts w:ascii="宋体" w:hAnsi="宋体"/>
                <w:color w:val="auto"/>
                <w:szCs w:val="21"/>
              </w:rPr>
            </w:pPr>
            <w:r>
              <w:rPr>
                <w:rFonts w:hint="eastAsia" w:ascii="宋体" w:hAnsi="宋体"/>
                <w:color w:val="auto"/>
                <w:szCs w:val="21"/>
              </w:rPr>
              <w:t>参与给排水管道工程设备的安装与调试；</w:t>
            </w:r>
          </w:p>
          <w:p>
            <w:pPr>
              <w:numPr>
                <w:ilvl w:val="0"/>
                <w:numId w:val="20"/>
              </w:numPr>
              <w:rPr>
                <w:rFonts w:ascii="宋体" w:hAnsi="宋体"/>
                <w:color w:val="auto"/>
                <w:szCs w:val="21"/>
              </w:rPr>
            </w:pPr>
            <w:r>
              <w:rPr>
                <w:rFonts w:hint="eastAsia" w:ascii="宋体" w:hAnsi="宋体"/>
                <w:color w:val="auto"/>
                <w:szCs w:val="21"/>
              </w:rPr>
              <w:t>负责给排水管道工程的运行管理与维护；</w:t>
            </w:r>
          </w:p>
          <w:p>
            <w:pPr>
              <w:numPr>
                <w:ilvl w:val="0"/>
                <w:numId w:val="20"/>
              </w:numPr>
              <w:rPr>
                <w:rFonts w:ascii="宋体" w:hAnsi="宋体"/>
                <w:color w:val="auto"/>
                <w:szCs w:val="21"/>
              </w:rPr>
            </w:pPr>
            <w:r>
              <w:rPr>
                <w:rFonts w:hint="eastAsia" w:ascii="宋体" w:hAnsi="宋体"/>
                <w:color w:val="auto"/>
                <w:szCs w:val="21"/>
              </w:rPr>
              <w:t>参与给排水管道工程施工组织设计和管理；</w:t>
            </w:r>
          </w:p>
          <w:p>
            <w:pPr>
              <w:numPr>
                <w:ilvl w:val="0"/>
                <w:numId w:val="20"/>
              </w:numPr>
              <w:rPr>
                <w:rFonts w:ascii="宋体" w:hAnsi="宋体"/>
                <w:color w:val="auto"/>
                <w:szCs w:val="21"/>
              </w:rPr>
            </w:pPr>
            <w:r>
              <w:rPr>
                <w:rFonts w:ascii="宋体" w:hAnsi="宋体"/>
                <w:color w:val="auto"/>
                <w:szCs w:val="21"/>
              </w:rPr>
              <w:t>参与</w:t>
            </w:r>
            <w:r>
              <w:rPr>
                <w:rFonts w:hint="eastAsia" w:ascii="宋体" w:hAnsi="宋体"/>
                <w:color w:val="auto"/>
                <w:szCs w:val="21"/>
              </w:rPr>
              <w:t>工程</w:t>
            </w:r>
            <w:r>
              <w:rPr>
                <w:rFonts w:ascii="宋体" w:hAnsi="宋体"/>
                <w:color w:val="auto"/>
                <w:szCs w:val="21"/>
              </w:rPr>
              <w:t>质量、环境与职业健康安全的预控</w:t>
            </w:r>
            <w:r>
              <w:rPr>
                <w:rFonts w:hint="eastAsia" w:ascii="宋体" w:hAnsi="宋体"/>
                <w:color w:val="auto"/>
                <w:szCs w:val="21"/>
              </w:rPr>
              <w:t>；</w:t>
            </w:r>
          </w:p>
          <w:p>
            <w:pPr>
              <w:numPr>
                <w:ilvl w:val="0"/>
                <w:numId w:val="20"/>
              </w:numPr>
              <w:rPr>
                <w:rFonts w:ascii="宋体" w:hAnsi="宋体"/>
                <w:color w:val="auto"/>
                <w:szCs w:val="21"/>
              </w:rPr>
            </w:pPr>
            <w:r>
              <w:rPr>
                <w:rFonts w:ascii="宋体" w:hAnsi="宋体"/>
                <w:color w:val="auto"/>
                <w:szCs w:val="21"/>
              </w:rPr>
              <w:t>负责施工的质量、环境与职业健康安全</w:t>
            </w:r>
            <w:r>
              <w:rPr>
                <w:rFonts w:hint="eastAsia" w:ascii="宋体" w:hAnsi="宋体"/>
                <w:color w:val="auto"/>
                <w:szCs w:val="21"/>
              </w:rPr>
              <w:t>；</w:t>
            </w:r>
          </w:p>
          <w:p>
            <w:pPr>
              <w:numPr>
                <w:ilvl w:val="0"/>
                <w:numId w:val="20"/>
              </w:numPr>
              <w:rPr>
                <w:rFonts w:ascii="宋体" w:hAnsi="宋体"/>
                <w:color w:val="auto"/>
                <w:szCs w:val="21"/>
              </w:rPr>
            </w:pPr>
            <w:r>
              <w:rPr>
                <w:rFonts w:ascii="宋体" w:hAnsi="宋体"/>
                <w:color w:val="auto"/>
                <w:szCs w:val="21"/>
              </w:rPr>
              <w:t>参与隐蔽、分项、分部和单位工程的质量验收</w:t>
            </w:r>
            <w:r>
              <w:rPr>
                <w:rFonts w:hint="eastAsia" w:ascii="宋体" w:hAnsi="宋体"/>
                <w:color w:val="auto"/>
                <w:szCs w:val="21"/>
              </w:rPr>
              <w:t>；</w:t>
            </w:r>
          </w:p>
          <w:p>
            <w:pPr>
              <w:numPr>
                <w:ilvl w:val="0"/>
                <w:numId w:val="20"/>
              </w:numPr>
              <w:rPr>
                <w:rFonts w:ascii="宋体" w:hAnsi="宋体"/>
                <w:color w:val="auto"/>
                <w:szCs w:val="21"/>
              </w:rPr>
            </w:pPr>
            <w:r>
              <w:rPr>
                <w:rFonts w:hint="eastAsia" w:ascii="宋体" w:hAnsi="宋体"/>
                <w:color w:val="auto"/>
                <w:szCs w:val="21"/>
              </w:rPr>
              <w:t>编制给排水管道工程竣工结算与决算。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55" w:type="dxa"/>
          </w:tcPr>
          <w:p>
            <w:pPr>
              <w:rPr>
                <w:rFonts w:ascii="宋体" w:hAnsi="宋体"/>
                <w:color w:val="auto"/>
                <w:szCs w:val="21"/>
              </w:rPr>
            </w:pPr>
            <w:r>
              <w:rPr>
                <w:rFonts w:hint="eastAsia" w:ascii="宋体" w:hAnsi="宋体"/>
                <w:color w:val="auto"/>
                <w:szCs w:val="21"/>
              </w:rPr>
              <w:t>3</w:t>
            </w:r>
          </w:p>
        </w:tc>
        <w:tc>
          <w:tcPr>
            <w:tcW w:w="2510" w:type="dxa"/>
          </w:tcPr>
          <w:p>
            <w:pPr>
              <w:rPr>
                <w:rFonts w:ascii="宋体" w:hAnsi="宋体"/>
                <w:color w:val="auto"/>
                <w:szCs w:val="21"/>
              </w:rPr>
            </w:pPr>
            <w:r>
              <w:rPr>
                <w:rFonts w:hint="eastAsia" w:ascii="宋体" w:hAnsi="宋体"/>
                <w:color w:val="auto"/>
                <w:szCs w:val="21"/>
              </w:rPr>
              <w:t>建筑给排水工程施工与核算</w:t>
            </w:r>
          </w:p>
        </w:tc>
        <w:tc>
          <w:tcPr>
            <w:tcW w:w="5922" w:type="dxa"/>
          </w:tcPr>
          <w:p>
            <w:pPr>
              <w:numPr>
                <w:ilvl w:val="0"/>
                <w:numId w:val="21"/>
              </w:numPr>
              <w:rPr>
                <w:rFonts w:ascii="宋体" w:hAnsi="宋体"/>
                <w:color w:val="auto"/>
                <w:szCs w:val="21"/>
              </w:rPr>
            </w:pPr>
            <w:r>
              <w:rPr>
                <w:rFonts w:hint="eastAsia" w:ascii="宋体" w:hAnsi="宋体"/>
                <w:color w:val="auto"/>
                <w:szCs w:val="21"/>
              </w:rPr>
              <w:t>参与建筑给排水工程规划阶段的工作；</w:t>
            </w:r>
          </w:p>
          <w:p>
            <w:pPr>
              <w:numPr>
                <w:ilvl w:val="0"/>
                <w:numId w:val="21"/>
              </w:numPr>
              <w:rPr>
                <w:rFonts w:ascii="宋体" w:hAnsi="宋体"/>
                <w:color w:val="auto"/>
                <w:szCs w:val="21"/>
              </w:rPr>
            </w:pPr>
            <w:r>
              <w:rPr>
                <w:rFonts w:hint="eastAsia" w:ascii="宋体" w:hAnsi="宋体"/>
                <w:color w:val="auto"/>
                <w:szCs w:val="21"/>
              </w:rPr>
              <w:t>编制建筑给排水工程项目建议书、可研报告；</w:t>
            </w:r>
          </w:p>
          <w:p>
            <w:pPr>
              <w:numPr>
                <w:ilvl w:val="0"/>
                <w:numId w:val="21"/>
              </w:numPr>
              <w:rPr>
                <w:rFonts w:ascii="宋体" w:hAnsi="宋体"/>
                <w:color w:val="auto"/>
                <w:szCs w:val="21"/>
              </w:rPr>
            </w:pPr>
            <w:r>
              <w:rPr>
                <w:rFonts w:hint="eastAsia" w:ascii="宋体" w:hAnsi="宋体"/>
                <w:color w:val="auto"/>
                <w:szCs w:val="21"/>
              </w:rPr>
              <w:t>编制建筑给排水工程估算、概算、预算文件；</w:t>
            </w:r>
          </w:p>
          <w:p>
            <w:pPr>
              <w:numPr>
                <w:ilvl w:val="0"/>
                <w:numId w:val="21"/>
              </w:numPr>
              <w:rPr>
                <w:rFonts w:ascii="宋体" w:hAnsi="宋体"/>
                <w:color w:val="auto"/>
                <w:szCs w:val="21"/>
              </w:rPr>
            </w:pPr>
            <w:r>
              <w:rPr>
                <w:rFonts w:hint="eastAsia" w:ascii="宋体" w:hAnsi="宋体"/>
                <w:color w:val="auto"/>
                <w:szCs w:val="21"/>
              </w:rPr>
              <w:t>绘制建筑给排水工程初步设计、施工图设计文件；</w:t>
            </w:r>
          </w:p>
          <w:p>
            <w:pPr>
              <w:numPr>
                <w:ilvl w:val="0"/>
                <w:numId w:val="21"/>
              </w:numPr>
              <w:rPr>
                <w:rFonts w:ascii="宋体" w:hAnsi="宋体"/>
                <w:color w:val="auto"/>
                <w:szCs w:val="21"/>
              </w:rPr>
            </w:pPr>
            <w:r>
              <w:rPr>
                <w:rFonts w:hint="eastAsia" w:ascii="宋体" w:hAnsi="宋体"/>
                <w:color w:val="auto"/>
                <w:szCs w:val="21"/>
              </w:rPr>
              <w:t>参与建筑给排水工程施工图纸会审、技术文件核定；</w:t>
            </w:r>
          </w:p>
          <w:p>
            <w:pPr>
              <w:numPr>
                <w:ilvl w:val="0"/>
                <w:numId w:val="21"/>
              </w:numPr>
              <w:rPr>
                <w:rFonts w:ascii="宋体" w:hAnsi="宋体"/>
                <w:color w:val="auto"/>
                <w:szCs w:val="21"/>
              </w:rPr>
            </w:pPr>
            <w:r>
              <w:rPr>
                <w:rFonts w:hint="eastAsia" w:ascii="宋体" w:hAnsi="宋体"/>
                <w:color w:val="auto"/>
                <w:szCs w:val="21"/>
              </w:rPr>
              <w:t>编制建筑给排水工程招投标技术文件；</w:t>
            </w:r>
          </w:p>
          <w:p>
            <w:pPr>
              <w:numPr>
                <w:ilvl w:val="0"/>
                <w:numId w:val="21"/>
              </w:numPr>
              <w:rPr>
                <w:rFonts w:ascii="宋体" w:hAnsi="宋体"/>
                <w:color w:val="auto"/>
                <w:szCs w:val="21"/>
              </w:rPr>
            </w:pPr>
            <w:r>
              <w:rPr>
                <w:rFonts w:hint="eastAsia" w:ascii="宋体" w:hAnsi="宋体"/>
                <w:color w:val="auto"/>
                <w:szCs w:val="21"/>
              </w:rPr>
              <w:t>参与建筑给排水工程项目施工；</w:t>
            </w:r>
          </w:p>
          <w:p>
            <w:pPr>
              <w:numPr>
                <w:ilvl w:val="0"/>
                <w:numId w:val="21"/>
              </w:numPr>
              <w:rPr>
                <w:rFonts w:ascii="宋体" w:hAnsi="宋体"/>
                <w:color w:val="auto"/>
                <w:szCs w:val="21"/>
              </w:rPr>
            </w:pPr>
            <w:r>
              <w:rPr>
                <w:rFonts w:hint="eastAsia" w:ascii="宋体" w:hAnsi="宋体"/>
                <w:color w:val="auto"/>
                <w:szCs w:val="21"/>
              </w:rPr>
              <w:t>参与建筑给排水工程设备的安装与调试；</w:t>
            </w:r>
          </w:p>
          <w:p>
            <w:pPr>
              <w:numPr>
                <w:ilvl w:val="0"/>
                <w:numId w:val="21"/>
              </w:numPr>
              <w:rPr>
                <w:rFonts w:ascii="宋体" w:hAnsi="宋体"/>
                <w:color w:val="auto"/>
                <w:szCs w:val="21"/>
              </w:rPr>
            </w:pPr>
            <w:r>
              <w:rPr>
                <w:rFonts w:hint="eastAsia" w:ascii="宋体" w:hAnsi="宋体"/>
                <w:color w:val="auto"/>
                <w:szCs w:val="21"/>
              </w:rPr>
              <w:t>负责建筑给排水工程的运行管理与维护；</w:t>
            </w:r>
          </w:p>
          <w:p>
            <w:pPr>
              <w:numPr>
                <w:ilvl w:val="0"/>
                <w:numId w:val="21"/>
              </w:numPr>
              <w:rPr>
                <w:rFonts w:ascii="宋体" w:hAnsi="宋体"/>
                <w:color w:val="auto"/>
                <w:szCs w:val="21"/>
              </w:rPr>
            </w:pPr>
            <w:r>
              <w:rPr>
                <w:rFonts w:hint="eastAsia" w:ascii="宋体" w:hAnsi="宋体"/>
                <w:color w:val="auto"/>
                <w:szCs w:val="21"/>
              </w:rPr>
              <w:t>参与建筑给排水工程施工组织设计和管理；</w:t>
            </w:r>
          </w:p>
          <w:p>
            <w:pPr>
              <w:numPr>
                <w:ilvl w:val="0"/>
                <w:numId w:val="21"/>
              </w:numPr>
              <w:rPr>
                <w:rFonts w:ascii="宋体" w:hAnsi="宋体"/>
                <w:color w:val="auto"/>
                <w:szCs w:val="21"/>
              </w:rPr>
            </w:pPr>
            <w:r>
              <w:rPr>
                <w:rFonts w:ascii="宋体" w:hAnsi="宋体"/>
                <w:color w:val="auto"/>
                <w:szCs w:val="21"/>
              </w:rPr>
              <w:t>参与</w:t>
            </w:r>
            <w:r>
              <w:rPr>
                <w:rFonts w:hint="eastAsia" w:ascii="宋体" w:hAnsi="宋体"/>
                <w:color w:val="auto"/>
                <w:szCs w:val="21"/>
              </w:rPr>
              <w:t>工程</w:t>
            </w:r>
            <w:r>
              <w:rPr>
                <w:rFonts w:ascii="宋体" w:hAnsi="宋体"/>
                <w:color w:val="auto"/>
                <w:szCs w:val="21"/>
              </w:rPr>
              <w:t>质量、环境与职业健康安全的预控</w:t>
            </w:r>
            <w:r>
              <w:rPr>
                <w:rFonts w:hint="eastAsia" w:ascii="宋体" w:hAnsi="宋体"/>
                <w:color w:val="auto"/>
                <w:szCs w:val="21"/>
              </w:rPr>
              <w:t>；</w:t>
            </w:r>
          </w:p>
          <w:p>
            <w:pPr>
              <w:numPr>
                <w:ilvl w:val="0"/>
                <w:numId w:val="21"/>
              </w:numPr>
              <w:rPr>
                <w:rFonts w:ascii="宋体" w:hAnsi="宋体"/>
                <w:color w:val="auto"/>
                <w:szCs w:val="21"/>
              </w:rPr>
            </w:pPr>
            <w:r>
              <w:rPr>
                <w:rFonts w:ascii="宋体" w:hAnsi="宋体"/>
                <w:color w:val="auto"/>
                <w:szCs w:val="21"/>
              </w:rPr>
              <w:t>负责施工的质量、环境与职业健康安全</w:t>
            </w:r>
            <w:r>
              <w:rPr>
                <w:rFonts w:hint="eastAsia" w:ascii="宋体" w:hAnsi="宋体"/>
                <w:color w:val="auto"/>
                <w:szCs w:val="21"/>
              </w:rPr>
              <w:t>；</w:t>
            </w:r>
          </w:p>
          <w:p>
            <w:pPr>
              <w:numPr>
                <w:ilvl w:val="0"/>
                <w:numId w:val="21"/>
              </w:numPr>
              <w:rPr>
                <w:rFonts w:ascii="宋体" w:hAnsi="宋体"/>
                <w:color w:val="auto"/>
                <w:szCs w:val="21"/>
              </w:rPr>
            </w:pPr>
            <w:r>
              <w:rPr>
                <w:rFonts w:ascii="宋体" w:hAnsi="宋体"/>
                <w:color w:val="auto"/>
                <w:szCs w:val="21"/>
              </w:rPr>
              <w:t>参与隐蔽、分项、分部和单位工程的质量验收</w:t>
            </w:r>
            <w:r>
              <w:rPr>
                <w:rFonts w:hint="eastAsia" w:ascii="宋体" w:hAnsi="宋体"/>
                <w:color w:val="auto"/>
                <w:szCs w:val="21"/>
              </w:rPr>
              <w:t>；</w:t>
            </w:r>
          </w:p>
          <w:p>
            <w:pPr>
              <w:numPr>
                <w:ilvl w:val="0"/>
                <w:numId w:val="21"/>
              </w:numPr>
              <w:rPr>
                <w:rFonts w:ascii="宋体" w:hAnsi="宋体"/>
                <w:color w:val="auto"/>
                <w:szCs w:val="21"/>
              </w:rPr>
            </w:pPr>
            <w:r>
              <w:rPr>
                <w:rFonts w:hint="eastAsia" w:ascii="宋体" w:hAnsi="宋体"/>
                <w:color w:val="auto"/>
                <w:szCs w:val="21"/>
              </w:rPr>
              <w:t>编制建筑给排水工程竣工结算与决算。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855" w:type="dxa"/>
          </w:tcPr>
          <w:p>
            <w:pPr>
              <w:rPr>
                <w:rFonts w:ascii="宋体" w:hAnsi="宋体"/>
                <w:color w:val="auto"/>
                <w:szCs w:val="21"/>
              </w:rPr>
            </w:pPr>
            <w:r>
              <w:rPr>
                <w:rFonts w:hint="eastAsia" w:ascii="宋体" w:hAnsi="宋体"/>
                <w:color w:val="auto"/>
                <w:szCs w:val="21"/>
              </w:rPr>
              <w:t>4</w:t>
            </w:r>
          </w:p>
        </w:tc>
        <w:tc>
          <w:tcPr>
            <w:tcW w:w="2510" w:type="dxa"/>
          </w:tcPr>
          <w:p>
            <w:pPr>
              <w:rPr>
                <w:rFonts w:ascii="宋体" w:hAnsi="宋体"/>
                <w:color w:val="auto"/>
                <w:szCs w:val="21"/>
              </w:rPr>
            </w:pPr>
            <w:r>
              <w:rPr>
                <w:rFonts w:hint="eastAsia" w:ascii="宋体" w:hAnsi="宋体"/>
                <w:color w:val="auto"/>
                <w:szCs w:val="21"/>
              </w:rPr>
              <w:t>给排水设备安装工程施工与核算</w:t>
            </w:r>
          </w:p>
        </w:tc>
        <w:tc>
          <w:tcPr>
            <w:tcW w:w="5922" w:type="dxa"/>
          </w:tcPr>
          <w:p>
            <w:pPr>
              <w:numPr>
                <w:ilvl w:val="0"/>
                <w:numId w:val="22"/>
              </w:numPr>
              <w:rPr>
                <w:rFonts w:ascii="宋体" w:hAnsi="宋体"/>
                <w:color w:val="auto"/>
                <w:szCs w:val="21"/>
              </w:rPr>
            </w:pPr>
            <w:r>
              <w:rPr>
                <w:rFonts w:hint="eastAsia" w:ascii="宋体" w:hAnsi="宋体"/>
                <w:color w:val="auto"/>
                <w:szCs w:val="21"/>
              </w:rPr>
              <w:t>编制给排水设备安装工程估算、概算、预算文件；</w:t>
            </w:r>
          </w:p>
          <w:p>
            <w:pPr>
              <w:numPr>
                <w:ilvl w:val="0"/>
                <w:numId w:val="22"/>
              </w:numPr>
              <w:rPr>
                <w:rFonts w:ascii="宋体" w:hAnsi="宋体"/>
                <w:color w:val="auto"/>
                <w:szCs w:val="21"/>
              </w:rPr>
            </w:pPr>
            <w:r>
              <w:rPr>
                <w:rFonts w:hint="eastAsia" w:ascii="宋体" w:hAnsi="宋体"/>
                <w:color w:val="auto"/>
                <w:szCs w:val="21"/>
              </w:rPr>
              <w:t>参与给排水设备安装工程施工图纸会审、技术文件核定；</w:t>
            </w:r>
          </w:p>
          <w:p>
            <w:pPr>
              <w:numPr>
                <w:ilvl w:val="0"/>
                <w:numId w:val="22"/>
              </w:numPr>
              <w:rPr>
                <w:rFonts w:ascii="宋体" w:hAnsi="宋体"/>
                <w:color w:val="auto"/>
                <w:szCs w:val="21"/>
              </w:rPr>
            </w:pPr>
            <w:r>
              <w:rPr>
                <w:rFonts w:hint="eastAsia" w:ascii="宋体" w:hAnsi="宋体"/>
                <w:color w:val="auto"/>
                <w:szCs w:val="21"/>
              </w:rPr>
              <w:t>编制给排水设备安装工程招投标技术文件；</w:t>
            </w:r>
          </w:p>
          <w:p>
            <w:pPr>
              <w:numPr>
                <w:ilvl w:val="0"/>
                <w:numId w:val="22"/>
              </w:numPr>
              <w:rPr>
                <w:rFonts w:ascii="宋体" w:hAnsi="宋体"/>
                <w:color w:val="auto"/>
                <w:szCs w:val="21"/>
              </w:rPr>
            </w:pPr>
            <w:r>
              <w:rPr>
                <w:rFonts w:hint="eastAsia" w:ascii="宋体" w:hAnsi="宋体"/>
                <w:color w:val="auto"/>
                <w:szCs w:val="21"/>
              </w:rPr>
              <w:t>参与给排水设备安装工程设备的安装与调试；</w:t>
            </w:r>
          </w:p>
          <w:p>
            <w:pPr>
              <w:numPr>
                <w:ilvl w:val="0"/>
                <w:numId w:val="22"/>
              </w:numPr>
              <w:rPr>
                <w:rFonts w:ascii="宋体" w:hAnsi="宋体"/>
                <w:color w:val="auto"/>
                <w:szCs w:val="21"/>
              </w:rPr>
            </w:pPr>
            <w:r>
              <w:rPr>
                <w:rFonts w:hint="eastAsia" w:ascii="宋体" w:hAnsi="宋体"/>
                <w:color w:val="auto"/>
                <w:szCs w:val="21"/>
              </w:rPr>
              <w:t>负责给排水设备安装工程的运行管理与维护；</w:t>
            </w:r>
          </w:p>
          <w:p>
            <w:pPr>
              <w:numPr>
                <w:ilvl w:val="0"/>
                <w:numId w:val="22"/>
              </w:numPr>
              <w:rPr>
                <w:rFonts w:ascii="宋体" w:hAnsi="宋体"/>
                <w:color w:val="auto"/>
                <w:szCs w:val="21"/>
              </w:rPr>
            </w:pPr>
            <w:r>
              <w:rPr>
                <w:rFonts w:hint="eastAsia" w:ascii="宋体" w:hAnsi="宋体"/>
                <w:color w:val="auto"/>
                <w:szCs w:val="21"/>
              </w:rPr>
              <w:t>参与给排水设备安装工程施工组织设计和管理；</w:t>
            </w:r>
          </w:p>
          <w:p>
            <w:pPr>
              <w:numPr>
                <w:ilvl w:val="0"/>
                <w:numId w:val="22"/>
              </w:numPr>
              <w:rPr>
                <w:rFonts w:ascii="宋体" w:hAnsi="宋体"/>
                <w:color w:val="auto"/>
                <w:szCs w:val="21"/>
              </w:rPr>
            </w:pPr>
            <w:r>
              <w:rPr>
                <w:rFonts w:ascii="宋体" w:hAnsi="宋体"/>
                <w:color w:val="auto"/>
                <w:szCs w:val="21"/>
              </w:rPr>
              <w:t>参与</w:t>
            </w:r>
            <w:r>
              <w:rPr>
                <w:rFonts w:hint="eastAsia" w:ascii="宋体" w:hAnsi="宋体"/>
                <w:color w:val="auto"/>
                <w:szCs w:val="21"/>
              </w:rPr>
              <w:t>工程</w:t>
            </w:r>
            <w:r>
              <w:rPr>
                <w:rFonts w:ascii="宋体" w:hAnsi="宋体"/>
                <w:color w:val="auto"/>
                <w:szCs w:val="21"/>
              </w:rPr>
              <w:t>质量、环境与职业健康安全的预控</w:t>
            </w:r>
            <w:r>
              <w:rPr>
                <w:rFonts w:hint="eastAsia" w:ascii="宋体" w:hAnsi="宋体"/>
                <w:color w:val="auto"/>
                <w:szCs w:val="21"/>
              </w:rPr>
              <w:t>；</w:t>
            </w:r>
          </w:p>
          <w:p>
            <w:pPr>
              <w:numPr>
                <w:ilvl w:val="0"/>
                <w:numId w:val="22"/>
              </w:numPr>
              <w:rPr>
                <w:rFonts w:ascii="宋体" w:hAnsi="宋体"/>
                <w:color w:val="auto"/>
                <w:szCs w:val="21"/>
              </w:rPr>
            </w:pPr>
            <w:r>
              <w:rPr>
                <w:rFonts w:ascii="宋体" w:hAnsi="宋体"/>
                <w:color w:val="auto"/>
                <w:szCs w:val="21"/>
              </w:rPr>
              <w:t>负责施工的质量、环境与职业健康安全</w:t>
            </w:r>
            <w:r>
              <w:rPr>
                <w:rFonts w:hint="eastAsia" w:ascii="宋体" w:hAnsi="宋体"/>
                <w:color w:val="auto"/>
                <w:szCs w:val="21"/>
              </w:rPr>
              <w:t>；</w:t>
            </w:r>
          </w:p>
          <w:p>
            <w:pPr>
              <w:numPr>
                <w:ilvl w:val="0"/>
                <w:numId w:val="22"/>
              </w:numPr>
              <w:rPr>
                <w:rFonts w:ascii="宋体" w:hAnsi="宋体"/>
                <w:color w:val="auto"/>
                <w:szCs w:val="21"/>
              </w:rPr>
            </w:pPr>
            <w:r>
              <w:rPr>
                <w:rFonts w:hint="eastAsia" w:ascii="宋体" w:hAnsi="宋体"/>
                <w:color w:val="auto"/>
                <w:szCs w:val="21"/>
              </w:rPr>
              <w:t>编制给排水设备安装工程竣工结算与决算。</w:t>
            </w:r>
          </w:p>
        </w:tc>
      </w:tr>
    </w:tbl>
    <w:p>
      <w:pPr>
        <w:spacing w:before="312" w:beforeLines="100" w:line="360" w:lineRule="auto"/>
        <w:ind w:firstLine="482" w:firstLineChars="200"/>
        <w:rPr>
          <w:rFonts w:ascii="宋体" w:hAnsi="宋体"/>
          <w:b/>
          <w:color w:val="auto"/>
          <w:sz w:val="24"/>
        </w:rPr>
      </w:pPr>
      <w:r>
        <w:rPr>
          <w:rFonts w:ascii="宋体" w:hAnsi="宋体"/>
          <w:b/>
          <w:color w:val="auto"/>
          <w:sz w:val="24"/>
        </w:rPr>
        <w:t>3.</w:t>
      </w:r>
      <w:r>
        <w:rPr>
          <w:rFonts w:hint="eastAsia" w:ascii="宋体" w:hAnsi="宋体"/>
          <w:b/>
          <w:color w:val="auto"/>
          <w:sz w:val="24"/>
        </w:rPr>
        <w:t>课程体系</w:t>
      </w:r>
    </w:p>
    <w:p>
      <w:pPr>
        <w:spacing w:line="360" w:lineRule="auto"/>
        <w:ind w:firstLine="480" w:firstLineChars="200"/>
        <w:rPr>
          <w:rFonts w:ascii="宋体"/>
          <w:color w:val="auto"/>
          <w:sz w:val="24"/>
        </w:rPr>
      </w:pPr>
      <w:r>
        <w:rPr>
          <w:rFonts w:hint="eastAsia" w:ascii="宋体" w:hAnsi="宋体"/>
          <w:color w:val="auto"/>
          <w:sz w:val="24"/>
        </w:rPr>
        <w:t>采用课程矩阵的方式分析课程与毕业要求、毕业要求指标点三者之间的对应关系，如下表所示。</w:t>
      </w:r>
    </w:p>
    <w:p>
      <w:pPr>
        <w:jc w:val="center"/>
        <w:rPr>
          <w:b/>
          <w:color w:val="auto"/>
        </w:rPr>
        <w:sectPr>
          <w:pgSz w:w="11906" w:h="16838"/>
          <w:pgMar w:top="1417" w:right="1134" w:bottom="1417" w:left="1701" w:header="851" w:footer="680" w:gutter="0"/>
          <w:cols w:space="0" w:num="1"/>
          <w:docGrid w:type="lines" w:linePitch="312" w:charSpace="0"/>
        </w:sectPr>
      </w:pPr>
    </w:p>
    <w:p>
      <w:pPr>
        <w:spacing w:line="360" w:lineRule="auto"/>
        <w:jc w:val="right"/>
        <w:rPr>
          <w:b/>
          <w:color w:val="auto"/>
        </w:rPr>
      </w:pPr>
      <w:r>
        <w:rPr>
          <w:rFonts w:hint="eastAsia"/>
          <w:b/>
          <w:color w:val="auto"/>
        </w:rPr>
        <w:t xml:space="preserve">给排水工程技术专业课程体系 </w:t>
      </w:r>
      <w:r>
        <w:rPr>
          <w:rFonts w:hint="eastAsia"/>
          <w:b/>
          <w:color w:val="auto"/>
          <w:lang w:val="en-US" w:eastAsia="zh-CN"/>
        </w:rPr>
        <w:t xml:space="preserve">                                               </w:t>
      </w:r>
      <w:r>
        <w:rPr>
          <w:rFonts w:hint="eastAsia"/>
          <w:b/>
          <w:color w:val="auto"/>
        </w:rPr>
        <w:t>表</w:t>
      </w:r>
      <w:r>
        <w:rPr>
          <w:b/>
          <w:color w:val="auto"/>
        </w:rPr>
        <w:t>6</w:t>
      </w:r>
    </w:p>
    <w:tbl>
      <w:tblPr>
        <w:tblStyle w:val="14"/>
        <w:tblW w:w="14008"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99"/>
        <w:gridCol w:w="2126"/>
        <w:gridCol w:w="390"/>
        <w:gridCol w:w="390"/>
        <w:gridCol w:w="390"/>
        <w:gridCol w:w="390"/>
        <w:gridCol w:w="390"/>
        <w:gridCol w:w="390"/>
        <w:gridCol w:w="817"/>
        <w:gridCol w:w="817"/>
        <w:gridCol w:w="817"/>
        <w:gridCol w:w="817"/>
        <w:gridCol w:w="390"/>
        <w:gridCol w:w="390"/>
        <w:gridCol w:w="390"/>
        <w:gridCol w:w="390"/>
        <w:gridCol w:w="390"/>
        <w:gridCol w:w="390"/>
        <w:gridCol w:w="390"/>
        <w:gridCol w:w="390"/>
        <w:gridCol w:w="391"/>
        <w:gridCol w:w="391"/>
        <w:gridCol w:w="391"/>
        <w:gridCol w:w="391"/>
        <w:gridCol w:w="3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blHeader/>
          <w:jc w:val="center"/>
        </w:trPr>
        <w:tc>
          <w:tcPr>
            <w:tcW w:w="1199" w:type="dxa"/>
            <w:vAlign w:val="center"/>
          </w:tcPr>
          <w:p>
            <w:pPr>
              <w:jc w:val="left"/>
              <w:rPr>
                <w:rFonts w:ascii="宋体" w:hAnsi="宋体"/>
                <w:color w:val="auto"/>
                <w:sz w:val="18"/>
                <w:szCs w:val="18"/>
              </w:rPr>
            </w:pPr>
            <w:r>
              <w:rPr>
                <w:rFonts w:hint="eastAsia" w:ascii="宋体" w:hAnsi="宋体"/>
                <w:color w:val="auto"/>
                <w:sz w:val="18"/>
                <w:szCs w:val="18"/>
              </w:rPr>
              <w:t>毕业要求</w:t>
            </w:r>
          </w:p>
        </w:tc>
        <w:tc>
          <w:tcPr>
            <w:tcW w:w="2126" w:type="dxa"/>
            <w:vAlign w:val="center"/>
          </w:tcPr>
          <w:p>
            <w:pPr>
              <w:jc w:val="left"/>
              <w:rPr>
                <w:rFonts w:ascii="宋体" w:hAnsi="宋体"/>
                <w:color w:val="auto"/>
                <w:sz w:val="18"/>
                <w:szCs w:val="18"/>
              </w:rPr>
            </w:pPr>
            <w:r>
              <w:rPr>
                <w:rFonts w:hint="eastAsia" w:ascii="宋体" w:hAnsi="宋体"/>
                <w:color w:val="auto"/>
                <w:sz w:val="18"/>
                <w:szCs w:val="18"/>
              </w:rPr>
              <w:t>毕业要求指标点</w:t>
            </w:r>
          </w:p>
        </w:tc>
        <w:tc>
          <w:tcPr>
            <w:tcW w:w="390" w:type="dxa"/>
            <w:vAlign w:val="center"/>
          </w:tcPr>
          <w:p>
            <w:pPr>
              <w:jc w:val="center"/>
              <w:rPr>
                <w:rFonts w:ascii="等线" w:hAnsi="等线" w:eastAsia="等线" w:cs="仿宋"/>
                <w:b/>
                <w:color w:val="auto"/>
                <w:kern w:val="0"/>
                <w:sz w:val="18"/>
                <w:szCs w:val="18"/>
              </w:rPr>
            </w:pPr>
            <w:r>
              <w:rPr>
                <w:rFonts w:hint="eastAsia" w:ascii="等线" w:hAnsi="等线" w:eastAsia="等线" w:cs="仿宋"/>
                <w:b/>
                <w:color w:val="auto"/>
                <w:kern w:val="0"/>
                <w:sz w:val="18"/>
                <w:szCs w:val="18"/>
              </w:rPr>
              <w:t>入学教育</w:t>
            </w:r>
          </w:p>
        </w:tc>
        <w:tc>
          <w:tcPr>
            <w:tcW w:w="390" w:type="dxa"/>
            <w:vAlign w:val="center"/>
          </w:tcPr>
          <w:p>
            <w:pPr>
              <w:jc w:val="center"/>
              <w:rPr>
                <w:rFonts w:ascii="等线" w:hAnsi="等线" w:eastAsia="等线" w:cs="仿宋"/>
                <w:b/>
                <w:color w:val="auto"/>
                <w:kern w:val="0"/>
                <w:sz w:val="18"/>
                <w:szCs w:val="18"/>
              </w:rPr>
            </w:pPr>
            <w:r>
              <w:rPr>
                <w:rFonts w:hint="eastAsia" w:ascii="等线" w:hAnsi="等线" w:eastAsia="等线" w:cs="仿宋"/>
                <w:b/>
                <w:color w:val="auto"/>
                <w:kern w:val="0"/>
                <w:sz w:val="18"/>
                <w:szCs w:val="18"/>
              </w:rPr>
              <w:t>军事理论</w:t>
            </w:r>
          </w:p>
        </w:tc>
        <w:tc>
          <w:tcPr>
            <w:tcW w:w="390" w:type="dxa"/>
            <w:vAlign w:val="center"/>
          </w:tcPr>
          <w:p>
            <w:pPr>
              <w:jc w:val="center"/>
              <w:rPr>
                <w:rFonts w:ascii="等线" w:hAnsi="等线" w:eastAsia="等线" w:cs="仿宋"/>
                <w:b/>
                <w:color w:val="auto"/>
                <w:kern w:val="0"/>
                <w:sz w:val="18"/>
                <w:szCs w:val="18"/>
              </w:rPr>
            </w:pPr>
            <w:r>
              <w:rPr>
                <w:rFonts w:hint="eastAsia" w:ascii="等线" w:hAnsi="等线" w:eastAsia="等线" w:cs="仿宋"/>
                <w:b/>
                <w:color w:val="auto"/>
                <w:kern w:val="0"/>
                <w:sz w:val="18"/>
                <w:szCs w:val="18"/>
              </w:rPr>
              <w:t>军事技能训练</w:t>
            </w:r>
          </w:p>
        </w:tc>
        <w:tc>
          <w:tcPr>
            <w:tcW w:w="390" w:type="dxa"/>
            <w:vAlign w:val="center"/>
          </w:tcPr>
          <w:p>
            <w:pPr>
              <w:jc w:val="center"/>
              <w:rPr>
                <w:rFonts w:ascii="等线" w:hAnsi="等线" w:eastAsia="等线" w:cs="仿宋"/>
                <w:b/>
                <w:color w:val="auto"/>
                <w:kern w:val="0"/>
                <w:sz w:val="18"/>
                <w:szCs w:val="18"/>
              </w:rPr>
            </w:pPr>
            <w:r>
              <w:rPr>
                <w:rFonts w:hint="eastAsia" w:ascii="等线" w:hAnsi="等线" w:eastAsia="等线" w:cs="仿宋"/>
                <w:b/>
                <w:color w:val="auto"/>
                <w:kern w:val="0"/>
                <w:sz w:val="18"/>
                <w:szCs w:val="18"/>
              </w:rPr>
              <w:t>形势与政策</w:t>
            </w:r>
          </w:p>
        </w:tc>
        <w:tc>
          <w:tcPr>
            <w:tcW w:w="390" w:type="dxa"/>
            <w:vAlign w:val="center"/>
          </w:tcPr>
          <w:p>
            <w:pPr>
              <w:jc w:val="center"/>
              <w:rPr>
                <w:rFonts w:ascii="等线" w:hAnsi="等线" w:eastAsia="等线" w:cs="仿宋"/>
                <w:b/>
                <w:color w:val="auto"/>
                <w:kern w:val="0"/>
                <w:sz w:val="18"/>
                <w:szCs w:val="18"/>
              </w:rPr>
            </w:pPr>
            <w:r>
              <w:rPr>
                <w:rFonts w:hint="eastAsia" w:ascii="等线" w:hAnsi="等线" w:eastAsia="等线" w:cs="仿宋"/>
                <w:b/>
                <w:color w:val="auto"/>
                <w:kern w:val="0"/>
                <w:sz w:val="18"/>
                <w:szCs w:val="18"/>
              </w:rPr>
              <w:t>大学生安全教育</w:t>
            </w:r>
          </w:p>
        </w:tc>
        <w:tc>
          <w:tcPr>
            <w:tcW w:w="390" w:type="dxa"/>
            <w:vAlign w:val="center"/>
          </w:tcPr>
          <w:p>
            <w:pPr>
              <w:jc w:val="center"/>
              <w:rPr>
                <w:rFonts w:ascii="等线" w:hAnsi="等线" w:eastAsia="等线" w:cs="仿宋"/>
                <w:b/>
                <w:color w:val="auto"/>
                <w:kern w:val="0"/>
                <w:sz w:val="18"/>
                <w:szCs w:val="18"/>
              </w:rPr>
            </w:pPr>
            <w:r>
              <w:rPr>
                <w:rFonts w:hint="eastAsia" w:ascii="等线" w:hAnsi="等线" w:eastAsia="等线" w:cs="仿宋"/>
                <w:b/>
                <w:color w:val="auto"/>
                <w:kern w:val="0"/>
                <w:sz w:val="18"/>
                <w:szCs w:val="18"/>
              </w:rPr>
              <w:t>大学生心理健康教育</w:t>
            </w:r>
          </w:p>
        </w:tc>
        <w:tc>
          <w:tcPr>
            <w:tcW w:w="817" w:type="dxa"/>
            <w:vAlign w:val="center"/>
          </w:tcPr>
          <w:p>
            <w:pPr>
              <w:jc w:val="center"/>
              <w:rPr>
                <w:rFonts w:ascii="等线" w:hAnsi="等线" w:eastAsia="等线" w:cs="仿宋"/>
                <w:b/>
                <w:color w:val="auto"/>
                <w:kern w:val="0"/>
                <w:sz w:val="18"/>
                <w:szCs w:val="18"/>
              </w:rPr>
            </w:pPr>
            <w:r>
              <w:rPr>
                <w:rFonts w:hint="eastAsia" w:ascii="等线" w:hAnsi="等线" w:eastAsia="等线" w:cs="仿宋"/>
                <w:b/>
                <w:color w:val="auto"/>
                <w:kern w:val="0"/>
                <w:sz w:val="18"/>
                <w:szCs w:val="18"/>
              </w:rPr>
              <w:t>思想道德修养与法律基础</w:t>
            </w:r>
          </w:p>
        </w:tc>
        <w:tc>
          <w:tcPr>
            <w:tcW w:w="817" w:type="dxa"/>
            <w:vAlign w:val="center"/>
          </w:tcPr>
          <w:p>
            <w:pPr>
              <w:jc w:val="center"/>
              <w:rPr>
                <w:rFonts w:ascii="等线" w:hAnsi="等线" w:eastAsia="等线" w:cs="仿宋"/>
                <w:b/>
                <w:color w:val="auto"/>
                <w:kern w:val="0"/>
                <w:sz w:val="18"/>
                <w:szCs w:val="18"/>
              </w:rPr>
            </w:pPr>
            <w:r>
              <w:rPr>
                <w:rFonts w:hint="eastAsia" w:ascii="等线" w:hAnsi="等线" w:eastAsia="等线" w:cs="仿宋"/>
                <w:b/>
                <w:color w:val="auto"/>
                <w:kern w:val="0"/>
                <w:sz w:val="18"/>
                <w:szCs w:val="18"/>
              </w:rPr>
              <w:t>毛泽东思想和中国特色社会主义理论体系概论</w:t>
            </w:r>
          </w:p>
        </w:tc>
        <w:tc>
          <w:tcPr>
            <w:tcW w:w="817" w:type="dxa"/>
            <w:vAlign w:val="center"/>
          </w:tcPr>
          <w:p>
            <w:pPr>
              <w:jc w:val="center"/>
              <w:rPr>
                <w:rFonts w:ascii="等线" w:hAnsi="等线" w:eastAsia="等线" w:cs="仿宋"/>
                <w:b/>
                <w:color w:val="auto"/>
                <w:kern w:val="0"/>
                <w:sz w:val="18"/>
                <w:szCs w:val="18"/>
              </w:rPr>
            </w:pPr>
            <w:r>
              <w:rPr>
                <w:rFonts w:ascii="等线" w:hAnsi="等线" w:eastAsia="等线" w:cs="仿宋"/>
                <w:b/>
                <w:color w:val="auto"/>
                <w:kern w:val="0"/>
                <w:sz w:val="18"/>
                <w:szCs w:val="18"/>
              </w:rPr>
              <w:t>&lt;习近平新时代中国特色社会主义思想&gt;专题</w:t>
            </w:r>
            <w:r>
              <w:rPr>
                <w:rFonts w:hint="eastAsia" w:ascii="等线" w:hAnsi="等线" w:eastAsia="等线" w:cs="仿宋"/>
                <w:b/>
                <w:color w:val="auto"/>
                <w:kern w:val="0"/>
                <w:sz w:val="18"/>
                <w:szCs w:val="18"/>
              </w:rPr>
              <w:t>专题辅导</w:t>
            </w:r>
          </w:p>
        </w:tc>
        <w:tc>
          <w:tcPr>
            <w:tcW w:w="817" w:type="dxa"/>
            <w:vAlign w:val="center"/>
          </w:tcPr>
          <w:p>
            <w:pPr>
              <w:jc w:val="center"/>
              <w:rPr>
                <w:rFonts w:ascii="等线" w:hAnsi="等线" w:eastAsia="等线" w:cs="仿宋"/>
                <w:b/>
                <w:color w:val="auto"/>
                <w:kern w:val="0"/>
                <w:sz w:val="18"/>
                <w:szCs w:val="18"/>
              </w:rPr>
            </w:pPr>
            <w:r>
              <w:rPr>
                <w:rFonts w:hint="eastAsia" w:ascii="等线" w:hAnsi="等线" w:eastAsia="等线" w:cs="仿宋"/>
                <w:b/>
                <w:color w:val="auto"/>
                <w:kern w:val="0"/>
                <w:sz w:val="18"/>
                <w:szCs w:val="18"/>
              </w:rPr>
              <w:t>大学生职业发展与就业指导</w:t>
            </w:r>
          </w:p>
        </w:tc>
        <w:tc>
          <w:tcPr>
            <w:tcW w:w="390" w:type="dxa"/>
            <w:vAlign w:val="center"/>
          </w:tcPr>
          <w:p>
            <w:pPr>
              <w:jc w:val="center"/>
              <w:rPr>
                <w:rFonts w:ascii="等线" w:hAnsi="等线" w:eastAsia="等线" w:cs="仿宋"/>
                <w:b/>
                <w:color w:val="auto"/>
                <w:kern w:val="0"/>
                <w:sz w:val="18"/>
                <w:szCs w:val="18"/>
              </w:rPr>
            </w:pPr>
            <w:r>
              <w:rPr>
                <w:rFonts w:hint="eastAsia" w:ascii="等线" w:hAnsi="等线" w:eastAsia="等线" w:cs="仿宋"/>
                <w:b/>
                <w:color w:val="auto"/>
                <w:kern w:val="0"/>
                <w:sz w:val="18"/>
                <w:szCs w:val="18"/>
              </w:rPr>
              <w:t>创业基础</w:t>
            </w:r>
          </w:p>
        </w:tc>
        <w:tc>
          <w:tcPr>
            <w:tcW w:w="390" w:type="dxa"/>
            <w:vAlign w:val="center"/>
          </w:tcPr>
          <w:p>
            <w:pPr>
              <w:jc w:val="center"/>
              <w:rPr>
                <w:rFonts w:ascii="等线" w:hAnsi="等线" w:eastAsia="等线" w:cs="仿宋"/>
                <w:b/>
                <w:color w:val="auto"/>
                <w:kern w:val="0"/>
                <w:sz w:val="18"/>
                <w:szCs w:val="18"/>
              </w:rPr>
            </w:pPr>
            <w:r>
              <w:rPr>
                <w:rFonts w:hint="eastAsia" w:ascii="等线" w:hAnsi="等线" w:eastAsia="等线" w:cs="仿宋"/>
                <w:b/>
                <w:color w:val="auto"/>
                <w:kern w:val="0"/>
                <w:sz w:val="18"/>
                <w:szCs w:val="18"/>
              </w:rPr>
              <w:t>体育</w:t>
            </w:r>
          </w:p>
        </w:tc>
        <w:tc>
          <w:tcPr>
            <w:tcW w:w="390" w:type="dxa"/>
            <w:vAlign w:val="center"/>
          </w:tcPr>
          <w:p>
            <w:pPr>
              <w:jc w:val="center"/>
              <w:rPr>
                <w:rFonts w:ascii="等线" w:hAnsi="等线" w:eastAsia="等线" w:cs="仿宋"/>
                <w:b/>
                <w:color w:val="auto"/>
                <w:kern w:val="0"/>
                <w:sz w:val="18"/>
                <w:szCs w:val="18"/>
              </w:rPr>
            </w:pPr>
            <w:r>
              <w:rPr>
                <w:rFonts w:hint="eastAsia" w:ascii="等线" w:hAnsi="等线" w:eastAsia="等线" w:cs="仿宋"/>
                <w:b/>
                <w:color w:val="auto"/>
                <w:kern w:val="0"/>
                <w:sz w:val="18"/>
                <w:szCs w:val="18"/>
              </w:rPr>
              <w:t>英语</w:t>
            </w:r>
          </w:p>
        </w:tc>
        <w:tc>
          <w:tcPr>
            <w:tcW w:w="390" w:type="dxa"/>
            <w:vAlign w:val="center"/>
          </w:tcPr>
          <w:p>
            <w:pPr>
              <w:jc w:val="center"/>
              <w:rPr>
                <w:rFonts w:ascii="等线" w:hAnsi="等线" w:eastAsia="等线" w:cs="仿宋"/>
                <w:b/>
                <w:color w:val="auto"/>
                <w:kern w:val="0"/>
                <w:sz w:val="18"/>
                <w:szCs w:val="18"/>
              </w:rPr>
            </w:pPr>
            <w:r>
              <w:rPr>
                <w:rFonts w:hint="eastAsia" w:ascii="等线" w:hAnsi="等线" w:eastAsia="等线" w:cs="仿宋"/>
                <w:b/>
                <w:color w:val="auto"/>
                <w:kern w:val="0"/>
                <w:sz w:val="18"/>
                <w:szCs w:val="18"/>
              </w:rPr>
              <w:t>应用文写作</w:t>
            </w:r>
          </w:p>
        </w:tc>
        <w:tc>
          <w:tcPr>
            <w:tcW w:w="390" w:type="dxa"/>
            <w:vAlign w:val="center"/>
          </w:tcPr>
          <w:p>
            <w:pPr>
              <w:jc w:val="center"/>
              <w:rPr>
                <w:rFonts w:ascii="等线" w:hAnsi="等线" w:eastAsia="等线" w:cs="仿宋"/>
                <w:b/>
                <w:color w:val="auto"/>
                <w:kern w:val="0"/>
                <w:sz w:val="18"/>
                <w:szCs w:val="18"/>
              </w:rPr>
            </w:pPr>
            <w:r>
              <w:rPr>
                <w:rFonts w:hint="eastAsia" w:ascii="等线" w:hAnsi="等线" w:eastAsia="等线" w:cs="仿宋"/>
                <w:b/>
                <w:color w:val="auto"/>
                <w:kern w:val="0"/>
                <w:sz w:val="18"/>
                <w:szCs w:val="18"/>
              </w:rPr>
              <w:t>劳动课程</w:t>
            </w:r>
          </w:p>
        </w:tc>
        <w:tc>
          <w:tcPr>
            <w:tcW w:w="390" w:type="dxa"/>
            <w:vAlign w:val="center"/>
          </w:tcPr>
          <w:p>
            <w:pPr>
              <w:jc w:val="center"/>
              <w:rPr>
                <w:rFonts w:ascii="等线" w:hAnsi="等线" w:eastAsia="等线" w:cs="仿宋"/>
                <w:b/>
                <w:color w:val="auto"/>
                <w:kern w:val="0"/>
                <w:sz w:val="18"/>
                <w:szCs w:val="18"/>
              </w:rPr>
            </w:pPr>
            <w:r>
              <w:rPr>
                <w:rFonts w:hint="eastAsia" w:ascii="等线" w:hAnsi="等线" w:eastAsia="等线" w:cs="仿宋"/>
                <w:b/>
                <w:color w:val="auto"/>
                <w:kern w:val="0"/>
                <w:sz w:val="18"/>
                <w:szCs w:val="18"/>
              </w:rPr>
              <w:t>中共党史</w:t>
            </w:r>
          </w:p>
        </w:tc>
        <w:tc>
          <w:tcPr>
            <w:tcW w:w="390" w:type="dxa"/>
            <w:vAlign w:val="center"/>
          </w:tcPr>
          <w:p>
            <w:pPr>
              <w:jc w:val="center"/>
              <w:rPr>
                <w:rFonts w:ascii="等线" w:hAnsi="等线" w:eastAsia="等线" w:cs="仿宋"/>
                <w:b/>
                <w:color w:val="auto"/>
                <w:kern w:val="0"/>
                <w:sz w:val="18"/>
                <w:szCs w:val="18"/>
              </w:rPr>
            </w:pPr>
            <w:r>
              <w:rPr>
                <w:rFonts w:hint="eastAsia" w:ascii="等线" w:hAnsi="等线" w:eastAsia="等线" w:cs="仿宋"/>
                <w:b/>
                <w:color w:val="auto"/>
                <w:kern w:val="0"/>
                <w:sz w:val="18"/>
                <w:szCs w:val="18"/>
              </w:rPr>
              <w:t>龙江精神</w:t>
            </w:r>
          </w:p>
        </w:tc>
        <w:tc>
          <w:tcPr>
            <w:tcW w:w="390" w:type="dxa"/>
            <w:vAlign w:val="center"/>
          </w:tcPr>
          <w:p>
            <w:pPr>
              <w:jc w:val="center"/>
              <w:rPr>
                <w:rFonts w:ascii="等线" w:hAnsi="等线" w:eastAsia="等线" w:cs="仿宋"/>
                <w:b/>
                <w:color w:val="auto"/>
                <w:kern w:val="0"/>
                <w:sz w:val="18"/>
                <w:szCs w:val="18"/>
              </w:rPr>
            </w:pPr>
            <w:r>
              <w:rPr>
                <w:rFonts w:hint="eastAsia" w:ascii="等线" w:hAnsi="等线" w:eastAsia="等线" w:cs="仿宋"/>
                <w:b/>
                <w:color w:val="auto"/>
                <w:kern w:val="0"/>
                <w:sz w:val="18"/>
                <w:szCs w:val="18"/>
              </w:rPr>
              <w:t>毕业教育</w:t>
            </w:r>
          </w:p>
        </w:tc>
        <w:tc>
          <w:tcPr>
            <w:tcW w:w="391" w:type="dxa"/>
            <w:vAlign w:val="center"/>
          </w:tcPr>
          <w:p>
            <w:pPr>
              <w:jc w:val="center"/>
              <w:rPr>
                <w:rFonts w:ascii="等线" w:hAnsi="等线" w:eastAsia="等线" w:cs="仿宋"/>
                <w:b/>
                <w:color w:val="auto"/>
                <w:kern w:val="0"/>
                <w:sz w:val="18"/>
                <w:szCs w:val="18"/>
              </w:rPr>
            </w:pPr>
            <w:r>
              <w:rPr>
                <w:rFonts w:hint="eastAsia" w:ascii="等线" w:hAnsi="等线" w:eastAsia="等线" w:cs="仿宋"/>
                <w:b/>
                <w:color w:val="auto"/>
                <w:kern w:val="0"/>
                <w:sz w:val="18"/>
                <w:szCs w:val="18"/>
              </w:rPr>
              <w:t>美育限定性选修课</w:t>
            </w:r>
          </w:p>
        </w:tc>
        <w:tc>
          <w:tcPr>
            <w:tcW w:w="391" w:type="dxa"/>
            <w:vAlign w:val="center"/>
          </w:tcPr>
          <w:p>
            <w:pPr>
              <w:jc w:val="center"/>
              <w:rPr>
                <w:rFonts w:ascii="等线" w:hAnsi="等线" w:eastAsia="等线" w:cs="仿宋"/>
                <w:b/>
                <w:color w:val="auto"/>
                <w:kern w:val="0"/>
                <w:sz w:val="18"/>
                <w:szCs w:val="18"/>
              </w:rPr>
            </w:pPr>
            <w:r>
              <w:rPr>
                <w:rFonts w:hint="eastAsia" w:ascii="等线" w:hAnsi="等线" w:eastAsia="等线" w:cs="仿宋"/>
                <w:b/>
                <w:color w:val="auto"/>
                <w:kern w:val="0"/>
                <w:sz w:val="18"/>
                <w:szCs w:val="18"/>
              </w:rPr>
              <w:t>创业模块（</w:t>
            </w:r>
            <w:r>
              <w:rPr>
                <w:rFonts w:ascii="等线" w:hAnsi="等线" w:eastAsia="等线" w:cs="仿宋"/>
                <w:b/>
                <w:color w:val="auto"/>
                <w:kern w:val="0"/>
                <w:sz w:val="18"/>
                <w:szCs w:val="18"/>
              </w:rPr>
              <w:t>3选2）</w:t>
            </w:r>
          </w:p>
        </w:tc>
        <w:tc>
          <w:tcPr>
            <w:tcW w:w="391" w:type="dxa"/>
            <w:vAlign w:val="center"/>
          </w:tcPr>
          <w:p>
            <w:pPr>
              <w:jc w:val="center"/>
              <w:rPr>
                <w:rFonts w:ascii="等线" w:hAnsi="等线" w:eastAsia="等线" w:cs="仿宋"/>
                <w:b/>
                <w:color w:val="auto"/>
                <w:kern w:val="0"/>
                <w:sz w:val="18"/>
                <w:szCs w:val="18"/>
              </w:rPr>
            </w:pPr>
            <w:r>
              <w:rPr>
                <w:rFonts w:hint="eastAsia" w:ascii="等线" w:hAnsi="等线" w:eastAsia="等线" w:cs="仿宋"/>
                <w:b/>
                <w:color w:val="auto"/>
                <w:kern w:val="0"/>
                <w:sz w:val="18"/>
                <w:szCs w:val="18"/>
              </w:rPr>
              <w:t>公共选修课</w:t>
            </w:r>
            <w:r>
              <w:rPr>
                <w:rFonts w:ascii="等线" w:hAnsi="等线" w:eastAsia="等线" w:cs="仿宋"/>
                <w:b/>
                <w:color w:val="auto"/>
                <w:kern w:val="0"/>
                <w:sz w:val="18"/>
                <w:szCs w:val="18"/>
              </w:rPr>
              <w:t>1</w:t>
            </w:r>
          </w:p>
        </w:tc>
        <w:tc>
          <w:tcPr>
            <w:tcW w:w="391" w:type="dxa"/>
            <w:vAlign w:val="center"/>
          </w:tcPr>
          <w:p>
            <w:pPr>
              <w:jc w:val="center"/>
              <w:rPr>
                <w:rFonts w:ascii="等线" w:hAnsi="等线" w:eastAsia="等线" w:cs="仿宋"/>
                <w:b/>
                <w:color w:val="auto"/>
                <w:kern w:val="0"/>
                <w:sz w:val="18"/>
                <w:szCs w:val="18"/>
              </w:rPr>
            </w:pPr>
            <w:r>
              <w:rPr>
                <w:rFonts w:hint="eastAsia" w:ascii="等线" w:hAnsi="等线" w:eastAsia="等线" w:cs="仿宋"/>
                <w:b/>
                <w:color w:val="auto"/>
                <w:kern w:val="0"/>
                <w:sz w:val="18"/>
                <w:szCs w:val="18"/>
              </w:rPr>
              <w:t>公共选修课2</w:t>
            </w:r>
          </w:p>
        </w:tc>
        <w:tc>
          <w:tcPr>
            <w:tcW w:w="391" w:type="dxa"/>
            <w:vAlign w:val="center"/>
          </w:tcPr>
          <w:p>
            <w:pPr>
              <w:jc w:val="center"/>
              <w:rPr>
                <w:rFonts w:ascii="等线" w:hAnsi="等线" w:eastAsia="等线" w:cs="仿宋"/>
                <w:b/>
                <w:color w:val="auto"/>
                <w:kern w:val="0"/>
                <w:sz w:val="18"/>
                <w:szCs w:val="18"/>
              </w:rPr>
            </w:pPr>
            <w:r>
              <w:rPr>
                <w:rFonts w:hint="eastAsia" w:ascii="等线" w:hAnsi="等线" w:eastAsia="等线" w:cs="仿宋"/>
                <w:b/>
                <w:color w:val="auto"/>
                <w:kern w:val="0"/>
                <w:sz w:val="18"/>
                <w:szCs w:val="18"/>
              </w:rPr>
              <w:t>公共选修课3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199" w:type="dxa"/>
            <w:vMerge w:val="restart"/>
          </w:tcPr>
          <w:p>
            <w:pPr>
              <w:jc w:val="left"/>
              <w:rPr>
                <w:rFonts w:ascii="宋体" w:hAnsi="宋体"/>
                <w:color w:val="auto"/>
                <w:sz w:val="18"/>
                <w:szCs w:val="18"/>
              </w:rPr>
            </w:pPr>
            <w:r>
              <w:rPr>
                <w:rFonts w:hint="eastAsia" w:ascii="宋体" w:hAnsi="宋体"/>
                <w:color w:val="auto"/>
                <w:sz w:val="18"/>
                <w:szCs w:val="18"/>
              </w:rPr>
              <w:t>具备爱国精神、正确的政治思想；</w:t>
            </w:r>
          </w:p>
        </w:tc>
        <w:tc>
          <w:tcPr>
            <w:tcW w:w="2126" w:type="dxa"/>
            <w:tcBorders>
              <w:bottom w:val="single" w:color="auto" w:sz="4" w:space="0"/>
            </w:tcBorders>
          </w:tcPr>
          <w:p>
            <w:pPr>
              <w:jc w:val="left"/>
              <w:rPr>
                <w:rFonts w:ascii="宋体" w:hAnsi="宋体"/>
                <w:color w:val="auto"/>
                <w:sz w:val="18"/>
                <w:szCs w:val="18"/>
              </w:rPr>
            </w:pPr>
            <w:r>
              <w:rPr>
                <w:rFonts w:hint="eastAsia" w:ascii="宋体" w:hAnsi="宋体"/>
                <w:color w:val="auto"/>
                <w:sz w:val="18"/>
                <w:szCs w:val="18"/>
              </w:rPr>
              <w:t>培养学生正确的人生观、价值观；</w:t>
            </w:r>
          </w:p>
        </w:tc>
        <w:tc>
          <w:tcPr>
            <w:tcW w:w="390"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bottom w:val="single" w:color="auto" w:sz="4" w:space="0"/>
            </w:tcBorders>
            <w:vAlign w:val="center"/>
          </w:tcPr>
          <w:p>
            <w:pPr>
              <w:jc w:val="center"/>
              <w:rPr>
                <w:rFonts w:ascii="等线" w:hAnsi="等线" w:eastAsia="等线"/>
                <w:color w:val="auto"/>
                <w:sz w:val="18"/>
                <w:szCs w:val="18"/>
              </w:rPr>
            </w:pPr>
          </w:p>
        </w:tc>
        <w:tc>
          <w:tcPr>
            <w:tcW w:w="390" w:type="dxa"/>
            <w:tcBorders>
              <w:bottom w:val="single" w:color="auto" w:sz="4" w:space="0"/>
            </w:tcBorders>
            <w:vAlign w:val="center"/>
          </w:tcPr>
          <w:p>
            <w:pPr>
              <w:jc w:val="center"/>
              <w:rPr>
                <w:rFonts w:ascii="等线" w:hAnsi="等线" w:eastAsia="等线"/>
                <w:color w:val="auto"/>
                <w:sz w:val="18"/>
                <w:szCs w:val="18"/>
              </w:rPr>
            </w:pPr>
          </w:p>
        </w:tc>
        <w:tc>
          <w:tcPr>
            <w:tcW w:w="390"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817"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817"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817"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817"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bottom w:val="single" w:color="auto" w:sz="4" w:space="0"/>
            </w:tcBorders>
            <w:vAlign w:val="center"/>
          </w:tcPr>
          <w:p>
            <w:pPr>
              <w:jc w:val="center"/>
              <w:rPr>
                <w:rFonts w:ascii="等线" w:hAnsi="等线" w:eastAsia="等线"/>
                <w:color w:val="auto"/>
                <w:sz w:val="18"/>
                <w:szCs w:val="18"/>
              </w:rPr>
            </w:pPr>
          </w:p>
        </w:tc>
        <w:tc>
          <w:tcPr>
            <w:tcW w:w="390" w:type="dxa"/>
            <w:tcBorders>
              <w:bottom w:val="single" w:color="auto" w:sz="4" w:space="0"/>
            </w:tcBorders>
            <w:vAlign w:val="center"/>
          </w:tcPr>
          <w:p>
            <w:pPr>
              <w:jc w:val="center"/>
              <w:rPr>
                <w:rFonts w:ascii="等线" w:hAnsi="等线" w:eastAsia="等线"/>
                <w:color w:val="auto"/>
                <w:sz w:val="18"/>
                <w:szCs w:val="18"/>
              </w:rPr>
            </w:pPr>
          </w:p>
        </w:tc>
        <w:tc>
          <w:tcPr>
            <w:tcW w:w="390" w:type="dxa"/>
            <w:tcBorders>
              <w:bottom w:val="single" w:color="auto" w:sz="4" w:space="0"/>
            </w:tcBorders>
            <w:vAlign w:val="center"/>
          </w:tcPr>
          <w:p>
            <w:pPr>
              <w:jc w:val="center"/>
              <w:rPr>
                <w:rFonts w:ascii="等线" w:hAnsi="等线" w:eastAsia="等线"/>
                <w:color w:val="auto"/>
                <w:sz w:val="18"/>
                <w:szCs w:val="18"/>
              </w:rPr>
            </w:pPr>
          </w:p>
        </w:tc>
        <w:tc>
          <w:tcPr>
            <w:tcW w:w="390" w:type="dxa"/>
            <w:tcBorders>
              <w:bottom w:val="single" w:color="auto" w:sz="4" w:space="0"/>
            </w:tcBorders>
            <w:vAlign w:val="center"/>
          </w:tcPr>
          <w:p>
            <w:pPr>
              <w:jc w:val="center"/>
              <w:rPr>
                <w:rFonts w:ascii="等线" w:hAnsi="等线" w:eastAsia="等线"/>
                <w:color w:val="auto"/>
                <w:sz w:val="18"/>
                <w:szCs w:val="18"/>
              </w:rPr>
            </w:pPr>
          </w:p>
        </w:tc>
        <w:tc>
          <w:tcPr>
            <w:tcW w:w="390" w:type="dxa"/>
            <w:tcBorders>
              <w:bottom w:val="single" w:color="auto" w:sz="4" w:space="0"/>
            </w:tcBorders>
            <w:vAlign w:val="center"/>
          </w:tcPr>
          <w:p>
            <w:pPr>
              <w:jc w:val="center"/>
              <w:rPr>
                <w:rFonts w:ascii="等线" w:hAnsi="等线" w:eastAsia="等线"/>
                <w:color w:val="auto"/>
                <w:sz w:val="18"/>
                <w:szCs w:val="18"/>
              </w:rPr>
            </w:pPr>
          </w:p>
        </w:tc>
        <w:tc>
          <w:tcPr>
            <w:tcW w:w="390"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1" w:type="dxa"/>
            <w:tcBorders>
              <w:bottom w:val="single" w:color="auto" w:sz="4" w:space="0"/>
            </w:tcBorders>
            <w:vAlign w:val="center"/>
          </w:tcPr>
          <w:p>
            <w:pPr>
              <w:jc w:val="center"/>
              <w:rPr>
                <w:rFonts w:ascii="等线" w:hAnsi="等线" w:eastAsia="等线"/>
                <w:color w:val="auto"/>
                <w:sz w:val="18"/>
                <w:szCs w:val="18"/>
              </w:rPr>
            </w:pPr>
          </w:p>
        </w:tc>
        <w:tc>
          <w:tcPr>
            <w:tcW w:w="391" w:type="dxa"/>
            <w:tcBorders>
              <w:bottom w:val="single" w:color="auto" w:sz="4" w:space="0"/>
            </w:tcBorders>
            <w:vAlign w:val="center"/>
          </w:tcPr>
          <w:p>
            <w:pPr>
              <w:jc w:val="center"/>
              <w:rPr>
                <w:rFonts w:ascii="等线" w:hAnsi="等线" w:eastAsia="等线"/>
                <w:color w:val="auto"/>
                <w:sz w:val="18"/>
                <w:szCs w:val="18"/>
              </w:rPr>
            </w:pPr>
          </w:p>
        </w:tc>
        <w:tc>
          <w:tcPr>
            <w:tcW w:w="391" w:type="dxa"/>
            <w:tcBorders>
              <w:bottom w:val="single" w:color="auto" w:sz="4" w:space="0"/>
            </w:tcBorders>
            <w:vAlign w:val="center"/>
          </w:tcPr>
          <w:p>
            <w:pPr>
              <w:jc w:val="center"/>
              <w:rPr>
                <w:rFonts w:ascii="等线" w:hAnsi="等线" w:eastAsia="等线"/>
                <w:color w:val="auto"/>
                <w:sz w:val="18"/>
                <w:szCs w:val="18"/>
              </w:rPr>
            </w:pPr>
          </w:p>
        </w:tc>
        <w:tc>
          <w:tcPr>
            <w:tcW w:w="391" w:type="dxa"/>
            <w:tcBorders>
              <w:bottom w:val="single" w:color="auto" w:sz="4" w:space="0"/>
            </w:tcBorders>
            <w:vAlign w:val="center"/>
          </w:tcPr>
          <w:p>
            <w:pPr>
              <w:jc w:val="center"/>
              <w:rPr>
                <w:rFonts w:ascii="等线" w:hAnsi="等线" w:eastAsia="等线"/>
                <w:color w:val="auto"/>
                <w:sz w:val="18"/>
                <w:szCs w:val="18"/>
              </w:rPr>
            </w:pPr>
          </w:p>
        </w:tc>
        <w:tc>
          <w:tcPr>
            <w:tcW w:w="391" w:type="dxa"/>
            <w:tcBorders>
              <w:bottom w:val="single" w:color="auto" w:sz="4" w:space="0"/>
            </w:tcBorders>
            <w:vAlign w:val="center"/>
          </w:tcPr>
          <w:p>
            <w:pPr>
              <w:jc w:val="center"/>
              <w:rPr>
                <w:rFonts w:ascii="等线" w:hAnsi="等线" w:eastAsia="等线"/>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1199" w:type="dxa"/>
            <w:vMerge w:val="continue"/>
          </w:tcPr>
          <w:p>
            <w:pPr>
              <w:jc w:val="left"/>
              <w:rPr>
                <w:rFonts w:ascii="宋体" w:hAnsi="宋体"/>
                <w:color w:val="auto"/>
                <w:sz w:val="18"/>
                <w:szCs w:val="18"/>
              </w:rPr>
            </w:pPr>
          </w:p>
        </w:tc>
        <w:tc>
          <w:tcPr>
            <w:tcW w:w="2126" w:type="dxa"/>
            <w:tcBorders>
              <w:top w:val="single" w:color="auto" w:sz="4" w:space="0"/>
              <w:bottom w:val="single" w:color="auto" w:sz="4" w:space="0"/>
            </w:tcBorders>
          </w:tcPr>
          <w:p>
            <w:pPr>
              <w:jc w:val="left"/>
              <w:rPr>
                <w:rFonts w:ascii="宋体" w:hAnsi="宋体"/>
                <w:color w:val="auto"/>
                <w:sz w:val="18"/>
                <w:szCs w:val="18"/>
              </w:rPr>
            </w:pPr>
            <w:r>
              <w:rPr>
                <w:rFonts w:hint="eastAsia" w:ascii="宋体" w:hAnsi="宋体"/>
                <w:color w:val="auto"/>
                <w:sz w:val="18"/>
                <w:szCs w:val="18"/>
              </w:rPr>
              <w:t>培养学生具有良好的道德品质和正确的政治观念；</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199" w:type="dxa"/>
            <w:vMerge w:val="continue"/>
            <w:tcBorders>
              <w:bottom w:val="single" w:color="auto" w:sz="4" w:space="0"/>
            </w:tcBorders>
          </w:tcPr>
          <w:p>
            <w:pPr>
              <w:jc w:val="left"/>
              <w:rPr>
                <w:rFonts w:ascii="宋体" w:hAnsi="宋体"/>
                <w:color w:val="auto"/>
                <w:sz w:val="18"/>
                <w:szCs w:val="18"/>
              </w:rPr>
            </w:pPr>
          </w:p>
        </w:tc>
        <w:tc>
          <w:tcPr>
            <w:tcW w:w="2126" w:type="dxa"/>
            <w:tcBorders>
              <w:top w:val="single" w:color="auto" w:sz="4" w:space="0"/>
            </w:tcBorders>
          </w:tcPr>
          <w:p>
            <w:pPr>
              <w:jc w:val="left"/>
              <w:rPr>
                <w:rFonts w:ascii="宋体" w:hAnsi="宋体"/>
                <w:color w:val="auto"/>
                <w:sz w:val="18"/>
                <w:szCs w:val="18"/>
              </w:rPr>
            </w:pPr>
            <w:r>
              <w:rPr>
                <w:rFonts w:hint="eastAsia" w:ascii="宋体" w:hAnsi="宋体"/>
                <w:color w:val="auto"/>
                <w:sz w:val="18"/>
                <w:szCs w:val="18"/>
              </w:rPr>
              <w:t>培养学生形成正确的思想方法的教育。</w:t>
            </w:r>
          </w:p>
        </w:tc>
        <w:tc>
          <w:tcPr>
            <w:tcW w:w="390"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817"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817"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817"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817"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top w:val="single" w:color="auto" w:sz="4" w:space="0"/>
            </w:tcBorders>
            <w:vAlign w:val="center"/>
          </w:tcPr>
          <w:p>
            <w:pPr>
              <w:jc w:val="center"/>
              <w:rPr>
                <w:rFonts w:ascii="等线" w:hAnsi="等线" w:eastAsia="等线"/>
                <w:color w:val="auto"/>
                <w:sz w:val="18"/>
                <w:szCs w:val="18"/>
              </w:rPr>
            </w:pPr>
          </w:p>
        </w:tc>
        <w:tc>
          <w:tcPr>
            <w:tcW w:w="390"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1" w:type="dxa"/>
            <w:tcBorders>
              <w:top w:val="single" w:color="auto" w:sz="4" w:space="0"/>
            </w:tcBorders>
            <w:vAlign w:val="center"/>
          </w:tcPr>
          <w:p>
            <w:pPr>
              <w:jc w:val="center"/>
              <w:rPr>
                <w:rFonts w:ascii="等线" w:hAnsi="等线" w:eastAsia="等线"/>
                <w:color w:val="auto"/>
                <w:sz w:val="18"/>
                <w:szCs w:val="18"/>
              </w:rPr>
            </w:pPr>
          </w:p>
        </w:tc>
        <w:tc>
          <w:tcPr>
            <w:tcW w:w="391" w:type="dxa"/>
            <w:tcBorders>
              <w:top w:val="single" w:color="auto" w:sz="4" w:space="0"/>
            </w:tcBorders>
            <w:vAlign w:val="center"/>
          </w:tcPr>
          <w:p>
            <w:pPr>
              <w:jc w:val="center"/>
              <w:rPr>
                <w:rFonts w:ascii="等线" w:hAnsi="等线" w:eastAsia="等线"/>
                <w:color w:val="auto"/>
                <w:sz w:val="18"/>
                <w:szCs w:val="18"/>
              </w:rPr>
            </w:pPr>
          </w:p>
        </w:tc>
        <w:tc>
          <w:tcPr>
            <w:tcW w:w="391" w:type="dxa"/>
            <w:tcBorders>
              <w:top w:val="single" w:color="auto" w:sz="4" w:space="0"/>
            </w:tcBorders>
            <w:vAlign w:val="center"/>
          </w:tcPr>
          <w:p>
            <w:pPr>
              <w:jc w:val="center"/>
              <w:rPr>
                <w:rFonts w:ascii="等线" w:hAnsi="等线" w:eastAsia="等线"/>
                <w:color w:val="auto"/>
                <w:sz w:val="18"/>
                <w:szCs w:val="18"/>
              </w:rPr>
            </w:pPr>
          </w:p>
        </w:tc>
        <w:tc>
          <w:tcPr>
            <w:tcW w:w="391" w:type="dxa"/>
            <w:tcBorders>
              <w:top w:val="single" w:color="auto" w:sz="4" w:space="0"/>
            </w:tcBorders>
            <w:vAlign w:val="center"/>
          </w:tcPr>
          <w:p>
            <w:pPr>
              <w:jc w:val="center"/>
              <w:rPr>
                <w:rFonts w:ascii="等线" w:hAnsi="等线" w:eastAsia="等线"/>
                <w:color w:val="auto"/>
                <w:sz w:val="18"/>
                <w:szCs w:val="18"/>
              </w:rPr>
            </w:pPr>
          </w:p>
        </w:tc>
        <w:tc>
          <w:tcPr>
            <w:tcW w:w="391" w:type="dxa"/>
            <w:tcBorders>
              <w:top w:val="single" w:color="auto" w:sz="4" w:space="0"/>
            </w:tcBorders>
            <w:vAlign w:val="center"/>
          </w:tcPr>
          <w:p>
            <w:pPr>
              <w:jc w:val="center"/>
              <w:rPr>
                <w:rFonts w:ascii="等线" w:hAnsi="等线" w:eastAsia="等线"/>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199" w:type="dxa"/>
            <w:vMerge w:val="restart"/>
            <w:tcBorders>
              <w:top w:val="single" w:color="auto" w:sz="4" w:space="0"/>
            </w:tcBorders>
          </w:tcPr>
          <w:p>
            <w:pPr>
              <w:jc w:val="left"/>
              <w:rPr>
                <w:rFonts w:ascii="宋体" w:hAnsi="宋体"/>
                <w:color w:val="auto"/>
                <w:sz w:val="18"/>
                <w:szCs w:val="18"/>
              </w:rPr>
            </w:pPr>
            <w:r>
              <w:rPr>
                <w:rFonts w:hint="eastAsia" w:ascii="宋体" w:hAnsi="宋体"/>
                <w:color w:val="auto"/>
                <w:sz w:val="18"/>
                <w:szCs w:val="18"/>
              </w:rPr>
              <w:t>具备职业素质；</w:t>
            </w:r>
          </w:p>
        </w:tc>
        <w:tc>
          <w:tcPr>
            <w:tcW w:w="2126" w:type="dxa"/>
            <w:tcBorders>
              <w:bottom w:val="single" w:color="auto" w:sz="4" w:space="0"/>
            </w:tcBorders>
          </w:tcPr>
          <w:p>
            <w:pPr>
              <w:jc w:val="left"/>
              <w:rPr>
                <w:rFonts w:ascii="宋体" w:hAnsi="宋体"/>
                <w:color w:val="auto"/>
                <w:sz w:val="18"/>
                <w:szCs w:val="18"/>
              </w:rPr>
            </w:pPr>
            <w:r>
              <w:rPr>
                <w:rFonts w:hint="eastAsia" w:ascii="宋体" w:hAnsi="宋体"/>
                <w:color w:val="auto"/>
                <w:sz w:val="18"/>
                <w:szCs w:val="18"/>
              </w:rPr>
              <w:t>具有自我管理能力、职业道德、团队协作意识；</w:t>
            </w:r>
          </w:p>
        </w:tc>
        <w:tc>
          <w:tcPr>
            <w:tcW w:w="390"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bottom w:val="single" w:color="auto" w:sz="4" w:space="0"/>
            </w:tcBorders>
            <w:vAlign w:val="center"/>
          </w:tcPr>
          <w:p>
            <w:pPr>
              <w:jc w:val="center"/>
              <w:rPr>
                <w:rFonts w:ascii="等线" w:hAnsi="等线" w:eastAsia="等线"/>
                <w:color w:val="auto"/>
                <w:sz w:val="18"/>
                <w:szCs w:val="18"/>
              </w:rPr>
            </w:pPr>
          </w:p>
        </w:tc>
        <w:tc>
          <w:tcPr>
            <w:tcW w:w="390"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bottom w:val="single" w:color="auto" w:sz="4" w:space="0"/>
            </w:tcBorders>
            <w:vAlign w:val="center"/>
          </w:tcPr>
          <w:p>
            <w:pPr>
              <w:jc w:val="center"/>
              <w:rPr>
                <w:rFonts w:ascii="等线" w:hAnsi="等线" w:eastAsia="等线"/>
                <w:color w:val="auto"/>
                <w:sz w:val="18"/>
                <w:szCs w:val="18"/>
              </w:rPr>
            </w:pPr>
          </w:p>
        </w:tc>
        <w:tc>
          <w:tcPr>
            <w:tcW w:w="390"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817" w:type="dxa"/>
            <w:tcBorders>
              <w:bottom w:val="single" w:color="auto" w:sz="4" w:space="0"/>
            </w:tcBorders>
            <w:vAlign w:val="center"/>
          </w:tcPr>
          <w:p>
            <w:pPr>
              <w:jc w:val="center"/>
              <w:rPr>
                <w:rFonts w:ascii="等线" w:hAnsi="等线" w:eastAsia="等线"/>
                <w:color w:val="auto"/>
                <w:sz w:val="18"/>
                <w:szCs w:val="18"/>
              </w:rPr>
            </w:pPr>
          </w:p>
        </w:tc>
        <w:tc>
          <w:tcPr>
            <w:tcW w:w="817" w:type="dxa"/>
            <w:tcBorders>
              <w:bottom w:val="single" w:color="auto" w:sz="4" w:space="0"/>
            </w:tcBorders>
            <w:vAlign w:val="center"/>
          </w:tcPr>
          <w:p>
            <w:pPr>
              <w:jc w:val="center"/>
              <w:rPr>
                <w:rFonts w:ascii="等线" w:hAnsi="等线" w:eastAsia="等线"/>
                <w:color w:val="auto"/>
                <w:sz w:val="18"/>
                <w:szCs w:val="18"/>
              </w:rPr>
            </w:pPr>
          </w:p>
        </w:tc>
        <w:tc>
          <w:tcPr>
            <w:tcW w:w="817"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817"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bottom w:val="single" w:color="auto" w:sz="4" w:space="0"/>
            </w:tcBorders>
            <w:vAlign w:val="center"/>
          </w:tcPr>
          <w:p>
            <w:pPr>
              <w:jc w:val="center"/>
              <w:rPr>
                <w:rFonts w:ascii="等线" w:hAnsi="等线" w:eastAsia="等线"/>
                <w:color w:val="auto"/>
                <w:sz w:val="18"/>
                <w:szCs w:val="18"/>
              </w:rPr>
            </w:pPr>
          </w:p>
        </w:tc>
        <w:tc>
          <w:tcPr>
            <w:tcW w:w="390"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bottom w:val="single" w:color="auto" w:sz="4" w:space="0"/>
            </w:tcBorders>
            <w:vAlign w:val="center"/>
          </w:tcPr>
          <w:p>
            <w:pPr>
              <w:jc w:val="center"/>
              <w:rPr>
                <w:rFonts w:ascii="等线" w:hAnsi="等线" w:eastAsia="等线"/>
                <w:color w:val="auto"/>
                <w:sz w:val="18"/>
                <w:szCs w:val="18"/>
              </w:rPr>
            </w:pPr>
          </w:p>
        </w:tc>
        <w:tc>
          <w:tcPr>
            <w:tcW w:w="390" w:type="dxa"/>
            <w:tcBorders>
              <w:bottom w:val="single" w:color="auto" w:sz="4" w:space="0"/>
            </w:tcBorders>
            <w:vAlign w:val="center"/>
          </w:tcPr>
          <w:p>
            <w:pP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bottom w:val="single" w:color="auto" w:sz="4" w:space="0"/>
            </w:tcBorders>
            <w:vAlign w:val="center"/>
          </w:tcPr>
          <w:p>
            <w:pP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1" w:type="dxa"/>
            <w:tcBorders>
              <w:bottom w:val="single" w:color="auto" w:sz="4" w:space="0"/>
            </w:tcBorders>
            <w:vAlign w:val="center"/>
          </w:tcPr>
          <w:p>
            <w:pPr>
              <w:jc w:val="center"/>
              <w:rPr>
                <w:rFonts w:ascii="等线" w:hAnsi="等线" w:eastAsia="等线"/>
                <w:color w:val="auto"/>
                <w:sz w:val="18"/>
                <w:szCs w:val="18"/>
              </w:rPr>
            </w:pPr>
          </w:p>
        </w:tc>
        <w:tc>
          <w:tcPr>
            <w:tcW w:w="391" w:type="dxa"/>
            <w:tcBorders>
              <w:bottom w:val="single" w:color="auto" w:sz="4" w:space="0"/>
            </w:tcBorders>
            <w:vAlign w:val="center"/>
          </w:tcPr>
          <w:p>
            <w:pPr>
              <w:jc w:val="center"/>
              <w:rPr>
                <w:rFonts w:ascii="等线" w:hAnsi="等线" w:eastAsia="等线"/>
                <w:color w:val="auto"/>
                <w:sz w:val="18"/>
                <w:szCs w:val="18"/>
              </w:rPr>
            </w:pPr>
          </w:p>
        </w:tc>
        <w:tc>
          <w:tcPr>
            <w:tcW w:w="391" w:type="dxa"/>
            <w:tcBorders>
              <w:bottom w:val="single" w:color="auto" w:sz="4" w:space="0"/>
            </w:tcBorders>
            <w:vAlign w:val="center"/>
          </w:tcPr>
          <w:p>
            <w:pPr>
              <w:jc w:val="center"/>
              <w:rPr>
                <w:rFonts w:ascii="等线" w:hAnsi="等线" w:eastAsia="等线"/>
                <w:color w:val="auto"/>
                <w:sz w:val="18"/>
                <w:szCs w:val="18"/>
              </w:rPr>
            </w:pPr>
          </w:p>
        </w:tc>
        <w:tc>
          <w:tcPr>
            <w:tcW w:w="391" w:type="dxa"/>
            <w:tcBorders>
              <w:bottom w:val="single" w:color="auto" w:sz="4" w:space="0"/>
            </w:tcBorders>
            <w:vAlign w:val="center"/>
          </w:tcPr>
          <w:p>
            <w:pPr>
              <w:jc w:val="center"/>
              <w:rPr>
                <w:rFonts w:ascii="等线" w:hAnsi="等线" w:eastAsia="等线"/>
                <w:color w:val="auto"/>
                <w:sz w:val="18"/>
                <w:szCs w:val="18"/>
              </w:rPr>
            </w:pPr>
          </w:p>
        </w:tc>
        <w:tc>
          <w:tcPr>
            <w:tcW w:w="391" w:type="dxa"/>
            <w:tcBorders>
              <w:bottom w:val="single" w:color="auto" w:sz="4" w:space="0"/>
            </w:tcBorders>
            <w:vAlign w:val="center"/>
          </w:tcPr>
          <w:p>
            <w:pPr>
              <w:jc w:val="center"/>
              <w:rPr>
                <w:rFonts w:ascii="等线" w:hAnsi="等线" w:eastAsia="等线"/>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199" w:type="dxa"/>
            <w:vMerge w:val="continue"/>
          </w:tcPr>
          <w:p>
            <w:pPr>
              <w:jc w:val="left"/>
              <w:rPr>
                <w:rFonts w:ascii="宋体" w:hAnsi="宋体"/>
                <w:color w:val="auto"/>
                <w:sz w:val="18"/>
                <w:szCs w:val="18"/>
              </w:rPr>
            </w:pPr>
          </w:p>
        </w:tc>
        <w:tc>
          <w:tcPr>
            <w:tcW w:w="2126" w:type="dxa"/>
            <w:tcBorders>
              <w:top w:val="single" w:color="auto" w:sz="4" w:space="0"/>
              <w:bottom w:val="single" w:color="auto" w:sz="4" w:space="0"/>
            </w:tcBorders>
          </w:tcPr>
          <w:p>
            <w:pPr>
              <w:jc w:val="left"/>
              <w:rPr>
                <w:rFonts w:ascii="宋体" w:hAnsi="宋体"/>
                <w:color w:val="auto"/>
                <w:sz w:val="18"/>
                <w:szCs w:val="18"/>
              </w:rPr>
            </w:pPr>
            <w:r>
              <w:rPr>
                <w:rFonts w:hint="eastAsia" w:ascii="宋体" w:hAnsi="宋体"/>
                <w:color w:val="auto"/>
                <w:sz w:val="18"/>
                <w:szCs w:val="18"/>
              </w:rPr>
              <w:t>具有事业心、责任感、诚实、脚踏实地的品质；</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0" w:type="dxa"/>
            <w:tcBorders>
              <w:top w:val="single" w:color="auto" w:sz="4" w:space="0"/>
              <w:bottom w:val="single" w:color="auto" w:sz="4" w:space="0"/>
            </w:tcBorders>
            <w:vAlign w:val="center"/>
          </w:tcPr>
          <w:p>
            <w:pP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199" w:type="dxa"/>
            <w:vMerge w:val="continue"/>
            <w:tcBorders>
              <w:bottom w:val="single" w:color="auto" w:sz="4" w:space="0"/>
            </w:tcBorders>
          </w:tcPr>
          <w:p>
            <w:pPr>
              <w:jc w:val="left"/>
              <w:rPr>
                <w:rFonts w:ascii="宋体" w:hAnsi="宋体"/>
                <w:color w:val="auto"/>
                <w:sz w:val="18"/>
                <w:szCs w:val="18"/>
                <w:highlight w:val="yellow"/>
              </w:rPr>
            </w:pPr>
          </w:p>
        </w:tc>
        <w:tc>
          <w:tcPr>
            <w:tcW w:w="2126" w:type="dxa"/>
            <w:tcBorders>
              <w:top w:val="single" w:color="auto" w:sz="4" w:space="0"/>
              <w:bottom w:val="single" w:color="auto" w:sz="4" w:space="0"/>
            </w:tcBorders>
          </w:tcPr>
          <w:p>
            <w:pPr>
              <w:jc w:val="left"/>
              <w:rPr>
                <w:rFonts w:ascii="宋体" w:hAnsi="宋体"/>
                <w:color w:val="auto"/>
                <w:sz w:val="18"/>
                <w:szCs w:val="18"/>
              </w:rPr>
            </w:pPr>
            <w:r>
              <w:rPr>
                <w:rFonts w:hint="eastAsia" w:ascii="宋体" w:hAnsi="宋体"/>
                <w:color w:val="auto"/>
                <w:sz w:val="18"/>
                <w:szCs w:val="18"/>
              </w:rPr>
              <w:t>具有组织管理能力和语言表达能力。</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0" w:type="dxa"/>
            <w:tcBorders>
              <w:top w:val="single" w:color="auto" w:sz="4" w:space="0"/>
              <w:bottom w:val="single" w:color="auto" w:sz="4" w:space="0"/>
            </w:tcBorders>
            <w:vAlign w:val="center"/>
          </w:tcPr>
          <w:p>
            <w:pP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rPr>
                <w:rFonts w:ascii="等线" w:hAnsi="等线" w:eastAsia="等线"/>
                <w:color w:val="auto"/>
                <w:sz w:val="18"/>
                <w:szCs w:val="18"/>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199" w:type="dxa"/>
            <w:vMerge w:val="restart"/>
            <w:tcBorders>
              <w:top w:val="single" w:color="auto" w:sz="4" w:space="0"/>
            </w:tcBorders>
          </w:tcPr>
          <w:p>
            <w:pPr>
              <w:jc w:val="left"/>
              <w:rPr>
                <w:rFonts w:ascii="宋体" w:hAnsi="宋体"/>
                <w:color w:val="auto"/>
                <w:sz w:val="18"/>
                <w:szCs w:val="18"/>
              </w:rPr>
            </w:pPr>
            <w:r>
              <w:rPr>
                <w:rFonts w:hint="eastAsia" w:ascii="宋体" w:hAnsi="宋体"/>
                <w:color w:val="auto"/>
                <w:sz w:val="18"/>
                <w:szCs w:val="18"/>
              </w:rPr>
              <w:t>提升学生的体力，增强学生体质。</w:t>
            </w:r>
          </w:p>
        </w:tc>
        <w:tc>
          <w:tcPr>
            <w:tcW w:w="2126" w:type="dxa"/>
            <w:tcBorders>
              <w:top w:val="single" w:color="auto" w:sz="4" w:space="0"/>
              <w:bottom w:val="single" w:color="auto" w:sz="4" w:space="0"/>
            </w:tcBorders>
          </w:tcPr>
          <w:p>
            <w:pPr>
              <w:jc w:val="left"/>
              <w:rPr>
                <w:rFonts w:ascii="宋体" w:hAnsi="宋体"/>
                <w:color w:val="auto"/>
                <w:sz w:val="18"/>
                <w:szCs w:val="18"/>
              </w:rPr>
            </w:pPr>
            <w:r>
              <w:rPr>
                <w:rFonts w:hint="eastAsia" w:ascii="宋体" w:hAnsi="宋体"/>
                <w:color w:val="auto"/>
                <w:sz w:val="18"/>
                <w:szCs w:val="18"/>
              </w:rPr>
              <w:t>授予学生健康的知识、技能；</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199" w:type="dxa"/>
            <w:vMerge w:val="continue"/>
          </w:tcPr>
          <w:p>
            <w:pPr>
              <w:jc w:val="left"/>
              <w:rPr>
                <w:rFonts w:ascii="宋体" w:hAnsi="宋体"/>
                <w:color w:val="auto"/>
                <w:sz w:val="18"/>
                <w:szCs w:val="18"/>
              </w:rPr>
            </w:pPr>
          </w:p>
        </w:tc>
        <w:tc>
          <w:tcPr>
            <w:tcW w:w="2126" w:type="dxa"/>
            <w:tcBorders>
              <w:top w:val="single" w:color="auto" w:sz="4" w:space="0"/>
              <w:bottom w:val="single" w:color="auto" w:sz="4" w:space="0"/>
            </w:tcBorders>
          </w:tcPr>
          <w:p>
            <w:pPr>
              <w:jc w:val="left"/>
              <w:rPr>
                <w:rFonts w:ascii="宋体" w:hAnsi="宋体"/>
                <w:color w:val="auto"/>
                <w:sz w:val="18"/>
                <w:szCs w:val="18"/>
              </w:rPr>
            </w:pPr>
            <w:r>
              <w:rPr>
                <w:rFonts w:hint="eastAsia" w:ascii="宋体" w:hAnsi="宋体"/>
                <w:color w:val="auto"/>
                <w:sz w:val="18"/>
                <w:szCs w:val="18"/>
              </w:rPr>
              <w:t>发展学生体能，增强体质；</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199" w:type="dxa"/>
            <w:vMerge w:val="continue"/>
            <w:tcBorders>
              <w:bottom w:val="single" w:color="auto" w:sz="4" w:space="0"/>
            </w:tcBorders>
          </w:tcPr>
          <w:p>
            <w:pPr>
              <w:rPr>
                <w:rFonts w:ascii="宋体" w:hAnsi="宋体"/>
                <w:color w:val="auto"/>
                <w:sz w:val="18"/>
                <w:szCs w:val="18"/>
                <w:highlight w:val="yellow"/>
              </w:rPr>
            </w:pPr>
          </w:p>
        </w:tc>
        <w:tc>
          <w:tcPr>
            <w:tcW w:w="2126" w:type="dxa"/>
            <w:tcBorders>
              <w:top w:val="single" w:color="auto" w:sz="4" w:space="0"/>
              <w:bottom w:val="single" w:color="auto" w:sz="4" w:space="0"/>
            </w:tcBorders>
            <w:vAlign w:val="center"/>
          </w:tcPr>
          <w:p>
            <w:pPr>
              <w:jc w:val="left"/>
              <w:rPr>
                <w:rFonts w:ascii="宋体" w:hAnsi="宋体"/>
                <w:color w:val="auto"/>
                <w:sz w:val="18"/>
                <w:szCs w:val="18"/>
                <w:highlight w:val="yellow"/>
              </w:rPr>
            </w:pPr>
            <w:r>
              <w:rPr>
                <w:rFonts w:hint="eastAsia" w:ascii="宋体" w:hAnsi="宋体"/>
                <w:color w:val="auto"/>
                <w:sz w:val="18"/>
                <w:szCs w:val="18"/>
              </w:rPr>
              <w:t>培养他们的意志力的教育。</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199" w:type="dxa"/>
            <w:vMerge w:val="restart"/>
            <w:tcBorders>
              <w:top w:val="single" w:color="auto" w:sz="4" w:space="0"/>
            </w:tcBorders>
          </w:tcPr>
          <w:p>
            <w:pPr>
              <w:jc w:val="left"/>
              <w:rPr>
                <w:rFonts w:ascii="宋体" w:hAnsi="宋体"/>
                <w:color w:val="auto"/>
                <w:sz w:val="18"/>
                <w:szCs w:val="18"/>
              </w:rPr>
            </w:pPr>
            <w:r>
              <w:rPr>
                <w:rFonts w:hint="eastAsia" w:ascii="宋体" w:hAnsi="宋体"/>
                <w:color w:val="auto"/>
                <w:sz w:val="18"/>
                <w:szCs w:val="18"/>
              </w:rPr>
              <w:t>培养学生劳动观念和劳动技能</w:t>
            </w:r>
          </w:p>
        </w:tc>
        <w:tc>
          <w:tcPr>
            <w:tcW w:w="2126" w:type="dxa"/>
            <w:tcBorders>
              <w:top w:val="single" w:color="auto" w:sz="4" w:space="0"/>
              <w:bottom w:val="single" w:color="auto" w:sz="4" w:space="0"/>
            </w:tcBorders>
          </w:tcPr>
          <w:p>
            <w:pPr>
              <w:jc w:val="left"/>
              <w:rPr>
                <w:rFonts w:ascii="宋体" w:hAnsi="宋体"/>
                <w:color w:val="auto"/>
                <w:sz w:val="18"/>
                <w:szCs w:val="18"/>
              </w:rPr>
            </w:pPr>
            <w:r>
              <w:rPr>
                <w:rFonts w:hint="eastAsia" w:ascii="宋体" w:hAnsi="宋体"/>
                <w:color w:val="auto"/>
                <w:sz w:val="18"/>
                <w:szCs w:val="18"/>
              </w:rPr>
              <w:t>培养学生进行劳动观念；</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199" w:type="dxa"/>
            <w:vMerge w:val="continue"/>
          </w:tcPr>
          <w:p>
            <w:pPr>
              <w:jc w:val="left"/>
              <w:rPr>
                <w:rFonts w:ascii="宋体" w:hAnsi="宋体"/>
                <w:color w:val="auto"/>
                <w:sz w:val="18"/>
                <w:szCs w:val="18"/>
              </w:rPr>
            </w:pPr>
          </w:p>
        </w:tc>
        <w:tc>
          <w:tcPr>
            <w:tcW w:w="2126" w:type="dxa"/>
            <w:tcBorders>
              <w:top w:val="single" w:color="auto" w:sz="4" w:space="0"/>
              <w:bottom w:val="single" w:color="auto" w:sz="4" w:space="0"/>
            </w:tcBorders>
          </w:tcPr>
          <w:p>
            <w:pPr>
              <w:jc w:val="left"/>
              <w:rPr>
                <w:rFonts w:ascii="宋体" w:hAnsi="宋体"/>
                <w:color w:val="auto"/>
                <w:sz w:val="18"/>
                <w:szCs w:val="18"/>
              </w:rPr>
            </w:pPr>
            <w:r>
              <w:rPr>
                <w:rFonts w:hint="eastAsia" w:ascii="宋体" w:hAnsi="宋体"/>
                <w:color w:val="auto"/>
                <w:sz w:val="18"/>
                <w:szCs w:val="18"/>
              </w:rPr>
              <w:t>劳动技能的教育。</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199" w:type="dxa"/>
          </w:tcPr>
          <w:p>
            <w:pPr>
              <w:jc w:val="left"/>
              <w:rPr>
                <w:rFonts w:ascii="宋体" w:hAnsi="宋体"/>
                <w:color w:val="auto"/>
                <w:sz w:val="18"/>
                <w:szCs w:val="18"/>
              </w:rPr>
            </w:pPr>
          </w:p>
        </w:tc>
        <w:tc>
          <w:tcPr>
            <w:tcW w:w="2126" w:type="dxa"/>
            <w:tcBorders>
              <w:top w:val="single" w:color="auto" w:sz="4" w:space="0"/>
              <w:bottom w:val="single" w:color="auto" w:sz="4" w:space="0"/>
            </w:tcBorders>
          </w:tcPr>
          <w:p>
            <w:pPr>
              <w:jc w:val="left"/>
              <w:rPr>
                <w:rFonts w:ascii="宋体" w:hAnsi="宋体"/>
                <w:color w:val="auto"/>
                <w:sz w:val="18"/>
                <w:szCs w:val="18"/>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817"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0" w:type="dxa"/>
            <w:tcBorders>
              <w:top w:val="single" w:color="auto" w:sz="4" w:space="0"/>
              <w:bottom w:val="single" w:color="auto" w:sz="4" w:space="0"/>
            </w:tcBorders>
            <w:vAlign w:val="center"/>
          </w:tcPr>
          <w:p>
            <w:pPr>
              <w:jc w:val="center"/>
              <w:rPr>
                <w:rFonts w:ascii="等线" w:hAnsi="等线" w:eastAsia="等线"/>
                <w:color w:val="auto"/>
                <w:sz w:val="18"/>
                <w:szCs w:val="18"/>
                <w:highlight w:val="yellow"/>
              </w:rPr>
            </w:pPr>
            <w:r>
              <w:rPr>
                <w:rFonts w:hint="eastAsia" w:ascii="等线" w:hAnsi="等线" w:eastAsia="等线"/>
                <w:color w:val="auto"/>
                <w:sz w:val="18"/>
                <w:szCs w:val="18"/>
              </w:rPr>
              <w:t>√</w:t>
            </w: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c>
          <w:tcPr>
            <w:tcW w:w="391" w:type="dxa"/>
            <w:tcBorders>
              <w:top w:val="single" w:color="auto" w:sz="4" w:space="0"/>
              <w:bottom w:val="single" w:color="auto" w:sz="4" w:space="0"/>
            </w:tcBorders>
            <w:vAlign w:val="center"/>
          </w:tcPr>
          <w:p>
            <w:pPr>
              <w:jc w:val="center"/>
              <w:rPr>
                <w:rFonts w:ascii="等线" w:hAnsi="等线" w:eastAsia="等线"/>
                <w:color w:val="auto"/>
                <w:sz w:val="18"/>
                <w:szCs w:val="18"/>
              </w:rPr>
            </w:pPr>
          </w:p>
        </w:tc>
      </w:tr>
    </w:tbl>
    <w:p>
      <w:pPr>
        <w:rPr>
          <w:color w:val="auto"/>
        </w:rPr>
      </w:pPr>
      <w:r>
        <w:rPr>
          <w:rFonts w:hint="eastAsia"/>
          <w:color w:val="auto"/>
        </w:rPr>
        <w:t>注：毕业要求指标点落到哪一门课程可以在该门课程对应的框中打“√”。</w:t>
      </w:r>
    </w:p>
    <w:p>
      <w:pPr>
        <w:spacing w:line="440" w:lineRule="exact"/>
        <w:rPr>
          <w:rFonts w:ascii="宋体" w:hAnsi="宋体"/>
          <w:color w:val="auto"/>
          <w:sz w:val="24"/>
        </w:rPr>
      </w:pPr>
    </w:p>
    <w:p>
      <w:pPr>
        <w:spacing w:line="440" w:lineRule="exact"/>
        <w:rPr>
          <w:rFonts w:ascii="宋体" w:hAnsi="宋体"/>
          <w:color w:val="auto"/>
          <w:sz w:val="24"/>
        </w:rPr>
        <w:sectPr>
          <w:pgSz w:w="16838" w:h="11906" w:orient="landscape"/>
          <w:pgMar w:top="1701" w:right="1417" w:bottom="1134" w:left="1417" w:header="851" w:footer="680" w:gutter="0"/>
          <w:cols w:space="0" w:num="1"/>
          <w:docGrid w:type="lines" w:linePitch="312" w:charSpace="0"/>
        </w:sectPr>
      </w:pPr>
    </w:p>
    <w:p>
      <w:pPr>
        <w:tabs>
          <w:tab w:val="left" w:pos="6946"/>
        </w:tabs>
        <w:spacing w:line="360" w:lineRule="auto"/>
        <w:jc w:val="right"/>
        <w:rPr>
          <w:b/>
          <w:color w:val="auto"/>
        </w:rPr>
      </w:pPr>
      <w:r>
        <w:rPr>
          <w:rFonts w:hint="eastAsia"/>
          <w:b/>
          <w:color w:val="auto"/>
        </w:rPr>
        <w:t xml:space="preserve">给排水工程技术专业课程体系 </w:t>
      </w:r>
      <w:r>
        <w:rPr>
          <w:rFonts w:hint="eastAsia"/>
          <w:b/>
          <w:color w:val="auto"/>
          <w:lang w:val="en-US" w:eastAsia="zh-CN"/>
        </w:rPr>
        <w:t xml:space="preserve">                                          </w:t>
      </w:r>
      <w:r>
        <w:rPr>
          <w:rFonts w:hint="eastAsia"/>
          <w:b/>
          <w:color w:val="auto"/>
        </w:rPr>
        <w:t>表</w:t>
      </w:r>
      <w:r>
        <w:rPr>
          <w:b/>
          <w:color w:val="auto"/>
        </w:rPr>
        <w:t>6</w:t>
      </w:r>
      <w:r>
        <w:rPr>
          <w:rFonts w:hint="eastAsia"/>
          <w:b/>
          <w:color w:val="auto"/>
        </w:rPr>
        <w:t>（续）</w:t>
      </w:r>
    </w:p>
    <w:tbl>
      <w:tblPr>
        <w:tblStyle w:val="14"/>
        <w:tblW w:w="1509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83"/>
        <w:gridCol w:w="2934"/>
        <w:gridCol w:w="525"/>
        <w:gridCol w:w="556"/>
        <w:gridCol w:w="525"/>
        <w:gridCol w:w="525"/>
        <w:gridCol w:w="525"/>
        <w:gridCol w:w="525"/>
        <w:gridCol w:w="528"/>
        <w:gridCol w:w="528"/>
        <w:gridCol w:w="528"/>
        <w:gridCol w:w="528"/>
        <w:gridCol w:w="528"/>
        <w:gridCol w:w="528"/>
        <w:gridCol w:w="564"/>
        <w:gridCol w:w="564"/>
        <w:gridCol w:w="564"/>
        <w:gridCol w:w="564"/>
        <w:gridCol w:w="643"/>
        <w:gridCol w:w="528"/>
        <w:gridCol w:w="564"/>
        <w:gridCol w:w="5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blHeader/>
          <w:jc w:val="center"/>
        </w:trPr>
        <w:tc>
          <w:tcPr>
            <w:tcW w:w="1283" w:type="dxa"/>
            <w:vAlign w:val="center"/>
          </w:tcPr>
          <w:p>
            <w:pPr>
              <w:jc w:val="center"/>
              <w:rPr>
                <w:rFonts w:ascii="宋体" w:hAnsi="宋体"/>
                <w:color w:val="auto"/>
                <w:sz w:val="18"/>
                <w:szCs w:val="18"/>
              </w:rPr>
            </w:pPr>
            <w:r>
              <w:rPr>
                <w:rFonts w:hint="eastAsia" w:ascii="宋体" w:hAnsi="宋体"/>
                <w:color w:val="auto"/>
                <w:sz w:val="18"/>
                <w:szCs w:val="18"/>
              </w:rPr>
              <w:t>毕业要求</w:t>
            </w:r>
          </w:p>
        </w:tc>
        <w:tc>
          <w:tcPr>
            <w:tcW w:w="2934" w:type="dxa"/>
            <w:vAlign w:val="center"/>
          </w:tcPr>
          <w:p>
            <w:pPr>
              <w:jc w:val="center"/>
              <w:rPr>
                <w:rFonts w:ascii="宋体" w:hAnsi="宋体"/>
                <w:color w:val="auto"/>
                <w:sz w:val="18"/>
                <w:szCs w:val="18"/>
              </w:rPr>
            </w:pPr>
            <w:r>
              <w:rPr>
                <w:rFonts w:hint="eastAsia" w:ascii="宋体" w:hAnsi="宋体"/>
                <w:color w:val="auto"/>
                <w:sz w:val="18"/>
                <w:szCs w:val="18"/>
              </w:rPr>
              <w:t>毕业要求指标点</w:t>
            </w:r>
          </w:p>
        </w:tc>
        <w:tc>
          <w:tcPr>
            <w:tcW w:w="525" w:type="dxa"/>
            <w:vAlign w:val="center"/>
          </w:tcPr>
          <w:p>
            <w:pPr>
              <w:jc w:val="center"/>
              <w:rPr>
                <w:rFonts w:ascii="等线" w:hAnsi="等线" w:eastAsia="等线" w:cs="仿宋"/>
                <w:b/>
                <w:color w:val="auto"/>
                <w:sz w:val="18"/>
                <w:szCs w:val="18"/>
              </w:rPr>
            </w:pPr>
            <w:r>
              <w:rPr>
                <w:rFonts w:hint="eastAsia" w:ascii="等线" w:hAnsi="等线" w:eastAsia="等线" w:cs="仿宋"/>
                <w:b/>
                <w:color w:val="auto"/>
                <w:sz w:val="18"/>
                <w:szCs w:val="18"/>
              </w:rPr>
              <w:t>建筑构造与工程识图</w:t>
            </w:r>
          </w:p>
        </w:tc>
        <w:tc>
          <w:tcPr>
            <w:tcW w:w="556" w:type="dxa"/>
            <w:vAlign w:val="center"/>
          </w:tcPr>
          <w:p>
            <w:pPr>
              <w:jc w:val="center"/>
              <w:rPr>
                <w:rFonts w:ascii="等线" w:hAnsi="等线" w:eastAsia="等线" w:cs="仿宋"/>
                <w:b/>
                <w:color w:val="auto"/>
                <w:sz w:val="18"/>
                <w:szCs w:val="18"/>
              </w:rPr>
            </w:pPr>
            <w:r>
              <w:rPr>
                <w:rFonts w:hint="eastAsia" w:ascii="等线" w:hAnsi="等线" w:eastAsia="等线" w:cs="仿宋"/>
                <w:b/>
                <w:color w:val="auto"/>
                <w:sz w:val="18"/>
                <w:szCs w:val="18"/>
              </w:rPr>
              <w:t>Office与C</w:t>
            </w:r>
            <w:r>
              <w:rPr>
                <w:rFonts w:ascii="等线" w:hAnsi="等线" w:eastAsia="等线" w:cs="仿宋"/>
                <w:b/>
                <w:color w:val="auto"/>
                <w:sz w:val="18"/>
                <w:szCs w:val="18"/>
              </w:rPr>
              <w:t>AD</w:t>
            </w:r>
          </w:p>
        </w:tc>
        <w:tc>
          <w:tcPr>
            <w:tcW w:w="525" w:type="dxa"/>
            <w:vAlign w:val="center"/>
          </w:tcPr>
          <w:p>
            <w:pPr>
              <w:jc w:val="center"/>
              <w:rPr>
                <w:rFonts w:ascii="等线" w:hAnsi="等线" w:eastAsia="等线" w:cs="仿宋"/>
                <w:b/>
                <w:color w:val="auto"/>
                <w:sz w:val="18"/>
                <w:szCs w:val="18"/>
              </w:rPr>
            </w:pPr>
            <w:r>
              <w:rPr>
                <w:rFonts w:hint="eastAsia" w:ascii="等线" w:hAnsi="等线" w:eastAsia="等线" w:cs="仿宋"/>
                <w:b/>
                <w:color w:val="auto"/>
                <w:sz w:val="18"/>
                <w:szCs w:val="18"/>
              </w:rPr>
              <w:t>水分析化学</w:t>
            </w:r>
          </w:p>
        </w:tc>
        <w:tc>
          <w:tcPr>
            <w:tcW w:w="525" w:type="dxa"/>
            <w:vAlign w:val="center"/>
          </w:tcPr>
          <w:p>
            <w:pPr>
              <w:jc w:val="center"/>
              <w:rPr>
                <w:rFonts w:ascii="等线" w:hAnsi="等线" w:eastAsia="等线" w:cs="仿宋"/>
                <w:b/>
                <w:color w:val="auto"/>
                <w:sz w:val="18"/>
                <w:szCs w:val="18"/>
              </w:rPr>
            </w:pPr>
            <w:r>
              <w:rPr>
                <w:rFonts w:hint="eastAsia" w:ascii="等线" w:hAnsi="等线" w:eastAsia="等线" w:cs="仿宋"/>
                <w:b/>
                <w:color w:val="auto"/>
                <w:sz w:val="18"/>
                <w:szCs w:val="18"/>
              </w:rPr>
              <w:t>B</w:t>
            </w:r>
            <w:r>
              <w:rPr>
                <w:rFonts w:ascii="等线" w:hAnsi="等线" w:eastAsia="等线" w:cs="仿宋"/>
                <w:b/>
                <w:color w:val="auto"/>
                <w:sz w:val="18"/>
                <w:szCs w:val="18"/>
              </w:rPr>
              <w:t>IM</w:t>
            </w:r>
            <w:r>
              <w:rPr>
                <w:rFonts w:hint="eastAsia" w:ascii="等线" w:hAnsi="等线" w:eastAsia="等线" w:cs="仿宋"/>
                <w:b/>
                <w:color w:val="auto"/>
                <w:sz w:val="18"/>
                <w:szCs w:val="18"/>
              </w:rPr>
              <w:t>建筑信息模型技术</w:t>
            </w:r>
          </w:p>
        </w:tc>
        <w:tc>
          <w:tcPr>
            <w:tcW w:w="525" w:type="dxa"/>
            <w:vAlign w:val="center"/>
          </w:tcPr>
          <w:p>
            <w:pPr>
              <w:jc w:val="center"/>
              <w:rPr>
                <w:rFonts w:ascii="等线" w:hAnsi="等线" w:eastAsia="等线" w:cs="仿宋"/>
                <w:b/>
                <w:color w:val="auto"/>
                <w:sz w:val="18"/>
                <w:szCs w:val="18"/>
              </w:rPr>
            </w:pPr>
            <w:r>
              <w:rPr>
                <w:rFonts w:hint="eastAsia" w:ascii="等线" w:hAnsi="等线" w:eastAsia="等线" w:cs="仿宋"/>
                <w:b/>
                <w:color w:val="auto"/>
                <w:sz w:val="18"/>
                <w:szCs w:val="18"/>
              </w:rPr>
              <w:t>工程测量</w:t>
            </w:r>
          </w:p>
        </w:tc>
        <w:tc>
          <w:tcPr>
            <w:tcW w:w="525" w:type="dxa"/>
            <w:vAlign w:val="center"/>
          </w:tcPr>
          <w:p>
            <w:pPr>
              <w:jc w:val="center"/>
              <w:rPr>
                <w:rFonts w:ascii="等线" w:hAnsi="等线" w:eastAsia="等线" w:cs="仿宋"/>
                <w:b/>
                <w:color w:val="auto"/>
                <w:sz w:val="18"/>
                <w:szCs w:val="18"/>
              </w:rPr>
            </w:pPr>
            <w:r>
              <w:rPr>
                <w:rFonts w:hint="eastAsia" w:ascii="等线" w:hAnsi="等线" w:eastAsia="等线" w:cs="仿宋"/>
                <w:b/>
                <w:color w:val="auto"/>
                <w:sz w:val="18"/>
                <w:szCs w:val="18"/>
              </w:rPr>
              <w:t>水质检验技术</w:t>
            </w:r>
          </w:p>
        </w:tc>
        <w:tc>
          <w:tcPr>
            <w:tcW w:w="528" w:type="dxa"/>
            <w:vAlign w:val="center"/>
          </w:tcPr>
          <w:p>
            <w:pPr>
              <w:jc w:val="center"/>
              <w:rPr>
                <w:rFonts w:ascii="等线" w:hAnsi="等线" w:eastAsia="等线" w:cs="仿宋"/>
                <w:b/>
                <w:color w:val="auto"/>
                <w:sz w:val="18"/>
                <w:szCs w:val="18"/>
              </w:rPr>
            </w:pPr>
            <w:r>
              <w:rPr>
                <w:rFonts w:hint="eastAsia" w:ascii="等线" w:hAnsi="等线" w:eastAsia="等线" w:cs="仿宋"/>
                <w:b/>
                <w:color w:val="auto"/>
                <w:sz w:val="18"/>
                <w:szCs w:val="18"/>
              </w:rPr>
              <w:t>水力学与水泵站</w:t>
            </w:r>
          </w:p>
        </w:tc>
        <w:tc>
          <w:tcPr>
            <w:tcW w:w="528" w:type="dxa"/>
            <w:vAlign w:val="center"/>
          </w:tcPr>
          <w:p>
            <w:pPr>
              <w:jc w:val="center"/>
              <w:rPr>
                <w:rFonts w:ascii="等线" w:hAnsi="等线" w:eastAsia="等线" w:cs="仿宋"/>
                <w:b/>
                <w:color w:val="auto"/>
                <w:sz w:val="18"/>
                <w:szCs w:val="18"/>
              </w:rPr>
            </w:pPr>
            <w:r>
              <w:rPr>
                <w:rFonts w:hint="eastAsia" w:ascii="等线" w:hAnsi="等线" w:eastAsia="等线" w:cs="仿宋"/>
                <w:b/>
                <w:color w:val="auto"/>
                <w:sz w:val="18"/>
                <w:szCs w:val="18"/>
              </w:rPr>
              <w:t>水处理工程施工与核算</w:t>
            </w:r>
          </w:p>
        </w:tc>
        <w:tc>
          <w:tcPr>
            <w:tcW w:w="528" w:type="dxa"/>
            <w:vAlign w:val="center"/>
          </w:tcPr>
          <w:p>
            <w:pPr>
              <w:jc w:val="center"/>
              <w:rPr>
                <w:rFonts w:ascii="等线" w:hAnsi="等线" w:eastAsia="等线" w:cs="仿宋"/>
                <w:b/>
                <w:color w:val="auto"/>
                <w:sz w:val="18"/>
                <w:szCs w:val="18"/>
              </w:rPr>
            </w:pPr>
            <w:r>
              <w:rPr>
                <w:rFonts w:hint="eastAsia" w:ascii="等线" w:hAnsi="等线" w:eastAsia="等线" w:cs="仿宋"/>
                <w:b/>
                <w:color w:val="auto"/>
                <w:sz w:val="18"/>
                <w:szCs w:val="18"/>
              </w:rPr>
              <w:t>给排水管道工程施工与核算</w:t>
            </w:r>
          </w:p>
        </w:tc>
        <w:tc>
          <w:tcPr>
            <w:tcW w:w="528" w:type="dxa"/>
            <w:vAlign w:val="center"/>
          </w:tcPr>
          <w:p>
            <w:pPr>
              <w:jc w:val="center"/>
              <w:rPr>
                <w:rFonts w:ascii="等线" w:hAnsi="等线" w:eastAsia="等线" w:cs="仿宋"/>
                <w:b/>
                <w:color w:val="auto"/>
                <w:sz w:val="18"/>
                <w:szCs w:val="18"/>
              </w:rPr>
            </w:pPr>
            <w:r>
              <w:rPr>
                <w:rFonts w:hint="eastAsia" w:ascii="等线" w:hAnsi="等线" w:eastAsia="等线" w:cs="仿宋"/>
                <w:b/>
                <w:color w:val="auto"/>
                <w:sz w:val="18"/>
                <w:szCs w:val="18"/>
              </w:rPr>
              <w:t>建筑给排水工程施工与核算</w:t>
            </w:r>
          </w:p>
        </w:tc>
        <w:tc>
          <w:tcPr>
            <w:tcW w:w="528" w:type="dxa"/>
            <w:vAlign w:val="center"/>
          </w:tcPr>
          <w:p>
            <w:pPr>
              <w:jc w:val="center"/>
              <w:rPr>
                <w:rFonts w:ascii="等线" w:hAnsi="等线" w:eastAsia="等线" w:cs="仿宋"/>
                <w:b/>
                <w:color w:val="auto"/>
                <w:sz w:val="18"/>
                <w:szCs w:val="18"/>
              </w:rPr>
            </w:pPr>
            <w:r>
              <w:rPr>
                <w:rFonts w:hint="eastAsia" w:ascii="等线" w:hAnsi="等线" w:eastAsia="等线" w:cs="仿宋"/>
                <w:b/>
                <w:color w:val="auto"/>
                <w:sz w:val="18"/>
                <w:szCs w:val="18"/>
              </w:rPr>
              <w:t>给排水设备安装工程施工与核算</w:t>
            </w:r>
          </w:p>
        </w:tc>
        <w:tc>
          <w:tcPr>
            <w:tcW w:w="528" w:type="dxa"/>
            <w:vAlign w:val="center"/>
          </w:tcPr>
          <w:p>
            <w:pPr>
              <w:jc w:val="center"/>
              <w:rPr>
                <w:rFonts w:ascii="等线" w:hAnsi="等线" w:eastAsia="等线" w:cs="仿宋"/>
                <w:b/>
                <w:color w:val="auto"/>
                <w:sz w:val="18"/>
                <w:szCs w:val="18"/>
              </w:rPr>
            </w:pPr>
            <w:r>
              <w:rPr>
                <w:rFonts w:hint="eastAsia" w:ascii="等线" w:hAnsi="等线" w:eastAsia="等线" w:cs="仿宋"/>
                <w:b/>
                <w:color w:val="auto"/>
                <w:sz w:val="18"/>
                <w:szCs w:val="18"/>
              </w:rPr>
              <w:t>G</w:t>
            </w:r>
            <w:r>
              <w:rPr>
                <w:rFonts w:ascii="等线" w:hAnsi="等线" w:eastAsia="等线" w:cs="仿宋"/>
                <w:b/>
                <w:color w:val="auto"/>
                <w:sz w:val="18"/>
                <w:szCs w:val="18"/>
              </w:rPr>
              <w:t>IS</w:t>
            </w:r>
            <w:r>
              <w:rPr>
                <w:rFonts w:hint="eastAsia" w:ascii="等线" w:hAnsi="等线" w:eastAsia="等线" w:cs="仿宋"/>
                <w:b/>
                <w:color w:val="auto"/>
                <w:sz w:val="18"/>
                <w:szCs w:val="18"/>
              </w:rPr>
              <w:t>理论与应用实践</w:t>
            </w:r>
          </w:p>
        </w:tc>
        <w:tc>
          <w:tcPr>
            <w:tcW w:w="564" w:type="dxa"/>
            <w:vAlign w:val="center"/>
          </w:tcPr>
          <w:p>
            <w:pPr>
              <w:jc w:val="center"/>
              <w:rPr>
                <w:rFonts w:ascii="等线" w:hAnsi="等线" w:eastAsia="等线" w:cs="仿宋"/>
                <w:b/>
                <w:color w:val="auto"/>
                <w:sz w:val="18"/>
                <w:szCs w:val="18"/>
              </w:rPr>
            </w:pPr>
            <w:r>
              <w:rPr>
                <w:rFonts w:hint="eastAsia" w:ascii="等线" w:hAnsi="等线" w:eastAsia="等线" w:cs="仿宋"/>
                <w:b/>
                <w:color w:val="auto"/>
                <w:sz w:val="18"/>
                <w:szCs w:val="18"/>
              </w:rPr>
              <w:t>工程施工安全与法律法规</w:t>
            </w:r>
          </w:p>
        </w:tc>
        <w:tc>
          <w:tcPr>
            <w:tcW w:w="564" w:type="dxa"/>
            <w:vAlign w:val="center"/>
          </w:tcPr>
          <w:p>
            <w:pPr>
              <w:jc w:val="center"/>
              <w:rPr>
                <w:rFonts w:ascii="等线" w:hAnsi="等线" w:eastAsia="等线" w:cs="仿宋"/>
                <w:b/>
                <w:color w:val="auto"/>
                <w:sz w:val="18"/>
                <w:szCs w:val="18"/>
              </w:rPr>
            </w:pPr>
            <w:r>
              <w:rPr>
                <w:rFonts w:hint="eastAsia" w:ascii="等线" w:hAnsi="等线" w:eastAsia="等线" w:cs="仿宋"/>
                <w:b/>
                <w:color w:val="auto"/>
                <w:sz w:val="18"/>
                <w:szCs w:val="18"/>
              </w:rPr>
              <w:t>海绵城市技术</w:t>
            </w:r>
          </w:p>
        </w:tc>
        <w:tc>
          <w:tcPr>
            <w:tcW w:w="564" w:type="dxa"/>
            <w:vAlign w:val="center"/>
          </w:tcPr>
          <w:p>
            <w:pPr>
              <w:jc w:val="center"/>
              <w:rPr>
                <w:rFonts w:ascii="等线" w:hAnsi="等线" w:eastAsia="等线" w:cs="仿宋"/>
                <w:b/>
                <w:color w:val="auto"/>
                <w:sz w:val="18"/>
                <w:szCs w:val="18"/>
              </w:rPr>
            </w:pPr>
            <w:r>
              <w:rPr>
                <w:rFonts w:hint="eastAsia" w:ascii="等线" w:hAnsi="等线" w:eastAsia="等线" w:cs="仿宋"/>
                <w:b/>
                <w:color w:val="auto"/>
                <w:sz w:val="18"/>
                <w:szCs w:val="18"/>
              </w:rPr>
              <w:t>水资源与取水工程</w:t>
            </w:r>
          </w:p>
        </w:tc>
        <w:tc>
          <w:tcPr>
            <w:tcW w:w="564" w:type="dxa"/>
            <w:vAlign w:val="center"/>
          </w:tcPr>
          <w:p>
            <w:pPr>
              <w:jc w:val="center"/>
              <w:rPr>
                <w:rFonts w:ascii="等线" w:hAnsi="等线" w:eastAsia="等线" w:cs="仿宋"/>
                <w:b/>
                <w:color w:val="auto"/>
                <w:sz w:val="18"/>
                <w:szCs w:val="18"/>
              </w:rPr>
            </w:pPr>
            <w:r>
              <w:rPr>
                <w:rFonts w:hint="eastAsia" w:ascii="等线" w:hAnsi="等线" w:eastAsia="等线" w:cs="仿宋"/>
                <w:b/>
                <w:color w:val="auto"/>
                <w:sz w:val="18"/>
                <w:szCs w:val="18"/>
              </w:rPr>
              <w:t>城市综合管廊技术</w:t>
            </w:r>
          </w:p>
        </w:tc>
        <w:tc>
          <w:tcPr>
            <w:tcW w:w="643" w:type="dxa"/>
            <w:vAlign w:val="center"/>
          </w:tcPr>
          <w:p>
            <w:pPr>
              <w:jc w:val="center"/>
              <w:rPr>
                <w:rFonts w:ascii="等线" w:hAnsi="等线" w:eastAsia="等线" w:cs="仿宋"/>
                <w:b/>
                <w:color w:val="auto"/>
                <w:sz w:val="18"/>
                <w:szCs w:val="18"/>
              </w:rPr>
            </w:pPr>
            <w:r>
              <w:rPr>
                <w:rFonts w:hint="eastAsia" w:ascii="等线" w:hAnsi="等线" w:eastAsia="等线" w:cs="仿宋"/>
                <w:b/>
                <w:color w:val="auto"/>
                <w:sz w:val="18"/>
                <w:szCs w:val="18"/>
              </w:rPr>
              <w:t>水务信息化与应用</w:t>
            </w:r>
          </w:p>
        </w:tc>
        <w:tc>
          <w:tcPr>
            <w:tcW w:w="528" w:type="dxa"/>
            <w:vAlign w:val="center"/>
          </w:tcPr>
          <w:p>
            <w:pPr>
              <w:jc w:val="center"/>
              <w:rPr>
                <w:rFonts w:ascii="等线" w:hAnsi="等线" w:eastAsia="等线" w:cs="仿宋"/>
                <w:b/>
                <w:color w:val="auto"/>
                <w:sz w:val="18"/>
                <w:szCs w:val="18"/>
              </w:rPr>
            </w:pPr>
            <w:r>
              <w:rPr>
                <w:rFonts w:hint="eastAsia" w:ascii="等线" w:hAnsi="等线" w:eastAsia="等线" w:cs="仿宋"/>
                <w:b/>
                <w:color w:val="auto"/>
                <w:sz w:val="18"/>
                <w:szCs w:val="18"/>
              </w:rPr>
              <w:t>给排水工施工员培训</w:t>
            </w:r>
          </w:p>
        </w:tc>
        <w:tc>
          <w:tcPr>
            <w:tcW w:w="564" w:type="dxa"/>
            <w:vAlign w:val="center"/>
          </w:tcPr>
          <w:p>
            <w:pPr>
              <w:jc w:val="center"/>
              <w:rPr>
                <w:rFonts w:ascii="等线" w:hAnsi="等线" w:eastAsia="等线" w:cs="仿宋"/>
                <w:b/>
                <w:color w:val="auto"/>
                <w:sz w:val="18"/>
                <w:szCs w:val="18"/>
              </w:rPr>
            </w:pPr>
            <w:r>
              <w:rPr>
                <w:rFonts w:hint="eastAsia" w:ascii="等线" w:hAnsi="等线" w:eastAsia="等线" w:cs="仿宋"/>
                <w:b/>
                <w:color w:val="auto"/>
                <w:sz w:val="18"/>
                <w:szCs w:val="18"/>
              </w:rPr>
              <w:t>给排水造价员培训</w:t>
            </w:r>
          </w:p>
        </w:tc>
        <w:tc>
          <w:tcPr>
            <w:tcW w:w="539" w:type="dxa"/>
            <w:vAlign w:val="center"/>
          </w:tcPr>
          <w:p>
            <w:pPr>
              <w:jc w:val="center"/>
              <w:rPr>
                <w:rFonts w:ascii="等线" w:hAnsi="等线" w:eastAsia="等线" w:cs="仿宋"/>
                <w:b/>
                <w:color w:val="auto"/>
                <w:sz w:val="18"/>
                <w:szCs w:val="18"/>
              </w:rPr>
            </w:pPr>
            <w:r>
              <w:rPr>
                <w:rFonts w:hint="eastAsia" w:ascii="等线" w:hAnsi="等线" w:eastAsia="等线" w:cs="仿宋"/>
                <w:b/>
                <w:color w:val="auto"/>
                <w:sz w:val="18"/>
                <w:szCs w:val="18"/>
              </w:rPr>
              <w:t>B</w:t>
            </w:r>
            <w:r>
              <w:rPr>
                <w:rFonts w:ascii="等线" w:hAnsi="等线" w:eastAsia="等线" w:cs="仿宋"/>
                <w:b/>
                <w:color w:val="auto"/>
                <w:sz w:val="18"/>
                <w:szCs w:val="18"/>
              </w:rPr>
              <w:t>IM</w:t>
            </w:r>
            <w:r>
              <w:rPr>
                <w:rFonts w:hint="eastAsia" w:ascii="等线" w:hAnsi="等线" w:eastAsia="等线" w:cs="仿宋"/>
                <w:b/>
                <w:color w:val="auto"/>
                <w:sz w:val="18"/>
                <w:szCs w:val="18"/>
              </w:rPr>
              <w:t>工程师培训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1283" w:type="dxa"/>
            <w:vMerge w:val="restart"/>
            <w:vAlign w:val="center"/>
          </w:tcPr>
          <w:p>
            <w:pPr>
              <w:rPr>
                <w:rFonts w:ascii="宋体" w:hAnsi="宋体"/>
                <w:color w:val="auto"/>
                <w:sz w:val="18"/>
                <w:szCs w:val="18"/>
              </w:rPr>
            </w:pPr>
            <w:r>
              <w:rPr>
                <w:rFonts w:hint="eastAsia" w:ascii="宋体" w:hAnsi="宋体"/>
                <w:color w:val="auto"/>
                <w:sz w:val="18"/>
                <w:szCs w:val="18"/>
              </w:rPr>
              <w:t>热爱祖国、热爱中国共产党</w:t>
            </w:r>
            <w:r>
              <w:rPr>
                <w:rFonts w:hint="eastAsia" w:ascii="宋体" w:hAnsi="宋体" w:cs="宋体"/>
                <w:color w:val="auto"/>
                <w:sz w:val="18"/>
                <w:szCs w:val="18"/>
              </w:rPr>
              <w:t>；</w:t>
            </w: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具有深厚的爱国情感和中华民族自豪感；</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1283" w:type="dxa"/>
            <w:vMerge w:val="continue"/>
            <w:vAlign w:val="center"/>
          </w:tcPr>
          <w:p>
            <w:pPr>
              <w:jc w:val="left"/>
              <w:rPr>
                <w:rFonts w:ascii="宋体" w:hAnsi="宋体"/>
                <w:color w:val="auto"/>
                <w:sz w:val="18"/>
                <w:szCs w:val="18"/>
              </w:rPr>
            </w:pPr>
          </w:p>
        </w:tc>
        <w:tc>
          <w:tcPr>
            <w:tcW w:w="2934" w:type="dxa"/>
            <w:tcBorders>
              <w:top w:val="single" w:color="auto" w:sz="4" w:space="0"/>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坚定拥护中国共产党领导，在习近平新时代中国特色社会主义思想指引下，践行社会主义核心价值观；</w:t>
            </w:r>
          </w:p>
        </w:tc>
        <w:tc>
          <w:tcPr>
            <w:tcW w:w="525"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top w:val="single" w:color="auto" w:sz="4" w:space="0"/>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left"/>
              <w:rPr>
                <w:rFonts w:ascii="宋体" w:hAnsi="宋体"/>
                <w:color w:val="auto"/>
                <w:sz w:val="18"/>
                <w:szCs w:val="18"/>
              </w:rPr>
            </w:pPr>
          </w:p>
        </w:tc>
        <w:tc>
          <w:tcPr>
            <w:tcW w:w="2934" w:type="dxa"/>
            <w:tcBorders>
              <w:top w:val="single" w:color="auto" w:sz="4" w:space="0"/>
            </w:tcBorders>
            <w:vAlign w:val="center"/>
          </w:tcPr>
          <w:p>
            <w:pPr>
              <w:rPr>
                <w:rFonts w:ascii="宋体" w:hAnsi="宋体"/>
                <w:color w:val="auto"/>
                <w:sz w:val="18"/>
                <w:szCs w:val="18"/>
              </w:rPr>
            </w:pPr>
            <w:r>
              <w:rPr>
                <w:rFonts w:hint="eastAsia" w:ascii="宋体" w:hAnsi="宋体"/>
                <w:color w:val="auto"/>
                <w:sz w:val="18"/>
                <w:szCs w:val="18"/>
              </w:rPr>
              <w:t>崇尚宪法、遵法守纪、崇德向善、诚实守信、尊重生命、热爱劳动；</w:t>
            </w:r>
          </w:p>
        </w:tc>
        <w:tc>
          <w:tcPr>
            <w:tcW w:w="525"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top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restart"/>
            <w:vAlign w:val="center"/>
          </w:tcPr>
          <w:p>
            <w:pPr>
              <w:rPr>
                <w:rFonts w:ascii="宋体" w:hAnsi="宋体"/>
                <w:color w:val="auto"/>
                <w:sz w:val="18"/>
                <w:szCs w:val="18"/>
              </w:rPr>
            </w:pPr>
            <w:r>
              <w:rPr>
                <w:rFonts w:hint="eastAsia" w:ascii="宋体" w:hAnsi="宋体"/>
                <w:color w:val="auto"/>
                <w:sz w:val="18"/>
                <w:szCs w:val="18"/>
              </w:rPr>
              <w:t>具备正确的三观、思想品德；</w:t>
            </w:r>
          </w:p>
          <w:p>
            <w:pPr>
              <w:rPr>
                <w:rFonts w:ascii="宋体" w:hAnsi="宋体"/>
                <w:color w:val="auto"/>
                <w:sz w:val="18"/>
                <w:szCs w:val="18"/>
              </w:rPr>
            </w:pP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履行道德准则和行为规范，具有社会责任感和社会参与意识；</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left"/>
              <w:rPr>
                <w:rFonts w:ascii="宋体" w:hAnsi="宋体"/>
                <w:color w:val="auto"/>
                <w:sz w:val="18"/>
                <w:szCs w:val="18"/>
              </w:rPr>
            </w:pP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s="宋体"/>
                <w:color w:val="auto"/>
                <w:sz w:val="18"/>
                <w:szCs w:val="18"/>
              </w:rPr>
              <w:t>具有质量意识、环保意识、安全意识、信息素养、工匠精神、创新思维；</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left"/>
              <w:rPr>
                <w:rFonts w:ascii="宋体" w:hAnsi="宋体"/>
                <w:color w:val="auto"/>
                <w:sz w:val="18"/>
                <w:szCs w:val="18"/>
              </w:rPr>
            </w:pPr>
          </w:p>
        </w:tc>
        <w:tc>
          <w:tcPr>
            <w:tcW w:w="2934" w:type="dxa"/>
            <w:tcBorders>
              <w:bottom w:val="single" w:color="auto" w:sz="4" w:space="0"/>
            </w:tcBorders>
            <w:vAlign w:val="center"/>
          </w:tcPr>
          <w:p>
            <w:pPr>
              <w:rPr>
                <w:rFonts w:ascii="宋体" w:hAnsi="宋体" w:cs="宋体"/>
                <w:color w:val="auto"/>
                <w:sz w:val="18"/>
                <w:szCs w:val="18"/>
              </w:rPr>
            </w:pPr>
            <w:r>
              <w:rPr>
                <w:rFonts w:hint="eastAsia" w:ascii="宋体" w:hAnsi="宋体" w:cs="宋体"/>
                <w:color w:val="auto"/>
                <w:sz w:val="18"/>
                <w:szCs w:val="18"/>
              </w:rPr>
              <w:t>具有一定的审美和人文素养，能够形成一两项艺术特长或爱好。</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1283" w:type="dxa"/>
            <w:vMerge w:val="restart"/>
            <w:vAlign w:val="center"/>
          </w:tcPr>
          <w:p>
            <w:pPr>
              <w:jc w:val="left"/>
              <w:rPr>
                <w:rFonts w:ascii="宋体" w:hAnsi="宋体"/>
                <w:color w:val="auto"/>
                <w:sz w:val="18"/>
                <w:szCs w:val="18"/>
              </w:rPr>
            </w:pPr>
            <w:r>
              <w:rPr>
                <w:rFonts w:hint="eastAsia" w:ascii="宋体" w:hAnsi="宋体" w:cs="宋体"/>
                <w:color w:val="auto"/>
                <w:sz w:val="18"/>
                <w:szCs w:val="18"/>
              </w:rPr>
              <w:t>具有从事相关职业应具备的其他职业素养要求。</w:t>
            </w: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具有自我管理能力、职业生涯规划意识，较强的集体意识和团队合作精神；</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left"/>
              <w:rPr>
                <w:rFonts w:ascii="宋体" w:hAnsi="宋体"/>
                <w:color w:val="auto"/>
                <w:sz w:val="18"/>
                <w:szCs w:val="18"/>
              </w:rPr>
            </w:pP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具有良好</w:t>
            </w:r>
            <w:r>
              <w:rPr>
                <w:rFonts w:ascii="宋体" w:hAnsi="宋体"/>
                <w:color w:val="auto"/>
                <w:sz w:val="18"/>
                <w:szCs w:val="18"/>
              </w:rPr>
              <w:t>的</w:t>
            </w:r>
            <w:r>
              <w:rPr>
                <w:rFonts w:hint="eastAsia" w:ascii="宋体" w:hAnsi="宋体"/>
                <w:color w:val="auto"/>
                <w:sz w:val="18"/>
                <w:szCs w:val="18"/>
              </w:rPr>
              <w:t>语言、文字表达能力和沟通能力；</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left"/>
              <w:rPr>
                <w:rFonts w:ascii="宋体" w:hAnsi="宋体"/>
                <w:color w:val="auto"/>
                <w:sz w:val="18"/>
                <w:szCs w:val="18"/>
              </w:rPr>
            </w:pPr>
          </w:p>
        </w:tc>
        <w:tc>
          <w:tcPr>
            <w:tcW w:w="2934" w:type="dxa"/>
            <w:tcBorders>
              <w:bottom w:val="single" w:color="auto" w:sz="4" w:space="0"/>
            </w:tcBorders>
            <w:vAlign w:val="center"/>
          </w:tcPr>
          <w:p>
            <w:pPr>
              <w:rPr>
                <w:rFonts w:ascii="宋体" w:hAnsi="宋体"/>
                <w:color w:val="auto"/>
                <w:sz w:val="18"/>
                <w:szCs w:val="18"/>
              </w:rPr>
            </w:pPr>
            <w:r>
              <w:rPr>
                <w:rFonts w:ascii="宋体" w:hAnsi="宋体"/>
                <w:color w:val="auto"/>
                <w:sz w:val="18"/>
                <w:szCs w:val="18"/>
              </w:rPr>
              <w:t>具有危机处理和应变的能力。</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restart"/>
            <w:vAlign w:val="center"/>
          </w:tcPr>
          <w:p>
            <w:pPr>
              <w:jc w:val="left"/>
              <w:rPr>
                <w:rFonts w:ascii="宋体" w:hAnsi="宋体"/>
                <w:color w:val="auto"/>
                <w:sz w:val="18"/>
                <w:szCs w:val="18"/>
              </w:rPr>
            </w:pPr>
            <w:r>
              <w:rPr>
                <w:rFonts w:hint="eastAsia" w:ascii="宋体" w:hAnsi="宋体" w:cs="宋体"/>
                <w:color w:val="auto"/>
                <w:sz w:val="18"/>
                <w:szCs w:val="18"/>
              </w:rPr>
              <w:t>掌握必备的思想政治理论、科学文化基础知识和中华优秀传统文化知识；</w:t>
            </w: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掌握</w:t>
            </w:r>
            <w:r>
              <w:rPr>
                <w:rFonts w:ascii="宋体" w:hAnsi="宋体"/>
                <w:color w:val="auto"/>
                <w:sz w:val="18"/>
                <w:szCs w:val="18"/>
              </w:rPr>
              <w:t>思想道德修养与法律基础</w:t>
            </w:r>
            <w:r>
              <w:rPr>
                <w:rFonts w:hint="eastAsia" w:ascii="宋体" w:hAnsi="宋体"/>
                <w:color w:val="auto"/>
                <w:sz w:val="18"/>
                <w:szCs w:val="18"/>
              </w:rPr>
              <w:t>的基本知识</w:t>
            </w:r>
          </w:p>
        </w:tc>
        <w:tc>
          <w:tcPr>
            <w:tcW w:w="525" w:type="dxa"/>
            <w:tcBorders>
              <w:bottom w:val="single" w:color="auto" w:sz="4" w:space="0"/>
            </w:tcBorders>
            <w:vAlign w:val="center"/>
          </w:tcPr>
          <w:p>
            <w:pPr>
              <w:jc w:val="center"/>
              <w:rPr>
                <w:rFonts w:ascii="等线" w:hAnsi="等线" w:eastAsia="等线"/>
                <w:color w:val="auto"/>
                <w:sz w:val="18"/>
                <w:szCs w:val="18"/>
              </w:rPr>
            </w:pPr>
          </w:p>
        </w:tc>
        <w:tc>
          <w:tcPr>
            <w:tcW w:w="556" w:type="dxa"/>
            <w:tcBorders>
              <w:bottom w:val="single" w:color="auto" w:sz="4" w:space="0"/>
            </w:tcBorders>
            <w:vAlign w:val="center"/>
          </w:tcPr>
          <w:p>
            <w:pPr>
              <w:jc w:val="center"/>
              <w:rPr>
                <w:rFonts w:ascii="等线" w:hAnsi="等线" w:eastAsia="等线"/>
                <w:color w:val="auto"/>
                <w:sz w:val="18"/>
                <w:szCs w:val="18"/>
              </w:rPr>
            </w:pPr>
          </w:p>
        </w:tc>
        <w:tc>
          <w:tcPr>
            <w:tcW w:w="525" w:type="dxa"/>
            <w:tcBorders>
              <w:bottom w:val="single" w:color="auto" w:sz="4" w:space="0"/>
            </w:tcBorders>
            <w:vAlign w:val="center"/>
          </w:tcPr>
          <w:p>
            <w:pPr>
              <w:jc w:val="center"/>
              <w:rPr>
                <w:rFonts w:ascii="等线" w:hAnsi="等线" w:eastAsia="等线"/>
                <w:color w:val="auto"/>
                <w:sz w:val="18"/>
                <w:szCs w:val="18"/>
              </w:rPr>
            </w:pPr>
          </w:p>
        </w:tc>
        <w:tc>
          <w:tcPr>
            <w:tcW w:w="525" w:type="dxa"/>
            <w:tcBorders>
              <w:bottom w:val="single" w:color="auto" w:sz="4" w:space="0"/>
            </w:tcBorders>
            <w:vAlign w:val="center"/>
          </w:tcPr>
          <w:p>
            <w:pPr>
              <w:jc w:val="center"/>
              <w:rPr>
                <w:rFonts w:ascii="等线" w:hAnsi="等线" w:eastAsia="等线"/>
                <w:color w:val="auto"/>
                <w:sz w:val="18"/>
                <w:szCs w:val="18"/>
              </w:rPr>
            </w:pPr>
          </w:p>
        </w:tc>
        <w:tc>
          <w:tcPr>
            <w:tcW w:w="525" w:type="dxa"/>
            <w:tcBorders>
              <w:bottom w:val="single" w:color="auto" w:sz="4" w:space="0"/>
            </w:tcBorders>
            <w:vAlign w:val="center"/>
          </w:tcPr>
          <w:p>
            <w:pPr>
              <w:jc w:val="center"/>
              <w:rPr>
                <w:rFonts w:ascii="等线" w:hAnsi="等线" w:eastAsia="等线"/>
                <w:color w:val="auto"/>
                <w:sz w:val="18"/>
                <w:szCs w:val="18"/>
              </w:rPr>
            </w:pPr>
          </w:p>
        </w:tc>
        <w:tc>
          <w:tcPr>
            <w:tcW w:w="525"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643"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39" w:type="dxa"/>
            <w:tcBorders>
              <w:bottom w:val="single" w:color="auto" w:sz="4" w:space="0"/>
            </w:tcBorders>
            <w:vAlign w:val="center"/>
          </w:tcPr>
          <w:p>
            <w:pPr>
              <w:jc w:val="center"/>
              <w:rPr>
                <w:rFonts w:ascii="等线" w:hAnsi="等线" w:eastAsia="等线"/>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left"/>
              <w:rPr>
                <w:rFonts w:ascii="宋体" w:hAnsi="宋体"/>
                <w:color w:val="auto"/>
                <w:sz w:val="18"/>
                <w:szCs w:val="18"/>
              </w:rPr>
            </w:pP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掌握</w:t>
            </w:r>
            <w:r>
              <w:rPr>
                <w:rFonts w:ascii="宋体" w:hAnsi="宋体"/>
                <w:color w:val="auto"/>
                <w:sz w:val="18"/>
                <w:szCs w:val="18"/>
              </w:rPr>
              <w:t>毛泽东思想和中国特色社会主义理论体系概论</w:t>
            </w:r>
            <w:r>
              <w:rPr>
                <w:rFonts w:hint="eastAsia" w:ascii="宋体" w:hAnsi="宋体"/>
                <w:color w:val="auto"/>
                <w:sz w:val="18"/>
                <w:szCs w:val="18"/>
              </w:rPr>
              <w:t>的基本知识；</w:t>
            </w:r>
          </w:p>
        </w:tc>
        <w:tc>
          <w:tcPr>
            <w:tcW w:w="525" w:type="dxa"/>
            <w:tcBorders>
              <w:bottom w:val="single" w:color="auto" w:sz="4" w:space="0"/>
            </w:tcBorders>
            <w:vAlign w:val="center"/>
          </w:tcPr>
          <w:p>
            <w:pPr>
              <w:jc w:val="center"/>
              <w:rPr>
                <w:rFonts w:ascii="等线" w:hAnsi="等线" w:eastAsia="等线"/>
                <w:color w:val="auto"/>
                <w:sz w:val="18"/>
                <w:szCs w:val="18"/>
              </w:rPr>
            </w:pPr>
          </w:p>
        </w:tc>
        <w:tc>
          <w:tcPr>
            <w:tcW w:w="556" w:type="dxa"/>
            <w:tcBorders>
              <w:bottom w:val="single" w:color="auto" w:sz="4" w:space="0"/>
            </w:tcBorders>
            <w:vAlign w:val="center"/>
          </w:tcPr>
          <w:p>
            <w:pPr>
              <w:jc w:val="center"/>
              <w:rPr>
                <w:rFonts w:ascii="等线" w:hAnsi="等线" w:eastAsia="等线"/>
                <w:color w:val="auto"/>
                <w:sz w:val="18"/>
                <w:szCs w:val="18"/>
              </w:rPr>
            </w:pPr>
          </w:p>
        </w:tc>
        <w:tc>
          <w:tcPr>
            <w:tcW w:w="525" w:type="dxa"/>
            <w:tcBorders>
              <w:bottom w:val="single" w:color="auto" w:sz="4" w:space="0"/>
            </w:tcBorders>
            <w:vAlign w:val="center"/>
          </w:tcPr>
          <w:p>
            <w:pPr>
              <w:jc w:val="center"/>
              <w:rPr>
                <w:rFonts w:ascii="等线" w:hAnsi="等线" w:eastAsia="等线"/>
                <w:color w:val="auto"/>
                <w:sz w:val="18"/>
                <w:szCs w:val="18"/>
              </w:rPr>
            </w:pPr>
          </w:p>
        </w:tc>
        <w:tc>
          <w:tcPr>
            <w:tcW w:w="525" w:type="dxa"/>
            <w:tcBorders>
              <w:bottom w:val="single" w:color="auto" w:sz="4" w:space="0"/>
            </w:tcBorders>
            <w:vAlign w:val="center"/>
          </w:tcPr>
          <w:p>
            <w:pPr>
              <w:jc w:val="center"/>
              <w:rPr>
                <w:rFonts w:ascii="等线" w:hAnsi="等线" w:eastAsia="等线"/>
                <w:color w:val="auto"/>
                <w:sz w:val="18"/>
                <w:szCs w:val="18"/>
              </w:rPr>
            </w:pPr>
          </w:p>
        </w:tc>
        <w:tc>
          <w:tcPr>
            <w:tcW w:w="525" w:type="dxa"/>
            <w:tcBorders>
              <w:bottom w:val="single" w:color="auto" w:sz="4" w:space="0"/>
            </w:tcBorders>
            <w:vAlign w:val="center"/>
          </w:tcPr>
          <w:p>
            <w:pPr>
              <w:jc w:val="center"/>
              <w:rPr>
                <w:rFonts w:ascii="等线" w:hAnsi="等线" w:eastAsia="等线"/>
                <w:color w:val="auto"/>
                <w:sz w:val="18"/>
                <w:szCs w:val="18"/>
              </w:rPr>
            </w:pPr>
          </w:p>
        </w:tc>
        <w:tc>
          <w:tcPr>
            <w:tcW w:w="525"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643"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39" w:type="dxa"/>
            <w:tcBorders>
              <w:bottom w:val="single" w:color="auto" w:sz="4" w:space="0"/>
            </w:tcBorders>
            <w:vAlign w:val="center"/>
          </w:tcPr>
          <w:p>
            <w:pPr>
              <w:jc w:val="center"/>
              <w:rPr>
                <w:rFonts w:ascii="等线" w:hAnsi="等线" w:eastAsia="等线"/>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left"/>
              <w:rPr>
                <w:rFonts w:ascii="宋体" w:hAnsi="宋体"/>
                <w:color w:val="auto"/>
                <w:sz w:val="18"/>
                <w:szCs w:val="18"/>
              </w:rPr>
            </w:pP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掌握</w:t>
            </w:r>
            <w:r>
              <w:rPr>
                <w:rFonts w:ascii="宋体" w:hAnsi="宋体"/>
                <w:color w:val="auto"/>
                <w:sz w:val="18"/>
                <w:szCs w:val="18"/>
              </w:rPr>
              <w:t>&lt;习近平新时代中国特色社会主义思想&gt;专题</w:t>
            </w:r>
            <w:r>
              <w:rPr>
                <w:rFonts w:hint="eastAsia" w:ascii="宋体" w:hAnsi="宋体"/>
                <w:color w:val="auto"/>
                <w:sz w:val="18"/>
                <w:szCs w:val="18"/>
              </w:rPr>
              <w:t>的基本知识；</w:t>
            </w:r>
          </w:p>
        </w:tc>
        <w:tc>
          <w:tcPr>
            <w:tcW w:w="525" w:type="dxa"/>
            <w:tcBorders>
              <w:bottom w:val="single" w:color="auto" w:sz="4" w:space="0"/>
            </w:tcBorders>
            <w:vAlign w:val="center"/>
          </w:tcPr>
          <w:p>
            <w:pPr>
              <w:jc w:val="center"/>
              <w:rPr>
                <w:rFonts w:ascii="等线" w:hAnsi="等线" w:eastAsia="等线"/>
                <w:color w:val="auto"/>
                <w:sz w:val="18"/>
                <w:szCs w:val="18"/>
              </w:rPr>
            </w:pPr>
          </w:p>
        </w:tc>
        <w:tc>
          <w:tcPr>
            <w:tcW w:w="556" w:type="dxa"/>
            <w:tcBorders>
              <w:bottom w:val="single" w:color="auto" w:sz="4" w:space="0"/>
            </w:tcBorders>
            <w:vAlign w:val="center"/>
          </w:tcPr>
          <w:p>
            <w:pPr>
              <w:jc w:val="center"/>
              <w:rPr>
                <w:rFonts w:ascii="等线" w:hAnsi="等线" w:eastAsia="等线"/>
                <w:color w:val="auto"/>
                <w:sz w:val="18"/>
                <w:szCs w:val="18"/>
              </w:rPr>
            </w:pPr>
          </w:p>
        </w:tc>
        <w:tc>
          <w:tcPr>
            <w:tcW w:w="525" w:type="dxa"/>
            <w:tcBorders>
              <w:bottom w:val="single" w:color="auto" w:sz="4" w:space="0"/>
            </w:tcBorders>
            <w:vAlign w:val="center"/>
          </w:tcPr>
          <w:p>
            <w:pPr>
              <w:jc w:val="center"/>
              <w:rPr>
                <w:rFonts w:ascii="等线" w:hAnsi="等线" w:eastAsia="等线"/>
                <w:color w:val="auto"/>
                <w:sz w:val="18"/>
                <w:szCs w:val="18"/>
              </w:rPr>
            </w:pPr>
          </w:p>
        </w:tc>
        <w:tc>
          <w:tcPr>
            <w:tcW w:w="525" w:type="dxa"/>
            <w:tcBorders>
              <w:bottom w:val="single" w:color="auto" w:sz="4" w:space="0"/>
            </w:tcBorders>
            <w:vAlign w:val="center"/>
          </w:tcPr>
          <w:p>
            <w:pPr>
              <w:jc w:val="center"/>
              <w:rPr>
                <w:rFonts w:ascii="等线" w:hAnsi="等线" w:eastAsia="等线"/>
                <w:color w:val="auto"/>
                <w:sz w:val="18"/>
                <w:szCs w:val="18"/>
              </w:rPr>
            </w:pPr>
          </w:p>
        </w:tc>
        <w:tc>
          <w:tcPr>
            <w:tcW w:w="525" w:type="dxa"/>
            <w:tcBorders>
              <w:bottom w:val="single" w:color="auto" w:sz="4" w:space="0"/>
            </w:tcBorders>
            <w:vAlign w:val="center"/>
          </w:tcPr>
          <w:p>
            <w:pPr>
              <w:jc w:val="center"/>
              <w:rPr>
                <w:rFonts w:ascii="等线" w:hAnsi="等线" w:eastAsia="等线"/>
                <w:color w:val="auto"/>
                <w:sz w:val="18"/>
                <w:szCs w:val="18"/>
              </w:rPr>
            </w:pPr>
          </w:p>
        </w:tc>
        <w:tc>
          <w:tcPr>
            <w:tcW w:w="525"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643"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39" w:type="dxa"/>
            <w:tcBorders>
              <w:bottom w:val="single" w:color="auto" w:sz="4" w:space="0"/>
            </w:tcBorders>
            <w:vAlign w:val="center"/>
          </w:tcPr>
          <w:p>
            <w:pPr>
              <w:jc w:val="center"/>
              <w:rPr>
                <w:rFonts w:ascii="等线" w:hAnsi="等线" w:eastAsia="等线"/>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tcBorders>
              <w:bottom w:val="single" w:color="auto" w:sz="4" w:space="0"/>
            </w:tcBorders>
            <w:vAlign w:val="center"/>
          </w:tcPr>
          <w:p>
            <w:pPr>
              <w:jc w:val="left"/>
              <w:rPr>
                <w:rFonts w:ascii="宋体" w:hAnsi="宋体"/>
                <w:color w:val="auto"/>
                <w:sz w:val="18"/>
                <w:szCs w:val="18"/>
              </w:rPr>
            </w:pP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掌握中共党史、龙江精神、形势与政策等的基本知识。</w:t>
            </w:r>
          </w:p>
        </w:tc>
        <w:tc>
          <w:tcPr>
            <w:tcW w:w="525" w:type="dxa"/>
            <w:tcBorders>
              <w:bottom w:val="single" w:color="auto" w:sz="4" w:space="0"/>
            </w:tcBorders>
            <w:vAlign w:val="center"/>
          </w:tcPr>
          <w:p>
            <w:pPr>
              <w:jc w:val="center"/>
              <w:rPr>
                <w:rFonts w:ascii="等线" w:hAnsi="等线" w:eastAsia="等线"/>
                <w:color w:val="auto"/>
                <w:sz w:val="18"/>
                <w:szCs w:val="18"/>
              </w:rPr>
            </w:pPr>
          </w:p>
        </w:tc>
        <w:tc>
          <w:tcPr>
            <w:tcW w:w="556" w:type="dxa"/>
            <w:tcBorders>
              <w:bottom w:val="single" w:color="auto" w:sz="4" w:space="0"/>
            </w:tcBorders>
            <w:vAlign w:val="center"/>
          </w:tcPr>
          <w:p>
            <w:pPr>
              <w:jc w:val="center"/>
              <w:rPr>
                <w:rFonts w:ascii="等线" w:hAnsi="等线" w:eastAsia="等线"/>
                <w:color w:val="auto"/>
                <w:sz w:val="18"/>
                <w:szCs w:val="18"/>
              </w:rPr>
            </w:pPr>
          </w:p>
        </w:tc>
        <w:tc>
          <w:tcPr>
            <w:tcW w:w="525" w:type="dxa"/>
            <w:tcBorders>
              <w:bottom w:val="single" w:color="auto" w:sz="4" w:space="0"/>
            </w:tcBorders>
            <w:vAlign w:val="center"/>
          </w:tcPr>
          <w:p>
            <w:pPr>
              <w:jc w:val="center"/>
              <w:rPr>
                <w:rFonts w:ascii="等线" w:hAnsi="等线" w:eastAsia="等线"/>
                <w:color w:val="auto"/>
                <w:sz w:val="18"/>
                <w:szCs w:val="18"/>
              </w:rPr>
            </w:pPr>
          </w:p>
        </w:tc>
        <w:tc>
          <w:tcPr>
            <w:tcW w:w="525" w:type="dxa"/>
            <w:tcBorders>
              <w:bottom w:val="single" w:color="auto" w:sz="4" w:space="0"/>
            </w:tcBorders>
            <w:vAlign w:val="center"/>
          </w:tcPr>
          <w:p>
            <w:pPr>
              <w:jc w:val="center"/>
              <w:rPr>
                <w:rFonts w:ascii="等线" w:hAnsi="等线" w:eastAsia="等线"/>
                <w:color w:val="auto"/>
                <w:sz w:val="18"/>
                <w:szCs w:val="18"/>
              </w:rPr>
            </w:pPr>
          </w:p>
        </w:tc>
        <w:tc>
          <w:tcPr>
            <w:tcW w:w="525" w:type="dxa"/>
            <w:tcBorders>
              <w:bottom w:val="single" w:color="auto" w:sz="4" w:space="0"/>
            </w:tcBorders>
            <w:vAlign w:val="center"/>
          </w:tcPr>
          <w:p>
            <w:pPr>
              <w:jc w:val="center"/>
              <w:rPr>
                <w:rFonts w:ascii="等线" w:hAnsi="等线" w:eastAsia="等线"/>
                <w:color w:val="auto"/>
                <w:sz w:val="18"/>
                <w:szCs w:val="18"/>
              </w:rPr>
            </w:pPr>
          </w:p>
        </w:tc>
        <w:tc>
          <w:tcPr>
            <w:tcW w:w="525"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643"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39" w:type="dxa"/>
            <w:tcBorders>
              <w:bottom w:val="single" w:color="auto" w:sz="4" w:space="0"/>
            </w:tcBorders>
            <w:vAlign w:val="center"/>
          </w:tcPr>
          <w:p>
            <w:pPr>
              <w:jc w:val="center"/>
              <w:rPr>
                <w:rFonts w:ascii="等线" w:hAnsi="等线" w:eastAsia="等线"/>
                <w:color w:val="auto"/>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restart"/>
            <w:tcBorders>
              <w:top w:val="single" w:color="auto" w:sz="4" w:space="0"/>
            </w:tcBorders>
            <w:vAlign w:val="center"/>
          </w:tcPr>
          <w:p>
            <w:pPr>
              <w:jc w:val="left"/>
              <w:rPr>
                <w:rFonts w:ascii="宋体" w:hAnsi="宋体"/>
                <w:color w:val="auto"/>
                <w:sz w:val="18"/>
                <w:szCs w:val="18"/>
              </w:rPr>
            </w:pPr>
            <w:r>
              <w:rPr>
                <w:rFonts w:hint="eastAsia" w:ascii="宋体" w:hAnsi="宋体"/>
                <w:color w:val="auto"/>
                <w:sz w:val="18"/>
                <w:szCs w:val="18"/>
              </w:rPr>
              <w:t>掌握水处理工程规划、设计、施工、造价、运维管理的基本知识；</w:t>
            </w: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掌握水处理工程的基本知识；</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left"/>
              <w:rPr>
                <w:rFonts w:ascii="宋体" w:hAnsi="宋体"/>
                <w:color w:val="auto"/>
                <w:sz w:val="18"/>
                <w:szCs w:val="18"/>
              </w:rPr>
            </w:pP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掌握水处理工程计量与计价的基本知识；</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left"/>
              <w:rPr>
                <w:rFonts w:ascii="宋体" w:hAnsi="宋体"/>
                <w:color w:val="auto"/>
                <w:sz w:val="18"/>
                <w:szCs w:val="18"/>
              </w:rPr>
            </w:pP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掌握取水工程与水资源管理的基本知识；</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left"/>
              <w:rPr>
                <w:rFonts w:ascii="宋体" w:hAnsi="宋体"/>
                <w:color w:val="auto"/>
                <w:sz w:val="18"/>
                <w:szCs w:val="18"/>
              </w:rPr>
            </w:pP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掌握水力学与水泵站的基础知识；</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left"/>
              <w:rPr>
                <w:rFonts w:ascii="宋体" w:hAnsi="宋体"/>
                <w:color w:val="auto"/>
                <w:sz w:val="18"/>
                <w:szCs w:val="18"/>
              </w:rPr>
            </w:pP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掌握水处理工程施工的基本知识；</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left"/>
              <w:rPr>
                <w:rFonts w:ascii="宋体" w:hAnsi="宋体"/>
                <w:color w:val="auto"/>
                <w:sz w:val="18"/>
                <w:szCs w:val="18"/>
              </w:rPr>
            </w:pP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掌握水处理设备与安装的基本知识；</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left"/>
              <w:rPr>
                <w:rFonts w:ascii="宋体" w:hAnsi="宋体"/>
                <w:color w:val="auto"/>
                <w:sz w:val="18"/>
                <w:szCs w:val="18"/>
              </w:rPr>
            </w:pP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掌握水处理工程施工组织与管理的基本知识；</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restart"/>
            <w:vAlign w:val="center"/>
          </w:tcPr>
          <w:p>
            <w:pPr>
              <w:jc w:val="center"/>
              <w:rPr>
                <w:rFonts w:ascii="宋体" w:hAnsi="宋体"/>
                <w:color w:val="auto"/>
                <w:sz w:val="18"/>
                <w:szCs w:val="18"/>
              </w:rPr>
            </w:pPr>
            <w:r>
              <w:rPr>
                <w:rFonts w:hint="eastAsia" w:ascii="宋体" w:hAnsi="宋体"/>
                <w:color w:val="auto"/>
                <w:sz w:val="18"/>
                <w:szCs w:val="18"/>
              </w:rPr>
              <w:t>掌握给排水管道工程规划、设计、施工、造价、运维管理的基本知识；</w:t>
            </w: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掌握给排水管道工程设计的基本知识；</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center"/>
              <w:rPr>
                <w:rFonts w:ascii="宋体" w:hAnsi="宋体"/>
                <w:color w:val="auto"/>
                <w:sz w:val="18"/>
                <w:szCs w:val="18"/>
              </w:rPr>
            </w:pP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掌握给水排水工程计量与计价的基本知识；</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center"/>
              <w:rPr>
                <w:rFonts w:ascii="宋体" w:hAnsi="宋体"/>
                <w:color w:val="auto"/>
                <w:sz w:val="18"/>
                <w:szCs w:val="18"/>
              </w:rPr>
            </w:pP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掌握水力学与水泵站的基本知识；</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left"/>
              <w:rPr>
                <w:rFonts w:ascii="宋体" w:hAnsi="宋体"/>
                <w:color w:val="auto"/>
                <w:sz w:val="18"/>
                <w:szCs w:val="18"/>
              </w:rPr>
            </w:pP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掌握给排水管道工程施工的基本知识；</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restart"/>
            <w:vAlign w:val="bottom"/>
          </w:tcPr>
          <w:p>
            <w:pPr>
              <w:jc w:val="center"/>
              <w:rPr>
                <w:rFonts w:ascii="宋体" w:hAnsi="宋体"/>
                <w:color w:val="auto"/>
                <w:sz w:val="18"/>
                <w:szCs w:val="18"/>
              </w:rPr>
            </w:pPr>
            <w:r>
              <w:rPr>
                <w:rFonts w:hint="eastAsia" w:ascii="宋体" w:hAnsi="宋体"/>
                <w:color w:val="auto"/>
                <w:sz w:val="18"/>
                <w:szCs w:val="18"/>
              </w:rPr>
              <w:t>掌握建筑给排水工程规划、设计、施工、造价、运维管理的基本知识；</w:t>
            </w: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掌握给排水管道工程施工组织与管理的基本知识；</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center"/>
              <w:rPr>
                <w:rFonts w:ascii="宋体" w:hAnsi="宋体"/>
                <w:color w:val="auto"/>
                <w:sz w:val="18"/>
                <w:szCs w:val="18"/>
              </w:rPr>
            </w:pP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掌握建筑给排水工程的基本知识；</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center"/>
              <w:rPr>
                <w:rFonts w:ascii="宋体" w:hAnsi="宋体"/>
                <w:color w:val="auto"/>
                <w:sz w:val="18"/>
                <w:szCs w:val="18"/>
              </w:rPr>
            </w:pP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掌握建筑给排水工程计量与计价的基本知识；</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center"/>
              <w:rPr>
                <w:rFonts w:ascii="宋体" w:hAnsi="宋体"/>
                <w:color w:val="auto"/>
                <w:sz w:val="18"/>
                <w:szCs w:val="18"/>
              </w:rPr>
            </w:pP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掌握建筑给排水工程施工的基本知识；</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center"/>
              <w:rPr>
                <w:rFonts w:ascii="宋体" w:hAnsi="宋体"/>
                <w:color w:val="auto"/>
                <w:sz w:val="18"/>
                <w:szCs w:val="18"/>
              </w:rPr>
            </w:pP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掌握建筑给排水工程施工组织与管理的基本知识；</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restart"/>
            <w:vAlign w:val="center"/>
          </w:tcPr>
          <w:p>
            <w:pPr>
              <w:jc w:val="left"/>
              <w:rPr>
                <w:rFonts w:ascii="宋体" w:hAnsi="宋体"/>
                <w:color w:val="auto"/>
                <w:sz w:val="18"/>
                <w:szCs w:val="18"/>
              </w:rPr>
            </w:pPr>
            <w:r>
              <w:rPr>
                <w:rFonts w:hint="eastAsia" w:ascii="宋体" w:hAnsi="宋体"/>
                <w:color w:val="auto"/>
                <w:sz w:val="18"/>
                <w:szCs w:val="18"/>
              </w:rPr>
              <w:t>掌握给排水设备的安装、调试、造价、运维管理的基本知识。</w:t>
            </w: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掌握给排水设备安装与调试的基本知识；</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left"/>
              <w:rPr>
                <w:rFonts w:ascii="宋体" w:hAnsi="宋体"/>
                <w:color w:val="auto"/>
                <w:sz w:val="18"/>
                <w:szCs w:val="18"/>
              </w:rPr>
            </w:pPr>
          </w:p>
        </w:tc>
        <w:tc>
          <w:tcPr>
            <w:tcW w:w="2934" w:type="dxa"/>
            <w:vAlign w:val="center"/>
          </w:tcPr>
          <w:p>
            <w:pPr>
              <w:rPr>
                <w:rFonts w:ascii="宋体" w:hAnsi="宋体"/>
                <w:color w:val="auto"/>
                <w:sz w:val="18"/>
                <w:szCs w:val="18"/>
              </w:rPr>
            </w:pPr>
            <w:r>
              <w:rPr>
                <w:rFonts w:hint="eastAsia" w:ascii="宋体" w:hAnsi="宋体"/>
                <w:color w:val="auto"/>
                <w:sz w:val="18"/>
                <w:szCs w:val="18"/>
              </w:rPr>
              <w:t>掌握给牌水设备安装计量与计价的基本知识；</w:t>
            </w:r>
          </w:p>
        </w:tc>
        <w:tc>
          <w:tcPr>
            <w:tcW w:w="525"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vAlign w:val="center"/>
          </w:tcPr>
          <w:p>
            <w:pPr>
              <w:jc w:val="center"/>
              <w:rPr>
                <w:rFonts w:ascii="等线" w:hAnsi="等线" w:eastAsia="等线"/>
                <w:color w:val="auto"/>
                <w:sz w:val="18"/>
                <w:szCs w:val="18"/>
              </w:rPr>
            </w:pPr>
          </w:p>
        </w:tc>
        <w:tc>
          <w:tcPr>
            <w:tcW w:w="528" w:type="dxa"/>
            <w:vAlign w:val="center"/>
          </w:tcPr>
          <w:p>
            <w:pPr>
              <w:jc w:val="center"/>
              <w:rPr>
                <w:rFonts w:ascii="等线" w:hAnsi="等线" w:eastAsia="等线"/>
                <w:color w:val="auto"/>
                <w:sz w:val="18"/>
                <w:szCs w:val="18"/>
              </w:rPr>
            </w:pPr>
          </w:p>
        </w:tc>
        <w:tc>
          <w:tcPr>
            <w:tcW w:w="528" w:type="dxa"/>
            <w:vAlign w:val="center"/>
          </w:tcPr>
          <w:p>
            <w:pPr>
              <w:jc w:val="center"/>
              <w:rPr>
                <w:rFonts w:ascii="等线" w:hAnsi="等线" w:eastAsia="等线"/>
                <w:color w:val="auto"/>
                <w:sz w:val="18"/>
                <w:szCs w:val="18"/>
              </w:rPr>
            </w:pPr>
          </w:p>
        </w:tc>
        <w:tc>
          <w:tcPr>
            <w:tcW w:w="528"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vAlign w:val="center"/>
          </w:tcPr>
          <w:p>
            <w:pPr>
              <w:jc w:val="center"/>
              <w:rPr>
                <w:rFonts w:ascii="等线" w:hAnsi="等线" w:eastAsia="等线"/>
                <w:color w:val="auto"/>
                <w:sz w:val="18"/>
                <w:szCs w:val="18"/>
              </w:rPr>
            </w:pPr>
          </w:p>
        </w:tc>
        <w:tc>
          <w:tcPr>
            <w:tcW w:w="564"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left"/>
              <w:rPr>
                <w:rFonts w:ascii="宋体" w:hAnsi="宋体"/>
                <w:color w:val="auto"/>
                <w:sz w:val="18"/>
                <w:szCs w:val="18"/>
              </w:rPr>
            </w:pPr>
          </w:p>
        </w:tc>
        <w:tc>
          <w:tcPr>
            <w:tcW w:w="2934" w:type="dxa"/>
            <w:vAlign w:val="center"/>
          </w:tcPr>
          <w:p>
            <w:pPr>
              <w:rPr>
                <w:rFonts w:ascii="宋体" w:hAnsi="宋体"/>
                <w:color w:val="auto"/>
                <w:sz w:val="18"/>
                <w:szCs w:val="18"/>
              </w:rPr>
            </w:pPr>
            <w:r>
              <w:rPr>
                <w:rFonts w:hint="eastAsia" w:ascii="宋体" w:hAnsi="宋体"/>
                <w:color w:val="auto"/>
                <w:sz w:val="18"/>
                <w:szCs w:val="18"/>
              </w:rPr>
              <w:t>掌握给排水设备安装工程运维管理的基本知识；</w:t>
            </w:r>
          </w:p>
        </w:tc>
        <w:tc>
          <w:tcPr>
            <w:tcW w:w="525"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vAlign w:val="center"/>
          </w:tcPr>
          <w:p>
            <w:pPr>
              <w:jc w:val="center"/>
              <w:rPr>
                <w:rFonts w:ascii="等线" w:hAnsi="等线" w:eastAsia="等线"/>
                <w:color w:val="auto"/>
                <w:sz w:val="18"/>
                <w:szCs w:val="18"/>
              </w:rPr>
            </w:pPr>
          </w:p>
        </w:tc>
        <w:tc>
          <w:tcPr>
            <w:tcW w:w="528" w:type="dxa"/>
            <w:vAlign w:val="center"/>
          </w:tcPr>
          <w:p>
            <w:pPr>
              <w:jc w:val="center"/>
              <w:rPr>
                <w:rFonts w:ascii="等线" w:hAnsi="等线" w:eastAsia="等线"/>
                <w:color w:val="auto"/>
                <w:sz w:val="18"/>
                <w:szCs w:val="18"/>
              </w:rPr>
            </w:pPr>
          </w:p>
        </w:tc>
        <w:tc>
          <w:tcPr>
            <w:tcW w:w="528" w:type="dxa"/>
            <w:vAlign w:val="center"/>
          </w:tcPr>
          <w:p>
            <w:pPr>
              <w:jc w:val="center"/>
              <w:rPr>
                <w:rFonts w:ascii="等线" w:hAnsi="等线" w:eastAsia="等线"/>
                <w:color w:val="auto"/>
                <w:sz w:val="18"/>
                <w:szCs w:val="18"/>
              </w:rPr>
            </w:pPr>
          </w:p>
        </w:tc>
        <w:tc>
          <w:tcPr>
            <w:tcW w:w="528"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vAlign w:val="center"/>
          </w:tcPr>
          <w:p>
            <w:pPr>
              <w:jc w:val="center"/>
              <w:rPr>
                <w:rFonts w:ascii="等线" w:hAnsi="等线" w:eastAsia="等线"/>
                <w:color w:val="auto"/>
                <w:sz w:val="18"/>
                <w:szCs w:val="18"/>
              </w:rPr>
            </w:pPr>
          </w:p>
        </w:tc>
        <w:tc>
          <w:tcPr>
            <w:tcW w:w="564"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left"/>
              <w:rPr>
                <w:rFonts w:ascii="宋体" w:hAnsi="宋体"/>
                <w:color w:val="auto"/>
                <w:sz w:val="18"/>
                <w:szCs w:val="18"/>
              </w:rPr>
            </w:pPr>
          </w:p>
        </w:tc>
        <w:tc>
          <w:tcPr>
            <w:tcW w:w="2934" w:type="dxa"/>
            <w:vAlign w:val="center"/>
          </w:tcPr>
          <w:p>
            <w:pPr>
              <w:rPr>
                <w:rFonts w:ascii="宋体" w:hAnsi="宋体"/>
                <w:color w:val="auto"/>
                <w:sz w:val="18"/>
                <w:szCs w:val="18"/>
              </w:rPr>
            </w:pPr>
            <w:r>
              <w:rPr>
                <w:rFonts w:hint="eastAsia" w:ascii="宋体" w:hAnsi="宋体"/>
                <w:color w:val="auto"/>
                <w:sz w:val="18"/>
                <w:szCs w:val="18"/>
              </w:rPr>
              <w:t>掌握给排水设备安装工程施工组织与管理的基本知识。</w:t>
            </w:r>
          </w:p>
        </w:tc>
        <w:tc>
          <w:tcPr>
            <w:tcW w:w="525"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vAlign w:val="center"/>
          </w:tcPr>
          <w:p>
            <w:pPr>
              <w:jc w:val="center"/>
              <w:rPr>
                <w:rFonts w:ascii="等线" w:hAnsi="等线" w:eastAsia="等线"/>
                <w:color w:val="auto"/>
                <w:sz w:val="18"/>
                <w:szCs w:val="18"/>
              </w:rPr>
            </w:pPr>
          </w:p>
        </w:tc>
        <w:tc>
          <w:tcPr>
            <w:tcW w:w="528" w:type="dxa"/>
            <w:vAlign w:val="center"/>
          </w:tcPr>
          <w:p>
            <w:pPr>
              <w:jc w:val="center"/>
              <w:rPr>
                <w:rFonts w:ascii="等线" w:hAnsi="等线" w:eastAsia="等线"/>
                <w:color w:val="auto"/>
                <w:sz w:val="18"/>
                <w:szCs w:val="18"/>
              </w:rPr>
            </w:pPr>
          </w:p>
        </w:tc>
        <w:tc>
          <w:tcPr>
            <w:tcW w:w="528" w:type="dxa"/>
            <w:vAlign w:val="center"/>
          </w:tcPr>
          <w:p>
            <w:pPr>
              <w:jc w:val="center"/>
              <w:rPr>
                <w:rFonts w:ascii="等线" w:hAnsi="等线" w:eastAsia="等线"/>
                <w:color w:val="auto"/>
                <w:sz w:val="18"/>
                <w:szCs w:val="18"/>
              </w:rPr>
            </w:pPr>
          </w:p>
        </w:tc>
        <w:tc>
          <w:tcPr>
            <w:tcW w:w="528"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vAlign w:val="center"/>
          </w:tcPr>
          <w:p>
            <w:pPr>
              <w:jc w:val="center"/>
              <w:rPr>
                <w:rFonts w:ascii="等线" w:hAnsi="等线" w:eastAsia="等线"/>
                <w:color w:val="auto"/>
                <w:sz w:val="18"/>
                <w:szCs w:val="18"/>
              </w:rPr>
            </w:pPr>
          </w:p>
        </w:tc>
        <w:tc>
          <w:tcPr>
            <w:tcW w:w="564"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left"/>
              <w:rPr>
                <w:rFonts w:ascii="宋体" w:hAnsi="宋体"/>
                <w:color w:val="auto"/>
                <w:sz w:val="18"/>
                <w:szCs w:val="18"/>
              </w:rPr>
            </w:pPr>
          </w:p>
        </w:tc>
        <w:tc>
          <w:tcPr>
            <w:tcW w:w="2934" w:type="dxa"/>
            <w:vAlign w:val="center"/>
          </w:tcPr>
          <w:p>
            <w:pPr>
              <w:rPr>
                <w:rFonts w:ascii="宋体" w:hAnsi="宋体"/>
                <w:color w:val="auto"/>
                <w:sz w:val="18"/>
                <w:szCs w:val="18"/>
              </w:rPr>
            </w:pPr>
            <w:r>
              <w:rPr>
                <w:rFonts w:hint="eastAsia" w:ascii="宋体" w:hAnsi="宋体"/>
                <w:color w:val="auto"/>
                <w:sz w:val="18"/>
                <w:szCs w:val="18"/>
              </w:rPr>
              <w:t>掌握给排水设备安装与调试的基本知识；</w:t>
            </w:r>
          </w:p>
        </w:tc>
        <w:tc>
          <w:tcPr>
            <w:tcW w:w="525"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vAlign w:val="center"/>
          </w:tcPr>
          <w:p>
            <w:pPr>
              <w:jc w:val="center"/>
              <w:rPr>
                <w:rFonts w:ascii="等线" w:hAnsi="等线" w:eastAsia="等线"/>
                <w:color w:val="auto"/>
                <w:sz w:val="18"/>
                <w:szCs w:val="18"/>
              </w:rPr>
            </w:pPr>
          </w:p>
        </w:tc>
        <w:tc>
          <w:tcPr>
            <w:tcW w:w="528" w:type="dxa"/>
            <w:vAlign w:val="center"/>
          </w:tcPr>
          <w:p>
            <w:pPr>
              <w:jc w:val="center"/>
              <w:rPr>
                <w:rFonts w:ascii="等线" w:hAnsi="等线" w:eastAsia="等线"/>
                <w:color w:val="auto"/>
                <w:sz w:val="18"/>
                <w:szCs w:val="18"/>
              </w:rPr>
            </w:pPr>
          </w:p>
        </w:tc>
        <w:tc>
          <w:tcPr>
            <w:tcW w:w="528" w:type="dxa"/>
            <w:vAlign w:val="center"/>
          </w:tcPr>
          <w:p>
            <w:pPr>
              <w:jc w:val="center"/>
              <w:rPr>
                <w:rFonts w:ascii="等线" w:hAnsi="等线" w:eastAsia="等线"/>
                <w:color w:val="auto"/>
                <w:sz w:val="18"/>
                <w:szCs w:val="18"/>
              </w:rPr>
            </w:pPr>
          </w:p>
        </w:tc>
        <w:tc>
          <w:tcPr>
            <w:tcW w:w="528"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vAlign w:val="center"/>
          </w:tcPr>
          <w:p>
            <w:pPr>
              <w:jc w:val="center"/>
              <w:rPr>
                <w:rFonts w:ascii="等线" w:hAnsi="等线" w:eastAsia="等线"/>
                <w:color w:val="auto"/>
                <w:sz w:val="18"/>
                <w:szCs w:val="18"/>
              </w:rPr>
            </w:pPr>
          </w:p>
        </w:tc>
        <w:tc>
          <w:tcPr>
            <w:tcW w:w="564"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restart"/>
            <w:vAlign w:val="center"/>
          </w:tcPr>
          <w:p>
            <w:pPr>
              <w:jc w:val="left"/>
              <w:rPr>
                <w:rFonts w:ascii="宋体" w:hAnsi="宋体"/>
                <w:color w:val="auto"/>
                <w:sz w:val="18"/>
                <w:szCs w:val="18"/>
              </w:rPr>
            </w:pPr>
            <w:r>
              <w:rPr>
                <w:rFonts w:hint="eastAsia" w:ascii="宋体" w:hAnsi="宋体"/>
                <w:color w:val="auto"/>
                <w:sz w:val="18"/>
                <w:szCs w:val="18"/>
              </w:rPr>
              <w:t>具备给排水工程就业可能面向的职业岗位要求的相关职业岗位能力，能够结合自己的专业知识完成相关岗位工作的能力；</w:t>
            </w:r>
          </w:p>
        </w:tc>
        <w:tc>
          <w:tcPr>
            <w:tcW w:w="2934" w:type="dxa"/>
            <w:vAlign w:val="center"/>
          </w:tcPr>
          <w:p>
            <w:pPr>
              <w:rPr>
                <w:rFonts w:ascii="宋体" w:hAnsi="宋体"/>
                <w:color w:val="auto"/>
                <w:sz w:val="18"/>
                <w:szCs w:val="18"/>
              </w:rPr>
            </w:pPr>
            <w:r>
              <w:rPr>
                <w:rFonts w:hint="eastAsia" w:ascii="宋体" w:hAnsi="宋体"/>
                <w:color w:val="auto"/>
                <w:sz w:val="18"/>
                <w:szCs w:val="18"/>
              </w:rPr>
              <w:t>具有给排水工程规划和设计的能力；</w:t>
            </w:r>
          </w:p>
        </w:tc>
        <w:tc>
          <w:tcPr>
            <w:tcW w:w="525"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left"/>
              <w:rPr>
                <w:rFonts w:ascii="宋体" w:hAnsi="宋体"/>
                <w:color w:val="auto"/>
                <w:sz w:val="18"/>
                <w:szCs w:val="18"/>
              </w:rPr>
            </w:pPr>
          </w:p>
        </w:tc>
        <w:tc>
          <w:tcPr>
            <w:tcW w:w="2934" w:type="dxa"/>
            <w:vAlign w:val="center"/>
          </w:tcPr>
          <w:p>
            <w:pPr>
              <w:rPr>
                <w:rFonts w:ascii="宋体" w:hAnsi="宋体"/>
                <w:color w:val="auto"/>
                <w:sz w:val="18"/>
                <w:szCs w:val="18"/>
              </w:rPr>
            </w:pPr>
            <w:r>
              <w:rPr>
                <w:rFonts w:hint="eastAsia" w:ascii="宋体" w:hAnsi="宋体"/>
                <w:color w:val="auto"/>
                <w:sz w:val="18"/>
                <w:szCs w:val="18"/>
              </w:rPr>
              <w:t>具有给排水工程招投标的能力；</w:t>
            </w:r>
          </w:p>
        </w:tc>
        <w:tc>
          <w:tcPr>
            <w:tcW w:w="525"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vAlign w:val="center"/>
          </w:tcPr>
          <w:p>
            <w:pPr>
              <w:jc w:val="center"/>
              <w:rPr>
                <w:rFonts w:ascii="等线" w:hAnsi="等线" w:eastAsia="等线"/>
                <w:color w:val="auto"/>
                <w:sz w:val="18"/>
                <w:szCs w:val="18"/>
              </w:rPr>
            </w:pPr>
          </w:p>
        </w:tc>
        <w:tc>
          <w:tcPr>
            <w:tcW w:w="525" w:type="dxa"/>
            <w:vAlign w:val="center"/>
          </w:tcPr>
          <w:p>
            <w:pPr>
              <w:jc w:val="center"/>
              <w:rPr>
                <w:rFonts w:ascii="等线" w:hAnsi="等线" w:eastAsia="等线"/>
                <w:color w:val="auto"/>
                <w:sz w:val="18"/>
                <w:szCs w:val="18"/>
              </w:rPr>
            </w:pPr>
          </w:p>
        </w:tc>
        <w:tc>
          <w:tcPr>
            <w:tcW w:w="525"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vAlign w:val="center"/>
          </w:tcPr>
          <w:p>
            <w:pPr>
              <w:jc w:val="center"/>
              <w:rPr>
                <w:rFonts w:ascii="等线" w:hAnsi="等线" w:eastAsia="等线"/>
                <w:color w:val="auto"/>
                <w:sz w:val="18"/>
                <w:szCs w:val="18"/>
              </w:rPr>
            </w:pPr>
          </w:p>
        </w:tc>
        <w:tc>
          <w:tcPr>
            <w:tcW w:w="528" w:type="dxa"/>
            <w:vAlign w:val="center"/>
          </w:tcPr>
          <w:p>
            <w:pPr>
              <w:jc w:val="center"/>
              <w:rPr>
                <w:rFonts w:ascii="等线" w:hAnsi="等线" w:eastAsia="等线"/>
                <w:color w:val="auto"/>
                <w:sz w:val="18"/>
                <w:szCs w:val="18"/>
              </w:rPr>
            </w:pPr>
          </w:p>
        </w:tc>
        <w:tc>
          <w:tcPr>
            <w:tcW w:w="528"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vAlign w:val="center"/>
          </w:tcPr>
          <w:p>
            <w:pPr>
              <w:jc w:val="center"/>
              <w:rPr>
                <w:rFonts w:ascii="等线" w:hAnsi="等线" w:eastAsia="等线"/>
                <w:color w:val="auto"/>
                <w:sz w:val="18"/>
                <w:szCs w:val="18"/>
              </w:rPr>
            </w:pPr>
          </w:p>
        </w:tc>
        <w:tc>
          <w:tcPr>
            <w:tcW w:w="564"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vAlign w:val="center"/>
          </w:tcPr>
          <w:p>
            <w:pPr>
              <w:jc w:val="center"/>
              <w:rPr>
                <w:rFonts w:ascii="等线" w:hAnsi="等线" w:eastAsia="等线"/>
                <w:color w:val="auto"/>
                <w:sz w:val="18"/>
                <w:szCs w:val="18"/>
              </w:rPr>
            </w:pPr>
          </w:p>
        </w:tc>
        <w:tc>
          <w:tcPr>
            <w:tcW w:w="564" w:type="dxa"/>
            <w:vAlign w:val="center"/>
          </w:tcPr>
          <w:p>
            <w:pPr>
              <w:jc w:val="center"/>
              <w:rPr>
                <w:rFonts w:ascii="等线" w:hAnsi="等线" w:eastAsia="等线"/>
                <w:color w:val="auto"/>
                <w:sz w:val="18"/>
                <w:szCs w:val="18"/>
              </w:rPr>
            </w:pPr>
          </w:p>
        </w:tc>
        <w:tc>
          <w:tcPr>
            <w:tcW w:w="643"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left"/>
              <w:rPr>
                <w:rFonts w:ascii="宋体" w:hAnsi="宋体"/>
                <w:color w:val="auto"/>
                <w:sz w:val="18"/>
                <w:szCs w:val="18"/>
              </w:rPr>
            </w:pP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具有给排水工程图纸识读和施工的能力；</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left"/>
              <w:rPr>
                <w:rFonts w:ascii="宋体" w:hAnsi="宋体"/>
                <w:color w:val="auto"/>
                <w:sz w:val="18"/>
                <w:szCs w:val="18"/>
              </w:rPr>
            </w:pP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具有给排水工程施工组织设计与管理的能力；</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left"/>
              <w:rPr>
                <w:rFonts w:ascii="宋体" w:hAnsi="宋体"/>
                <w:color w:val="auto"/>
                <w:sz w:val="18"/>
                <w:szCs w:val="18"/>
              </w:rPr>
            </w:pP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具有给排水工程计量与计价的能力；</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564" w:type="dxa"/>
            <w:tcBorders>
              <w:bottom w:val="single" w:color="auto" w:sz="4" w:space="0"/>
            </w:tcBorders>
            <w:vAlign w:val="center"/>
          </w:tcPr>
          <w:p>
            <w:pPr>
              <w:jc w:val="center"/>
              <w:rPr>
                <w:rFonts w:ascii="等线" w:hAnsi="等线" w:eastAsia="等线"/>
                <w:color w:val="auto"/>
                <w:sz w:val="18"/>
                <w:szCs w:val="18"/>
              </w:rPr>
            </w:pP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left"/>
              <w:rPr>
                <w:rFonts w:ascii="宋体" w:hAnsi="宋体"/>
                <w:color w:val="auto"/>
                <w:sz w:val="18"/>
                <w:szCs w:val="18"/>
              </w:rPr>
            </w:pP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具有分析解决给排水工程实际问题的能力。</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restart"/>
            <w:vAlign w:val="center"/>
          </w:tcPr>
          <w:p>
            <w:pPr>
              <w:jc w:val="left"/>
              <w:rPr>
                <w:rFonts w:ascii="宋体" w:hAnsi="宋体"/>
                <w:color w:val="auto"/>
                <w:sz w:val="18"/>
                <w:szCs w:val="18"/>
              </w:rPr>
            </w:pPr>
            <w:r>
              <w:rPr>
                <w:rFonts w:hint="eastAsia" w:ascii="宋体" w:hAnsi="宋体"/>
                <w:color w:val="auto"/>
                <w:sz w:val="18"/>
                <w:szCs w:val="18"/>
              </w:rPr>
              <w:t>具有较强的综合社会能力，具有健全的人格和健康的身体，具有处理人际关系的能力；</w:t>
            </w: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具有良好的语言表达能力与团队合作能力；</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1283" w:type="dxa"/>
            <w:vMerge w:val="continue"/>
            <w:vAlign w:val="center"/>
          </w:tcPr>
          <w:p>
            <w:pPr>
              <w:jc w:val="left"/>
              <w:rPr>
                <w:rFonts w:ascii="宋体" w:hAnsi="宋体"/>
                <w:color w:val="auto"/>
                <w:sz w:val="18"/>
                <w:szCs w:val="18"/>
              </w:rPr>
            </w:pP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s="宋体"/>
                <w:color w:val="auto"/>
                <w:sz w:val="18"/>
                <w:szCs w:val="18"/>
              </w:rPr>
              <w:t>具有健康的体魄、心理和健全的人格，掌握基本运动知识和一两项运动技能，养成良好的健身与卫生习惯，良好的行为习惯；</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jc w:val="center"/>
        </w:trPr>
        <w:tc>
          <w:tcPr>
            <w:tcW w:w="1283" w:type="dxa"/>
            <w:vMerge w:val="continue"/>
            <w:vAlign w:val="center"/>
          </w:tcPr>
          <w:p>
            <w:pPr>
              <w:jc w:val="left"/>
              <w:rPr>
                <w:rFonts w:ascii="宋体" w:hAnsi="宋体"/>
                <w:color w:val="auto"/>
                <w:sz w:val="18"/>
                <w:szCs w:val="18"/>
              </w:rPr>
            </w:pP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s="宋体"/>
                <w:color w:val="auto"/>
                <w:sz w:val="18"/>
                <w:szCs w:val="18"/>
              </w:rPr>
              <w:t>勇于奋斗、乐观向上，具有自我管理能力、职业生涯规划的意识，有较强的集体意识和团队合作精神。</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restart"/>
            <w:vAlign w:val="center"/>
          </w:tcPr>
          <w:p>
            <w:pPr>
              <w:jc w:val="left"/>
              <w:rPr>
                <w:rFonts w:ascii="宋体" w:hAnsi="宋体"/>
                <w:color w:val="auto"/>
                <w:sz w:val="18"/>
                <w:szCs w:val="18"/>
              </w:rPr>
            </w:pPr>
            <w:r>
              <w:rPr>
                <w:rFonts w:hint="eastAsia" w:ascii="宋体" w:hAnsi="宋体"/>
                <w:color w:val="auto"/>
                <w:sz w:val="18"/>
                <w:szCs w:val="18"/>
              </w:rPr>
              <w:t>具备探究学习、拓展学习、终身学习的能力，具有创新思维、创新创造的能力。</w:t>
            </w: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具有独立思考、逻辑推理的能力；</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left"/>
              <w:rPr>
                <w:rFonts w:ascii="宋体" w:hAnsi="宋体"/>
                <w:color w:val="auto"/>
                <w:sz w:val="18"/>
                <w:szCs w:val="18"/>
              </w:rPr>
            </w:pP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s="宋体"/>
                <w:color w:val="auto"/>
                <w:sz w:val="18"/>
                <w:szCs w:val="18"/>
              </w:rPr>
              <w:t>具有探究学习、终身学习、分析问题和解决问题的能力；</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737" w:hRule="atLeast"/>
          <w:jc w:val="center"/>
        </w:trPr>
        <w:tc>
          <w:tcPr>
            <w:tcW w:w="1283" w:type="dxa"/>
            <w:vMerge w:val="continue"/>
            <w:vAlign w:val="center"/>
          </w:tcPr>
          <w:p>
            <w:pPr>
              <w:jc w:val="left"/>
              <w:rPr>
                <w:rFonts w:ascii="宋体" w:hAnsi="宋体"/>
                <w:color w:val="auto"/>
                <w:sz w:val="18"/>
                <w:szCs w:val="18"/>
              </w:rPr>
            </w:pPr>
          </w:p>
        </w:tc>
        <w:tc>
          <w:tcPr>
            <w:tcW w:w="2934" w:type="dxa"/>
            <w:tcBorders>
              <w:bottom w:val="single" w:color="auto" w:sz="4" w:space="0"/>
            </w:tcBorders>
            <w:vAlign w:val="center"/>
          </w:tcPr>
          <w:p>
            <w:pPr>
              <w:rPr>
                <w:rFonts w:ascii="宋体" w:hAnsi="宋体"/>
                <w:color w:val="auto"/>
                <w:sz w:val="18"/>
                <w:szCs w:val="18"/>
              </w:rPr>
            </w:pPr>
            <w:r>
              <w:rPr>
                <w:rFonts w:hint="eastAsia" w:ascii="宋体" w:hAnsi="宋体"/>
                <w:color w:val="auto"/>
                <w:sz w:val="18"/>
                <w:szCs w:val="18"/>
              </w:rPr>
              <w:t>具有创新思维和创新创业能力。</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56"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5"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643"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28"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64"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c>
          <w:tcPr>
            <w:tcW w:w="539" w:type="dxa"/>
            <w:tcBorders>
              <w:bottom w:val="single" w:color="auto" w:sz="4" w:space="0"/>
            </w:tcBorders>
            <w:vAlign w:val="center"/>
          </w:tcPr>
          <w:p>
            <w:pPr>
              <w:jc w:val="center"/>
              <w:rPr>
                <w:rFonts w:ascii="等线" w:hAnsi="等线" w:eastAsia="等线"/>
                <w:color w:val="auto"/>
                <w:sz w:val="18"/>
                <w:szCs w:val="18"/>
              </w:rPr>
            </w:pPr>
            <w:r>
              <w:rPr>
                <w:rFonts w:hint="eastAsia" w:ascii="等线" w:hAnsi="等线" w:eastAsia="等线"/>
                <w:color w:val="auto"/>
                <w:sz w:val="18"/>
                <w:szCs w:val="18"/>
              </w:rPr>
              <w:t>√</w:t>
            </w:r>
          </w:p>
        </w:tc>
      </w:tr>
    </w:tbl>
    <w:p>
      <w:pPr>
        <w:spacing w:line="440" w:lineRule="exact"/>
        <w:rPr>
          <w:rFonts w:ascii="宋体" w:hAnsi="宋体"/>
          <w:color w:val="auto"/>
          <w:sz w:val="24"/>
        </w:rPr>
        <w:sectPr>
          <w:pgSz w:w="16838" w:h="11906" w:orient="landscape"/>
          <w:pgMar w:top="1701" w:right="1417" w:bottom="1134" w:left="1417" w:header="851" w:footer="680" w:gutter="0"/>
          <w:cols w:space="0" w:num="1"/>
          <w:docGrid w:type="lines" w:linePitch="312" w:charSpace="0"/>
        </w:sectPr>
      </w:pPr>
    </w:p>
    <w:p>
      <w:pPr>
        <w:spacing w:line="360" w:lineRule="auto"/>
        <w:ind w:firstLine="482" w:firstLineChars="200"/>
        <w:rPr>
          <w:rFonts w:ascii="宋体" w:hAnsi="宋体"/>
          <w:b/>
          <w:color w:val="auto"/>
          <w:sz w:val="24"/>
        </w:rPr>
      </w:pPr>
      <w:r>
        <w:rPr>
          <w:rFonts w:hint="eastAsia" w:ascii="宋体" w:hAnsi="宋体"/>
          <w:b/>
          <w:color w:val="auto"/>
          <w:sz w:val="24"/>
        </w:rPr>
        <w:t>4.创新创业课程体系设计</w:t>
      </w:r>
    </w:p>
    <w:p>
      <w:pPr>
        <w:spacing w:line="360" w:lineRule="auto"/>
        <w:ind w:firstLine="480" w:firstLineChars="200"/>
        <w:rPr>
          <w:rFonts w:ascii="宋体" w:hAnsi="宋体"/>
          <w:color w:val="auto"/>
          <w:sz w:val="24"/>
        </w:rPr>
      </w:pPr>
      <w:r>
        <w:rPr>
          <w:rFonts w:hint="eastAsia" w:ascii="宋体" w:hAnsi="宋体"/>
          <w:color w:val="auto"/>
          <w:sz w:val="24"/>
        </w:rPr>
        <w:t>创新创业课程的培养目标是启发和激发大学生的创新创业意识、培养和磨练其创新创业品质、丰富其创新创业所需的知识、增强和提高其创新创业能力。</w:t>
      </w:r>
    </w:p>
    <w:p>
      <w:pPr>
        <w:spacing w:line="360" w:lineRule="auto"/>
        <w:ind w:firstLine="480" w:firstLineChars="200"/>
        <w:rPr>
          <w:rFonts w:ascii="宋体" w:hAnsi="宋体"/>
          <w:color w:val="auto"/>
          <w:sz w:val="24"/>
        </w:rPr>
      </w:pPr>
      <w:r>
        <w:rPr>
          <w:rFonts w:hint="eastAsia" w:ascii="宋体" w:hAnsi="宋体"/>
          <w:color w:val="auto"/>
          <w:sz w:val="24"/>
        </w:rPr>
        <w:t>创新创业课程的落实可以通过隐性课程和显性课程建设两个方面去实现。</w:t>
      </w:r>
    </w:p>
    <w:p>
      <w:pPr>
        <w:spacing w:line="360" w:lineRule="auto"/>
        <w:ind w:firstLine="480" w:firstLineChars="200"/>
        <w:rPr>
          <w:rFonts w:ascii="宋体" w:hAnsi="宋体"/>
          <w:color w:val="auto"/>
          <w:sz w:val="24"/>
        </w:rPr>
      </w:pPr>
      <w:r>
        <w:rPr>
          <w:rFonts w:hint="eastAsia" w:ascii="宋体" w:hAnsi="宋体"/>
          <w:color w:val="auto"/>
          <w:sz w:val="24"/>
        </w:rPr>
        <w:t>隐性课程建设可以通过校园景观设置、学校广播、校报和校园网等资源，及时宣传国家针对大学生创业而实施的优惠政策，报道创新创业中涌现的先进人物，为大学生营造良好的政策环境和校园环境，逐渐激发学生的创新创业意识。通过活动课程塑造学生的创新创业心理品质。通过举办创新创业计划大赛、组织创新创业协会、举办创新创业论坛和创新创业沙龙、请企业高层人员到学校做讲座等，促进大学生完善创新创业所需的心理品质；通过科技发明大赛激发学生的创造性，通过户外野营生活挑战活动培养学生的自信心，通过户外拓展训练培养合作性和竞争性，为创业奠定良好的心理基础，通过专业课程推动学生掌握专业知识和技能。学生通过所在学科专业的课程学习，为创业储备可转化为创新创业资源的本专业的专业知识和技能，为创业提供良好的支撑。</w:t>
      </w:r>
    </w:p>
    <w:p>
      <w:pPr>
        <w:spacing w:line="360" w:lineRule="auto"/>
        <w:ind w:firstLine="480" w:firstLineChars="200"/>
        <w:rPr>
          <w:rFonts w:ascii="宋体" w:hAnsi="宋体"/>
          <w:color w:val="auto"/>
          <w:sz w:val="24"/>
        </w:rPr>
      </w:pPr>
      <w:r>
        <w:rPr>
          <w:rFonts w:hint="eastAsia" w:ascii="宋体" w:hAnsi="宋体"/>
          <w:color w:val="auto"/>
          <w:sz w:val="24"/>
        </w:rPr>
        <w:t>创新创业显性课程应从必修课、选修课、第二课堂三个层面构建阶梯性课程体系。</w:t>
      </w:r>
    </w:p>
    <w:p>
      <w:pPr>
        <w:spacing w:line="360" w:lineRule="auto"/>
        <w:ind w:firstLine="480" w:firstLineChars="200"/>
        <w:rPr>
          <w:rFonts w:ascii="宋体" w:hAnsi="宋体"/>
          <w:color w:val="auto"/>
          <w:sz w:val="24"/>
        </w:rPr>
      </w:pPr>
      <w:r>
        <w:rPr>
          <w:rFonts w:hint="eastAsia" w:ascii="宋体" w:hAnsi="宋体"/>
          <w:color w:val="auto"/>
          <w:sz w:val="24"/>
        </w:rPr>
        <w:t>（1）面向全体学生开设创新创业教育类必修课程，充分发挥第一课堂主渠道作用，开设《创业基础》必修课程，24学时，课堂中通过编制调研报告等实操，强化学生创新创业理念，使学生初步了解创新创业的基本知识、途径和一般规律，培养学生创新创业意识，为创新创业奠定坚实的理论基础。</w:t>
      </w:r>
    </w:p>
    <w:p>
      <w:pPr>
        <w:spacing w:line="360" w:lineRule="auto"/>
        <w:ind w:firstLine="480" w:firstLineChars="200"/>
        <w:rPr>
          <w:rFonts w:ascii="宋体" w:hAnsi="宋体"/>
          <w:color w:val="auto"/>
          <w:sz w:val="24"/>
        </w:rPr>
      </w:pPr>
      <w:r>
        <w:rPr>
          <w:rFonts w:hint="eastAsia" w:ascii="宋体" w:hAnsi="宋体"/>
          <w:color w:val="auto"/>
          <w:sz w:val="24"/>
        </w:rPr>
        <w:t>（2）充分发掘创新创业的学习内容，积极开设多方位、多角度的创新创业类公共选修课程，启发学生将创新创业活动与所学专业知识结合起来，使各专业学生能够深刻理解专业内涵，并在学科专业基础上开展高层次的创新创业实践。每个学生毕业前必须完成一个模块的学习。</w:t>
      </w:r>
    </w:p>
    <w:p>
      <w:pPr>
        <w:spacing w:line="360" w:lineRule="auto"/>
        <w:ind w:firstLine="480" w:firstLineChars="200"/>
        <w:rPr>
          <w:rFonts w:ascii="宋体" w:hAnsi="宋体"/>
          <w:color w:val="auto"/>
          <w:sz w:val="24"/>
        </w:rPr>
      </w:pPr>
      <w:r>
        <w:rPr>
          <w:rFonts w:hint="eastAsia" w:ascii="宋体" w:hAnsi="宋体"/>
          <w:color w:val="auto"/>
          <w:sz w:val="24"/>
        </w:rPr>
        <w:t>（3）创新创业实践。通过顶岗实习、第二课堂等多样的实践活动，培养学生创新创业实际运用能力。</w:t>
      </w:r>
    </w:p>
    <w:p>
      <w:pPr>
        <w:spacing w:line="360" w:lineRule="auto"/>
        <w:ind w:firstLine="480" w:firstLineChars="200"/>
        <w:rPr>
          <w:rFonts w:ascii="宋体" w:hAnsi="宋体"/>
          <w:color w:val="auto"/>
          <w:sz w:val="24"/>
        </w:rPr>
      </w:pPr>
      <w:r>
        <w:rPr>
          <w:rFonts w:hint="eastAsia" w:ascii="宋体" w:hAnsi="宋体"/>
          <w:color w:val="auto"/>
          <w:sz w:val="24"/>
        </w:rPr>
        <w:t>进阶性创新创业课程体系的建设思路如图</w:t>
      </w:r>
      <w:r>
        <w:rPr>
          <w:rFonts w:hint="eastAsia" w:ascii="宋体" w:hAnsi="宋体"/>
          <w:color w:val="auto"/>
          <w:sz w:val="24"/>
          <w:lang w:val="en-US" w:eastAsia="zh-CN"/>
        </w:rPr>
        <w:t>7</w:t>
      </w:r>
      <w:r>
        <w:rPr>
          <w:rFonts w:hint="eastAsia" w:ascii="宋体" w:hAnsi="宋体"/>
          <w:color w:val="auto"/>
          <w:sz w:val="24"/>
        </w:rPr>
        <w:t>所示。</w:t>
      </w:r>
    </w:p>
    <w:p>
      <w:pPr>
        <w:autoSpaceDE w:val="0"/>
        <w:autoSpaceDN w:val="0"/>
        <w:spacing w:before="312" w:beforeLines="100" w:after="312" w:afterLines="100"/>
        <w:jc w:val="center"/>
        <w:rPr>
          <w:rFonts w:ascii="宋体" w:hAnsi="宋体"/>
          <w:color w:val="auto"/>
        </w:rPr>
      </w:pPr>
      <w:r>
        <w:rPr>
          <w:color w:val="auto"/>
        </w:rPr>
        <w:drawing>
          <wp:inline distT="0" distB="0" distL="0" distR="0">
            <wp:extent cx="3299460" cy="3318510"/>
            <wp:effectExtent l="0" t="0" r="15240" b="0"/>
            <wp:docPr id="2" name="图片 3" descr="wps5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wps521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3299460" cy="3318510"/>
                    </a:xfrm>
                    <a:prstGeom prst="rect">
                      <a:avLst/>
                    </a:prstGeom>
                    <a:noFill/>
                    <a:ln>
                      <a:noFill/>
                    </a:ln>
                  </pic:spPr>
                </pic:pic>
              </a:graphicData>
            </a:graphic>
          </wp:inline>
        </w:drawing>
      </w:r>
    </w:p>
    <w:p>
      <w:pPr>
        <w:spacing w:after="156" w:afterLines="50" w:line="360" w:lineRule="auto"/>
        <w:jc w:val="center"/>
        <w:rPr>
          <w:rFonts w:ascii="宋体" w:hAnsi="宋体"/>
          <w:b/>
          <w:color w:val="auto"/>
        </w:rPr>
      </w:pPr>
      <w:r>
        <w:rPr>
          <w:rFonts w:hint="eastAsia" w:ascii="宋体" w:hAnsi="宋体"/>
          <w:b/>
          <w:color w:val="auto"/>
        </w:rPr>
        <w:t>图</w:t>
      </w:r>
      <w:r>
        <w:rPr>
          <w:rFonts w:hint="eastAsia" w:ascii="宋体" w:hAnsi="宋体"/>
          <w:b/>
          <w:color w:val="auto"/>
          <w:lang w:val="en-US" w:eastAsia="zh-CN"/>
        </w:rPr>
        <w:t>7</w:t>
      </w:r>
      <w:r>
        <w:rPr>
          <w:rFonts w:hint="eastAsia" w:ascii="宋体" w:hAnsi="宋体"/>
          <w:b/>
          <w:color w:val="auto"/>
        </w:rPr>
        <w:t xml:space="preserve">  创新创业课程体系建设思路</w:t>
      </w:r>
    </w:p>
    <w:p>
      <w:pPr>
        <w:pStyle w:val="3"/>
        <w:ind w:firstLine="480"/>
        <w:rPr>
          <w:rFonts w:ascii="宋体" w:hAnsi="宋体" w:eastAsia="宋体"/>
          <w:b w:val="0"/>
          <w:color w:val="auto"/>
        </w:rPr>
      </w:pPr>
      <w:bookmarkStart w:id="25" w:name="_Toc17111211"/>
      <w:bookmarkStart w:id="26" w:name="_Toc17106600"/>
      <w:r>
        <w:rPr>
          <w:rFonts w:hint="eastAsia" w:ascii="宋体" w:hAnsi="宋体" w:eastAsia="宋体"/>
          <w:b w:val="0"/>
          <w:color w:val="auto"/>
        </w:rPr>
        <w:t>（三）顶岗实习教学环节设计</w:t>
      </w:r>
      <w:bookmarkEnd w:id="25"/>
      <w:bookmarkEnd w:id="26"/>
    </w:p>
    <w:p>
      <w:pPr>
        <w:spacing w:line="360" w:lineRule="auto"/>
        <w:ind w:firstLine="482" w:firstLineChars="200"/>
        <w:rPr>
          <w:rFonts w:ascii="黑体" w:hAnsi="宋体" w:eastAsia="黑体"/>
          <w:b/>
          <w:color w:val="auto"/>
          <w:sz w:val="24"/>
        </w:rPr>
      </w:pPr>
      <w:r>
        <w:rPr>
          <w:rFonts w:ascii="宋体" w:hAnsi="宋体"/>
          <w:b/>
          <w:color w:val="auto"/>
          <w:sz w:val="24"/>
        </w:rPr>
        <w:t>1.</w:t>
      </w:r>
      <w:r>
        <w:rPr>
          <w:rFonts w:hint="eastAsia" w:ascii="宋体" w:hAnsi="宋体"/>
          <w:b/>
          <w:color w:val="auto"/>
          <w:sz w:val="24"/>
        </w:rPr>
        <w:t>校企合作设计思路</w:t>
      </w:r>
    </w:p>
    <w:p>
      <w:pPr>
        <w:spacing w:line="360" w:lineRule="auto"/>
        <w:ind w:firstLine="480" w:firstLineChars="200"/>
        <w:rPr>
          <w:rFonts w:ascii="宋体" w:hAnsi="宋体"/>
          <w:color w:val="auto"/>
          <w:sz w:val="24"/>
        </w:rPr>
      </w:pPr>
      <w:r>
        <w:rPr>
          <w:rFonts w:hint="eastAsia" w:ascii="宋体" w:hAnsi="宋体"/>
          <w:color w:val="auto"/>
          <w:sz w:val="24"/>
        </w:rPr>
        <w:t>开展校企合作，是专业快速发展，提高办学综合实力的重要举措；是加强师资队伍建设，培养高素质技术技能人才的重要途径。为此，市政与环境工程系给排水工程技术专业（甲方）引入伊春</w:t>
      </w:r>
      <w:r>
        <w:rPr>
          <w:rFonts w:ascii="宋体" w:hAnsi="宋体"/>
          <w:color w:val="auto"/>
          <w:sz w:val="24"/>
        </w:rPr>
        <w:t>洄</w:t>
      </w:r>
      <w:r>
        <w:rPr>
          <w:rFonts w:hint="eastAsia" w:ascii="宋体" w:hAnsi="宋体"/>
          <w:color w:val="auto"/>
          <w:sz w:val="24"/>
        </w:rPr>
        <w:t>龙湾矿泉水有限公司（乙方），在我院建立纯净水实训基地，推进学校与企业互利、共赢、共同发展。</w:t>
      </w:r>
    </w:p>
    <w:p>
      <w:pPr>
        <w:spacing w:line="360" w:lineRule="auto"/>
        <w:ind w:firstLine="480" w:firstLineChars="200"/>
        <w:rPr>
          <w:rFonts w:ascii="宋体" w:hAnsi="宋体"/>
          <w:color w:val="auto"/>
          <w:sz w:val="24"/>
        </w:rPr>
      </w:pPr>
      <w:r>
        <w:rPr>
          <w:rFonts w:ascii="宋体" w:hAnsi="宋体"/>
          <w:color w:val="auto"/>
          <w:sz w:val="24"/>
        </w:rPr>
        <w:t>依托伊春洄龙湾矿泉水有限公司在学院实训基地，建立纯净水生产线，生产纯净水供全校师生使用，同时安排学生进行生产实习，在净水车间工作，接受企业化管理和企业文化，根据企业要求设定课程，培训学生及其员工。学生通过生产性实习提前进入生产性活动，锻炼学生的合作能力，提升专业认同感。可以与净水车间工人进行学徒制探索，由工人师傅带徒弟，培训技术技能，接受企业管理，提前进入企业状态。</w:t>
      </w:r>
    </w:p>
    <w:p>
      <w:pPr>
        <w:spacing w:line="360" w:lineRule="auto"/>
        <w:ind w:firstLine="482" w:firstLineChars="200"/>
        <w:rPr>
          <w:rFonts w:ascii="宋体" w:hAnsi="宋体"/>
          <w:b/>
          <w:color w:val="auto"/>
          <w:sz w:val="24"/>
        </w:rPr>
      </w:pPr>
      <w:r>
        <w:rPr>
          <w:rFonts w:ascii="宋体" w:hAnsi="宋体"/>
          <w:b/>
          <w:color w:val="auto"/>
          <w:sz w:val="24"/>
        </w:rPr>
        <w:t>2.</w:t>
      </w:r>
      <w:r>
        <w:rPr>
          <w:rFonts w:hint="eastAsia" w:ascii="宋体" w:hAnsi="宋体"/>
          <w:b/>
          <w:color w:val="auto"/>
          <w:sz w:val="24"/>
        </w:rPr>
        <w:t>校企合作原则</w:t>
      </w:r>
    </w:p>
    <w:p>
      <w:pPr>
        <w:spacing w:line="360" w:lineRule="auto"/>
        <w:ind w:firstLine="480" w:firstLineChars="200"/>
        <w:rPr>
          <w:rFonts w:ascii="宋体" w:hAnsi="宋体"/>
          <w:color w:val="auto"/>
          <w:sz w:val="24"/>
        </w:rPr>
      </w:pPr>
      <w:r>
        <w:rPr>
          <w:rFonts w:hint="eastAsia" w:ascii="宋体" w:hAnsi="宋体"/>
          <w:color w:val="auto"/>
          <w:sz w:val="24"/>
        </w:rPr>
        <w:t>（1）服务企业原则</w:t>
      </w:r>
    </w:p>
    <w:p>
      <w:pPr>
        <w:spacing w:line="360" w:lineRule="auto"/>
        <w:ind w:firstLine="480" w:firstLineChars="200"/>
        <w:rPr>
          <w:rFonts w:ascii="宋体" w:hAnsi="宋体"/>
          <w:color w:val="auto"/>
          <w:sz w:val="24"/>
        </w:rPr>
      </w:pPr>
      <w:r>
        <w:rPr>
          <w:rFonts w:hint="eastAsia" w:ascii="宋体" w:hAnsi="宋体"/>
          <w:color w:val="auto"/>
          <w:sz w:val="24"/>
        </w:rPr>
        <w:t>主动深入</w:t>
      </w:r>
      <w:r>
        <w:rPr>
          <w:rFonts w:ascii="宋体" w:hAnsi="宋体"/>
          <w:color w:val="auto"/>
          <w:sz w:val="24"/>
        </w:rPr>
        <w:t>伊春洄龙湾矿泉水有限公司</w:t>
      </w:r>
      <w:r>
        <w:rPr>
          <w:rFonts w:hint="eastAsia" w:ascii="宋体" w:hAnsi="宋体"/>
          <w:color w:val="auto"/>
          <w:sz w:val="24"/>
        </w:rPr>
        <w:t>调研，了解企业人才需求状况、用人标准、技术需求，积极为企业开展各类培训，急企业所急，想企业所想。</w:t>
      </w:r>
    </w:p>
    <w:p>
      <w:pPr>
        <w:spacing w:line="360" w:lineRule="auto"/>
        <w:ind w:firstLine="480" w:firstLineChars="200"/>
        <w:rPr>
          <w:rFonts w:ascii="宋体" w:hAnsi="宋体"/>
          <w:color w:val="auto"/>
          <w:sz w:val="24"/>
        </w:rPr>
      </w:pPr>
      <w:r>
        <w:rPr>
          <w:rFonts w:hint="eastAsia" w:ascii="宋体" w:hAnsi="宋体"/>
          <w:color w:val="auto"/>
          <w:sz w:val="24"/>
        </w:rPr>
        <w:t>（</w:t>
      </w:r>
      <w:r>
        <w:rPr>
          <w:rFonts w:ascii="宋体" w:hAnsi="宋体"/>
          <w:color w:val="auto"/>
          <w:sz w:val="24"/>
        </w:rPr>
        <w:t>2</w:t>
      </w:r>
      <w:r>
        <w:rPr>
          <w:rFonts w:hint="eastAsia" w:ascii="宋体" w:hAnsi="宋体"/>
          <w:color w:val="auto"/>
          <w:sz w:val="24"/>
        </w:rPr>
        <w:t>）校企互利原则</w:t>
      </w:r>
    </w:p>
    <w:p>
      <w:pPr>
        <w:spacing w:line="360" w:lineRule="auto"/>
        <w:ind w:firstLine="480" w:firstLineChars="200"/>
        <w:rPr>
          <w:rFonts w:ascii="宋体" w:hAnsi="宋体"/>
          <w:color w:val="auto"/>
          <w:sz w:val="24"/>
        </w:rPr>
      </w:pPr>
      <w:r>
        <w:rPr>
          <w:rFonts w:hint="eastAsia" w:ascii="宋体" w:hAnsi="宋体"/>
          <w:color w:val="auto"/>
          <w:sz w:val="24"/>
        </w:rPr>
        <w:t>“互利共嬴”是校企合作的宗旨，双方的利益与责任必须高度统一。合作企业</w:t>
      </w:r>
      <w:r>
        <w:rPr>
          <w:rFonts w:ascii="宋体" w:hAnsi="宋体"/>
          <w:color w:val="auto"/>
          <w:sz w:val="24"/>
        </w:rPr>
        <w:t>伊春洄龙湾矿泉水有限公司</w:t>
      </w:r>
      <w:r>
        <w:rPr>
          <w:rFonts w:hint="eastAsia" w:ascii="宋体" w:hAnsi="宋体"/>
          <w:color w:val="auto"/>
          <w:sz w:val="24"/>
        </w:rPr>
        <w:t>有权优先选拔留用学生，有权根据学生综合素质对学生就业进行部分淘汰。</w:t>
      </w:r>
      <w:r>
        <w:rPr>
          <w:rFonts w:ascii="宋体" w:hAnsi="宋体"/>
          <w:color w:val="auto"/>
          <w:sz w:val="24"/>
        </w:rPr>
        <w:t>伊春洄龙湾矿泉水有限公司</w:t>
      </w:r>
      <w:r>
        <w:rPr>
          <w:rFonts w:hint="eastAsia" w:ascii="宋体" w:hAnsi="宋体"/>
          <w:color w:val="auto"/>
          <w:sz w:val="24"/>
        </w:rPr>
        <w:t>根据需要向学院提供实训师资和设施、设备，共建校内外实训基地，承担学生的实习实训任务，从而提高人才的培养质量。</w:t>
      </w:r>
    </w:p>
    <w:p>
      <w:pPr>
        <w:spacing w:line="360" w:lineRule="auto"/>
        <w:ind w:firstLine="480" w:firstLineChars="200"/>
        <w:rPr>
          <w:rFonts w:ascii="宋体" w:hAnsi="宋体"/>
          <w:color w:val="auto"/>
          <w:sz w:val="24"/>
        </w:rPr>
      </w:pPr>
      <w:r>
        <w:rPr>
          <w:rFonts w:hint="eastAsia" w:ascii="宋体" w:hAnsi="宋体"/>
          <w:color w:val="auto"/>
          <w:sz w:val="24"/>
        </w:rPr>
        <w:t>（3）校企互动原则</w:t>
      </w:r>
    </w:p>
    <w:p>
      <w:pPr>
        <w:spacing w:line="360" w:lineRule="auto"/>
        <w:ind w:firstLine="480" w:firstLineChars="200"/>
        <w:rPr>
          <w:rFonts w:ascii="宋体" w:hAnsi="宋体"/>
          <w:color w:val="auto"/>
          <w:sz w:val="24"/>
        </w:rPr>
      </w:pPr>
      <w:r>
        <w:rPr>
          <w:rFonts w:hint="eastAsia" w:ascii="宋体" w:hAnsi="宋体"/>
          <w:color w:val="auto"/>
          <w:sz w:val="24"/>
        </w:rPr>
        <w:t>校企合作是一项双向活动，应定期开展交流沟通工作。学校将定期组织人员到</w:t>
      </w:r>
      <w:r>
        <w:rPr>
          <w:rFonts w:ascii="宋体" w:hAnsi="宋体"/>
          <w:color w:val="auto"/>
          <w:sz w:val="24"/>
        </w:rPr>
        <w:t>伊春洄龙湾矿泉水有限公司</w:t>
      </w:r>
      <w:r>
        <w:rPr>
          <w:rFonts w:hint="eastAsia" w:ascii="宋体" w:hAnsi="宋体"/>
          <w:color w:val="auto"/>
          <w:sz w:val="24"/>
        </w:rPr>
        <w:t>进行实习生、毕业生用工回访，组织专业课教师到企业参加技术、设备等培训，安排学生到企业参观或见习生产。</w:t>
      </w:r>
      <w:r>
        <w:rPr>
          <w:rFonts w:ascii="宋体" w:hAnsi="宋体"/>
          <w:color w:val="auto"/>
          <w:sz w:val="24"/>
        </w:rPr>
        <w:t>伊春洄龙湾矿泉水有限公司</w:t>
      </w:r>
      <w:r>
        <w:rPr>
          <w:rFonts w:hint="eastAsia" w:ascii="宋体" w:hAnsi="宋体"/>
          <w:color w:val="auto"/>
          <w:sz w:val="24"/>
        </w:rPr>
        <w:t>定期派遣高级技术人员来校开设讲座，或对师生进行现场指导。通过校企互动，使师生能收获更多的实践知识与能力，使企业技术人员增长理论知识，实现理论与实践互补，实现理论与实践一体化。</w:t>
      </w:r>
    </w:p>
    <w:p>
      <w:pPr>
        <w:spacing w:line="360" w:lineRule="auto"/>
        <w:ind w:firstLine="480" w:firstLineChars="200"/>
        <w:rPr>
          <w:rFonts w:ascii="宋体" w:hAnsi="宋体"/>
          <w:color w:val="auto"/>
          <w:sz w:val="24"/>
        </w:rPr>
      </w:pPr>
      <w:r>
        <w:rPr>
          <w:rFonts w:hint="eastAsia" w:ascii="宋体" w:hAnsi="宋体"/>
          <w:color w:val="auto"/>
          <w:sz w:val="24"/>
        </w:rPr>
        <w:t>（4）统一管理原则</w:t>
      </w:r>
    </w:p>
    <w:p>
      <w:pPr>
        <w:spacing w:line="360" w:lineRule="auto"/>
        <w:ind w:firstLine="480" w:firstLineChars="200"/>
        <w:rPr>
          <w:rFonts w:ascii="宋体" w:hAnsi="宋体"/>
          <w:color w:val="auto"/>
          <w:sz w:val="24"/>
        </w:rPr>
      </w:pPr>
      <w:r>
        <w:rPr>
          <w:rFonts w:hint="eastAsia" w:ascii="宋体" w:hAnsi="宋体"/>
          <w:color w:val="auto"/>
          <w:sz w:val="24"/>
        </w:rPr>
        <w:t>校企合作是双项活动，校企双方的利益与责任必须高度统一，实施统一规划、统一实施、统一管理、统一检查考评。</w:t>
      </w:r>
    </w:p>
    <w:p>
      <w:pPr>
        <w:spacing w:line="360" w:lineRule="auto"/>
        <w:ind w:firstLine="482" w:firstLineChars="200"/>
        <w:rPr>
          <w:rFonts w:ascii="宋体" w:hAnsi="宋体"/>
          <w:b/>
          <w:color w:val="auto"/>
          <w:sz w:val="24"/>
        </w:rPr>
      </w:pPr>
      <w:r>
        <w:rPr>
          <w:rFonts w:ascii="宋体" w:hAnsi="宋体"/>
          <w:b/>
          <w:color w:val="auto"/>
          <w:sz w:val="24"/>
        </w:rPr>
        <w:t>3.</w:t>
      </w:r>
      <w:r>
        <w:rPr>
          <w:rFonts w:hint="eastAsia" w:ascii="宋体" w:hAnsi="宋体"/>
          <w:b/>
          <w:color w:val="auto"/>
          <w:sz w:val="24"/>
        </w:rPr>
        <w:t>合作双方的权利与义务</w:t>
      </w:r>
    </w:p>
    <w:p>
      <w:pPr>
        <w:spacing w:line="360" w:lineRule="auto"/>
        <w:ind w:firstLine="480" w:firstLineChars="200"/>
        <w:rPr>
          <w:rFonts w:ascii="宋体" w:hAnsi="宋体"/>
          <w:color w:val="auto"/>
          <w:sz w:val="24"/>
        </w:rPr>
      </w:pPr>
      <w:r>
        <w:rPr>
          <w:rFonts w:hint="eastAsia" w:ascii="宋体" w:hAnsi="宋体"/>
          <w:color w:val="auto"/>
          <w:sz w:val="24"/>
        </w:rPr>
        <w:t>（1）甲方的责任与义务</w:t>
      </w:r>
    </w:p>
    <w:p>
      <w:pPr>
        <w:spacing w:line="360" w:lineRule="auto"/>
        <w:ind w:firstLine="480" w:firstLineChars="200"/>
        <w:rPr>
          <w:rFonts w:ascii="宋体" w:hAnsi="宋体"/>
          <w:color w:val="auto"/>
          <w:sz w:val="24"/>
        </w:rPr>
      </w:pPr>
      <w:r>
        <w:rPr>
          <w:rFonts w:ascii="宋体" w:hAnsi="宋体"/>
          <w:color w:val="auto"/>
          <w:sz w:val="24"/>
        </w:rPr>
        <w:fldChar w:fldCharType="begin"/>
      </w:r>
      <w:r>
        <w:rPr>
          <w:rFonts w:hint="eastAsia" w:ascii="宋体" w:hAnsi="宋体"/>
          <w:color w:val="auto"/>
          <w:sz w:val="24"/>
        </w:rPr>
        <w:instrText xml:space="preserve">= 1 \* GB3</w:instrText>
      </w:r>
      <w:r>
        <w:rPr>
          <w:rFonts w:ascii="宋体" w:hAnsi="宋体"/>
          <w:color w:val="auto"/>
          <w:sz w:val="24"/>
        </w:rPr>
        <w:fldChar w:fldCharType="separate"/>
      </w:r>
      <w:r>
        <w:rPr>
          <w:rFonts w:hint="eastAsia" w:ascii="宋体" w:hAnsi="宋体"/>
          <w:color w:val="auto"/>
          <w:sz w:val="24"/>
        </w:rPr>
        <w:t>①</w:t>
      </w:r>
      <w:r>
        <w:rPr>
          <w:rFonts w:ascii="宋体" w:hAnsi="宋体"/>
          <w:color w:val="auto"/>
          <w:sz w:val="24"/>
        </w:rPr>
        <w:fldChar w:fldCharType="end"/>
      </w:r>
      <w:r>
        <w:rPr>
          <w:rFonts w:hint="eastAsia" w:ascii="宋体" w:hAnsi="宋体"/>
          <w:color w:val="auto"/>
          <w:sz w:val="24"/>
        </w:rPr>
        <w:t>根据乙方对人力资源的需求，甲方应为乙方优先推荐本专业优秀毕业生。</w:t>
      </w:r>
    </w:p>
    <w:p>
      <w:pPr>
        <w:spacing w:line="360" w:lineRule="auto"/>
        <w:ind w:firstLine="480" w:firstLineChars="200"/>
        <w:rPr>
          <w:rFonts w:ascii="宋体" w:hAnsi="宋体"/>
          <w:color w:val="auto"/>
          <w:sz w:val="24"/>
        </w:rPr>
      </w:pPr>
      <w:r>
        <w:rPr>
          <w:rFonts w:ascii="宋体" w:hAnsi="宋体"/>
          <w:color w:val="auto"/>
          <w:sz w:val="24"/>
        </w:rPr>
        <w:fldChar w:fldCharType="begin"/>
      </w:r>
      <w:r>
        <w:rPr>
          <w:rFonts w:hint="eastAsia" w:ascii="宋体" w:hAnsi="宋体"/>
          <w:color w:val="auto"/>
          <w:sz w:val="24"/>
        </w:rPr>
        <w:instrText xml:space="preserve">= 2 \* GB3</w:instrText>
      </w:r>
      <w:r>
        <w:rPr>
          <w:rFonts w:ascii="宋体" w:hAnsi="宋体"/>
          <w:color w:val="auto"/>
          <w:sz w:val="24"/>
        </w:rPr>
        <w:fldChar w:fldCharType="separate"/>
      </w:r>
      <w:r>
        <w:rPr>
          <w:rFonts w:hint="eastAsia" w:ascii="宋体" w:hAnsi="宋体"/>
          <w:color w:val="auto"/>
          <w:sz w:val="24"/>
        </w:rPr>
        <w:t>②</w:t>
      </w:r>
      <w:r>
        <w:rPr>
          <w:rFonts w:ascii="宋体" w:hAnsi="宋体"/>
          <w:color w:val="auto"/>
          <w:sz w:val="24"/>
        </w:rPr>
        <w:fldChar w:fldCharType="end"/>
      </w:r>
      <w:r>
        <w:rPr>
          <w:rFonts w:hint="eastAsia" w:ascii="宋体" w:hAnsi="宋体"/>
          <w:color w:val="auto"/>
          <w:sz w:val="24"/>
        </w:rPr>
        <w:t>根据乙方的要求，在不影响正常教学工作的前提下，积极组织力量参与乙方实际工程项目的方案设计、施工图设计、施工管理、技术指导等技术支持工作。</w:t>
      </w:r>
    </w:p>
    <w:p>
      <w:pPr>
        <w:spacing w:line="360" w:lineRule="auto"/>
        <w:ind w:firstLine="480" w:firstLineChars="200"/>
        <w:rPr>
          <w:rFonts w:ascii="宋体" w:hAnsi="宋体"/>
          <w:color w:val="auto"/>
          <w:sz w:val="24"/>
        </w:rPr>
      </w:pPr>
      <w:r>
        <w:rPr>
          <w:rFonts w:ascii="宋体" w:hAnsi="宋体"/>
          <w:color w:val="auto"/>
          <w:sz w:val="24"/>
        </w:rPr>
        <w:fldChar w:fldCharType="begin"/>
      </w:r>
      <w:r>
        <w:rPr>
          <w:rFonts w:hint="eastAsia" w:ascii="宋体" w:hAnsi="宋体"/>
          <w:color w:val="auto"/>
          <w:sz w:val="24"/>
        </w:rPr>
        <w:instrText xml:space="preserve">= 3 \* GB3</w:instrText>
      </w:r>
      <w:r>
        <w:rPr>
          <w:rFonts w:ascii="宋体" w:hAnsi="宋体"/>
          <w:color w:val="auto"/>
          <w:sz w:val="24"/>
        </w:rPr>
        <w:fldChar w:fldCharType="separate"/>
      </w:r>
      <w:r>
        <w:rPr>
          <w:rFonts w:hint="eastAsia" w:ascii="宋体" w:hAnsi="宋体"/>
          <w:color w:val="auto"/>
          <w:sz w:val="24"/>
        </w:rPr>
        <w:t>③</w:t>
      </w:r>
      <w:r>
        <w:rPr>
          <w:rFonts w:ascii="宋体" w:hAnsi="宋体"/>
          <w:color w:val="auto"/>
          <w:sz w:val="24"/>
        </w:rPr>
        <w:fldChar w:fldCharType="end"/>
      </w:r>
      <w:r>
        <w:rPr>
          <w:rFonts w:hint="eastAsia" w:ascii="宋体" w:hAnsi="宋体"/>
          <w:color w:val="auto"/>
          <w:sz w:val="24"/>
        </w:rPr>
        <w:t>根据乙方的需求，帮助乙方培训管理人员、专业技术人员，或为转岗工人提供培训服务。</w:t>
      </w:r>
    </w:p>
    <w:p>
      <w:pPr>
        <w:spacing w:line="360" w:lineRule="auto"/>
        <w:ind w:firstLine="480" w:firstLineChars="200"/>
        <w:rPr>
          <w:rFonts w:ascii="宋体" w:hAnsi="宋体"/>
          <w:color w:val="auto"/>
          <w:sz w:val="24"/>
        </w:rPr>
      </w:pPr>
      <w:r>
        <w:rPr>
          <w:rFonts w:ascii="宋体" w:hAnsi="宋体"/>
          <w:color w:val="auto"/>
          <w:sz w:val="24"/>
        </w:rPr>
        <w:fldChar w:fldCharType="begin"/>
      </w:r>
      <w:r>
        <w:rPr>
          <w:rFonts w:hint="eastAsia" w:ascii="宋体" w:hAnsi="宋体"/>
          <w:color w:val="auto"/>
          <w:sz w:val="24"/>
        </w:rPr>
        <w:instrText xml:space="preserve">= 4 \* GB3</w:instrText>
      </w:r>
      <w:r>
        <w:rPr>
          <w:rFonts w:ascii="宋体" w:hAnsi="宋体"/>
          <w:color w:val="auto"/>
          <w:sz w:val="24"/>
        </w:rPr>
        <w:fldChar w:fldCharType="separate"/>
      </w:r>
      <w:r>
        <w:rPr>
          <w:rFonts w:hint="eastAsia" w:ascii="宋体" w:hAnsi="宋体"/>
          <w:color w:val="auto"/>
          <w:sz w:val="24"/>
        </w:rPr>
        <w:t>④</w:t>
      </w:r>
      <w:r>
        <w:rPr>
          <w:rFonts w:ascii="宋体" w:hAnsi="宋体"/>
          <w:color w:val="auto"/>
          <w:sz w:val="24"/>
        </w:rPr>
        <w:fldChar w:fldCharType="end"/>
      </w:r>
      <w:r>
        <w:rPr>
          <w:rFonts w:hint="eastAsia" w:ascii="宋体" w:hAnsi="宋体"/>
          <w:color w:val="auto"/>
          <w:sz w:val="24"/>
        </w:rPr>
        <w:t>保证甲方在企业挂职锻炼的教师以及顶岗实习的学生必须严格遵守相关法规和乙方的各项管理制度、劳动制度、保密制度等。</w:t>
      </w:r>
    </w:p>
    <w:p>
      <w:pPr>
        <w:spacing w:line="360" w:lineRule="auto"/>
        <w:ind w:firstLine="480" w:firstLineChars="200"/>
        <w:rPr>
          <w:rFonts w:ascii="宋体" w:hAnsi="宋体"/>
          <w:color w:val="auto"/>
          <w:sz w:val="24"/>
        </w:rPr>
      </w:pPr>
      <w:r>
        <w:rPr>
          <w:rFonts w:ascii="宋体" w:hAnsi="宋体"/>
          <w:color w:val="auto"/>
          <w:sz w:val="24"/>
        </w:rPr>
        <w:fldChar w:fldCharType="begin"/>
      </w:r>
      <w:r>
        <w:rPr>
          <w:rFonts w:hint="eastAsia" w:ascii="宋体" w:hAnsi="宋体"/>
          <w:color w:val="auto"/>
          <w:sz w:val="24"/>
        </w:rPr>
        <w:instrText xml:space="preserve">= 5 \* GB3</w:instrText>
      </w:r>
      <w:r>
        <w:rPr>
          <w:rFonts w:ascii="宋体" w:hAnsi="宋体"/>
          <w:color w:val="auto"/>
          <w:sz w:val="24"/>
        </w:rPr>
        <w:fldChar w:fldCharType="separate"/>
      </w:r>
      <w:r>
        <w:rPr>
          <w:rFonts w:hint="eastAsia" w:ascii="宋体" w:hAnsi="宋体"/>
          <w:color w:val="auto"/>
          <w:sz w:val="24"/>
        </w:rPr>
        <w:t>⑤</w:t>
      </w:r>
      <w:r>
        <w:rPr>
          <w:rFonts w:ascii="宋体" w:hAnsi="宋体"/>
          <w:color w:val="auto"/>
          <w:sz w:val="24"/>
        </w:rPr>
        <w:fldChar w:fldCharType="end"/>
      </w:r>
      <w:r>
        <w:rPr>
          <w:rFonts w:hint="eastAsia" w:ascii="宋体" w:hAnsi="宋体"/>
          <w:color w:val="auto"/>
          <w:sz w:val="24"/>
        </w:rPr>
        <w:t>建立兼职教师资源库，从合作企业中聘请一批技术骨干或能工巧匠担任学校兼职专业课教师或实习指导教师。</w:t>
      </w:r>
    </w:p>
    <w:p>
      <w:pPr>
        <w:spacing w:line="360" w:lineRule="auto"/>
        <w:ind w:firstLine="480" w:firstLineChars="200"/>
        <w:rPr>
          <w:rFonts w:ascii="宋体" w:hAnsi="宋体"/>
          <w:color w:val="auto"/>
          <w:sz w:val="24"/>
        </w:rPr>
      </w:pPr>
      <w:r>
        <w:rPr>
          <w:rFonts w:ascii="宋体" w:hAnsi="宋体"/>
          <w:color w:val="auto"/>
          <w:sz w:val="24"/>
        </w:rPr>
        <w:fldChar w:fldCharType="begin"/>
      </w:r>
      <w:r>
        <w:rPr>
          <w:rFonts w:hint="eastAsia" w:ascii="宋体" w:hAnsi="宋体"/>
          <w:color w:val="auto"/>
          <w:sz w:val="24"/>
        </w:rPr>
        <w:instrText xml:space="preserve">= 6 \* GB3</w:instrText>
      </w:r>
      <w:r>
        <w:rPr>
          <w:rFonts w:ascii="宋体" w:hAnsi="宋体"/>
          <w:color w:val="auto"/>
          <w:sz w:val="24"/>
        </w:rPr>
        <w:fldChar w:fldCharType="separate"/>
      </w:r>
      <w:r>
        <w:rPr>
          <w:rFonts w:hint="eastAsia" w:ascii="宋体" w:hAnsi="宋体"/>
          <w:color w:val="auto"/>
          <w:sz w:val="24"/>
        </w:rPr>
        <w:t>⑥</w:t>
      </w:r>
      <w:r>
        <w:rPr>
          <w:rFonts w:ascii="宋体" w:hAnsi="宋体"/>
          <w:color w:val="auto"/>
          <w:sz w:val="24"/>
        </w:rPr>
        <w:fldChar w:fldCharType="end"/>
      </w:r>
      <w:r>
        <w:rPr>
          <w:rFonts w:hint="eastAsia" w:ascii="宋体" w:hAnsi="宋体"/>
          <w:color w:val="auto"/>
          <w:sz w:val="24"/>
        </w:rPr>
        <w:t>在乙方要求利用甲方校内实训平台进行相关试验时，甲方应向乙方开放相应的试验设施，并提供必要的帮助。</w:t>
      </w:r>
    </w:p>
    <w:p>
      <w:pPr>
        <w:spacing w:line="360" w:lineRule="auto"/>
        <w:ind w:firstLine="480" w:firstLineChars="200"/>
        <w:rPr>
          <w:rFonts w:ascii="宋体" w:hAnsi="宋体"/>
          <w:color w:val="auto"/>
          <w:sz w:val="24"/>
        </w:rPr>
      </w:pPr>
      <w:r>
        <w:rPr>
          <w:rFonts w:ascii="宋体" w:hAnsi="宋体"/>
          <w:color w:val="auto"/>
          <w:sz w:val="24"/>
        </w:rPr>
        <w:fldChar w:fldCharType="begin"/>
      </w:r>
      <w:r>
        <w:rPr>
          <w:rFonts w:hint="eastAsia" w:ascii="宋体" w:hAnsi="宋体"/>
          <w:color w:val="auto"/>
          <w:sz w:val="24"/>
        </w:rPr>
        <w:instrText xml:space="preserve">= 7 \* GB3</w:instrText>
      </w:r>
      <w:r>
        <w:rPr>
          <w:rFonts w:ascii="宋体" w:hAnsi="宋体"/>
          <w:color w:val="auto"/>
          <w:sz w:val="24"/>
        </w:rPr>
        <w:fldChar w:fldCharType="separate"/>
      </w:r>
      <w:r>
        <w:rPr>
          <w:rFonts w:hint="eastAsia" w:ascii="宋体" w:hAnsi="宋体"/>
          <w:color w:val="auto"/>
          <w:sz w:val="24"/>
        </w:rPr>
        <w:t>⑦</w:t>
      </w:r>
      <w:r>
        <w:rPr>
          <w:rFonts w:ascii="宋体" w:hAnsi="宋体"/>
          <w:color w:val="auto"/>
          <w:sz w:val="24"/>
        </w:rPr>
        <w:fldChar w:fldCharType="end"/>
      </w:r>
      <w:r>
        <w:rPr>
          <w:rFonts w:hint="eastAsia" w:ascii="宋体" w:hAnsi="宋体"/>
          <w:color w:val="auto"/>
          <w:sz w:val="24"/>
        </w:rPr>
        <w:t>甲方在组织教师和学生参与科研合作、专业实习、人员培训等活动的过程中，严格遵守乙方的相关规章制度及其他合理要求，严守企业的商业秘密。</w:t>
      </w:r>
    </w:p>
    <w:p>
      <w:pPr>
        <w:spacing w:line="360" w:lineRule="auto"/>
        <w:ind w:firstLine="480" w:firstLineChars="200"/>
        <w:rPr>
          <w:rFonts w:ascii="宋体" w:hAnsi="宋体"/>
          <w:color w:val="auto"/>
          <w:sz w:val="24"/>
        </w:rPr>
      </w:pPr>
      <w:r>
        <w:rPr>
          <w:rFonts w:hint="eastAsia" w:ascii="宋体" w:hAnsi="宋体"/>
          <w:color w:val="auto"/>
          <w:sz w:val="24"/>
        </w:rPr>
        <w:t>（2）乙方的责任与义务</w:t>
      </w:r>
    </w:p>
    <w:p>
      <w:pPr>
        <w:spacing w:line="360" w:lineRule="auto"/>
        <w:ind w:firstLine="480" w:firstLineChars="200"/>
        <w:rPr>
          <w:rFonts w:ascii="宋体" w:hAnsi="宋体"/>
          <w:color w:val="auto"/>
          <w:sz w:val="24"/>
        </w:rPr>
      </w:pPr>
      <w:r>
        <w:rPr>
          <w:rFonts w:ascii="宋体" w:hAnsi="宋体"/>
          <w:color w:val="auto"/>
          <w:sz w:val="24"/>
        </w:rPr>
        <w:fldChar w:fldCharType="begin"/>
      </w:r>
      <w:r>
        <w:rPr>
          <w:rFonts w:hint="eastAsia" w:ascii="宋体" w:hAnsi="宋体"/>
          <w:color w:val="auto"/>
          <w:sz w:val="24"/>
        </w:rPr>
        <w:instrText xml:space="preserve">= 1 \* GB3</w:instrText>
      </w:r>
      <w:r>
        <w:rPr>
          <w:rFonts w:ascii="宋体" w:hAnsi="宋体"/>
          <w:color w:val="auto"/>
          <w:sz w:val="24"/>
        </w:rPr>
        <w:fldChar w:fldCharType="separate"/>
      </w:r>
      <w:r>
        <w:rPr>
          <w:rFonts w:hint="eastAsia" w:ascii="宋体" w:hAnsi="宋体"/>
          <w:color w:val="auto"/>
          <w:sz w:val="24"/>
        </w:rPr>
        <w:t>①</w:t>
      </w:r>
      <w:r>
        <w:rPr>
          <w:rFonts w:ascii="宋体" w:hAnsi="宋体"/>
          <w:color w:val="auto"/>
          <w:sz w:val="24"/>
        </w:rPr>
        <w:fldChar w:fldCharType="end"/>
      </w:r>
      <w:r>
        <w:rPr>
          <w:rFonts w:hint="eastAsia" w:ascii="宋体" w:hAnsi="宋体"/>
          <w:color w:val="auto"/>
          <w:sz w:val="24"/>
        </w:rPr>
        <w:t>乙方应优先满足甲方学生在专业实习、毕业实习、就业等方面的需求。及时向甲方提供人力资源需求方面的信息，在条件相同的情况下，优先录用甲方的毕业生。</w:t>
      </w:r>
    </w:p>
    <w:p>
      <w:pPr>
        <w:spacing w:line="360" w:lineRule="auto"/>
        <w:ind w:firstLine="480" w:firstLineChars="200"/>
        <w:rPr>
          <w:rFonts w:ascii="宋体" w:hAnsi="宋体"/>
          <w:color w:val="auto"/>
          <w:sz w:val="24"/>
        </w:rPr>
      </w:pPr>
      <w:r>
        <w:rPr>
          <w:rFonts w:ascii="宋体" w:hAnsi="宋体"/>
          <w:color w:val="auto"/>
          <w:sz w:val="24"/>
        </w:rPr>
        <w:fldChar w:fldCharType="begin"/>
      </w:r>
      <w:r>
        <w:rPr>
          <w:rFonts w:hint="eastAsia" w:ascii="宋体" w:hAnsi="宋体"/>
          <w:color w:val="auto"/>
          <w:sz w:val="24"/>
        </w:rPr>
        <w:instrText xml:space="preserve">= 2 \* GB3</w:instrText>
      </w:r>
      <w:r>
        <w:rPr>
          <w:rFonts w:ascii="宋体" w:hAnsi="宋体"/>
          <w:color w:val="auto"/>
          <w:sz w:val="24"/>
        </w:rPr>
        <w:fldChar w:fldCharType="separate"/>
      </w:r>
      <w:r>
        <w:rPr>
          <w:rFonts w:hint="eastAsia" w:ascii="宋体" w:hAnsi="宋体"/>
          <w:color w:val="auto"/>
          <w:sz w:val="24"/>
        </w:rPr>
        <w:t>②</w:t>
      </w:r>
      <w:r>
        <w:rPr>
          <w:rFonts w:ascii="宋体" w:hAnsi="宋体"/>
          <w:color w:val="auto"/>
          <w:sz w:val="24"/>
        </w:rPr>
        <w:fldChar w:fldCharType="end"/>
      </w:r>
      <w:r>
        <w:rPr>
          <w:rFonts w:hint="eastAsia" w:ascii="宋体" w:hAnsi="宋体"/>
          <w:color w:val="auto"/>
          <w:sz w:val="24"/>
        </w:rPr>
        <w:t>按照甲方计划，结合本单位实际情况，合理安排教师到企业跟班学习和挂职锻炼。并为甲方教师的学习、工作、生活等方面提供必要的条件。</w:t>
      </w:r>
    </w:p>
    <w:p>
      <w:pPr>
        <w:spacing w:line="360" w:lineRule="auto"/>
        <w:ind w:firstLine="480" w:firstLineChars="200"/>
        <w:rPr>
          <w:rFonts w:ascii="宋体" w:hAnsi="宋体"/>
          <w:color w:val="auto"/>
          <w:sz w:val="24"/>
        </w:rPr>
      </w:pPr>
      <w:r>
        <w:rPr>
          <w:rFonts w:ascii="宋体" w:hAnsi="宋体"/>
          <w:color w:val="auto"/>
          <w:sz w:val="24"/>
        </w:rPr>
        <w:fldChar w:fldCharType="begin"/>
      </w:r>
      <w:r>
        <w:rPr>
          <w:rFonts w:hint="eastAsia" w:ascii="宋体" w:hAnsi="宋体"/>
          <w:color w:val="auto"/>
          <w:sz w:val="24"/>
        </w:rPr>
        <w:instrText xml:space="preserve">= 3 \* GB3</w:instrText>
      </w:r>
      <w:r>
        <w:rPr>
          <w:rFonts w:ascii="宋体" w:hAnsi="宋体"/>
          <w:color w:val="auto"/>
          <w:sz w:val="24"/>
        </w:rPr>
        <w:fldChar w:fldCharType="separate"/>
      </w:r>
      <w:r>
        <w:rPr>
          <w:rFonts w:hint="eastAsia" w:ascii="宋体" w:hAnsi="宋体"/>
          <w:color w:val="auto"/>
          <w:sz w:val="24"/>
        </w:rPr>
        <w:t>③</w:t>
      </w:r>
      <w:r>
        <w:rPr>
          <w:rFonts w:ascii="宋体" w:hAnsi="宋体"/>
          <w:color w:val="auto"/>
          <w:sz w:val="24"/>
        </w:rPr>
        <w:fldChar w:fldCharType="end"/>
      </w:r>
      <w:r>
        <w:rPr>
          <w:rFonts w:hint="eastAsia" w:ascii="宋体" w:hAnsi="宋体"/>
          <w:color w:val="auto"/>
          <w:sz w:val="24"/>
        </w:rPr>
        <w:t>安排有丰富理论知识和实践经验的人员，指导挂职教师以及顶岗实习学生，传授企业生产、经营管理和技术创新等知识。</w:t>
      </w:r>
    </w:p>
    <w:p>
      <w:pPr>
        <w:spacing w:line="360" w:lineRule="auto"/>
        <w:ind w:firstLine="480" w:firstLineChars="200"/>
        <w:rPr>
          <w:rFonts w:ascii="宋体" w:hAnsi="宋体"/>
          <w:color w:val="auto"/>
          <w:sz w:val="24"/>
        </w:rPr>
      </w:pPr>
      <w:r>
        <w:rPr>
          <w:rFonts w:ascii="宋体" w:hAnsi="宋体"/>
          <w:color w:val="auto"/>
          <w:sz w:val="24"/>
        </w:rPr>
        <w:fldChar w:fldCharType="begin"/>
      </w:r>
      <w:r>
        <w:rPr>
          <w:rFonts w:hint="eastAsia" w:ascii="宋体" w:hAnsi="宋体"/>
          <w:color w:val="auto"/>
          <w:sz w:val="24"/>
        </w:rPr>
        <w:instrText xml:space="preserve">= 4 \* GB3</w:instrText>
      </w:r>
      <w:r>
        <w:rPr>
          <w:rFonts w:ascii="宋体" w:hAnsi="宋体"/>
          <w:color w:val="auto"/>
          <w:sz w:val="24"/>
        </w:rPr>
        <w:fldChar w:fldCharType="separate"/>
      </w:r>
      <w:r>
        <w:rPr>
          <w:rFonts w:hint="eastAsia" w:ascii="宋体" w:hAnsi="宋体"/>
          <w:color w:val="auto"/>
          <w:sz w:val="24"/>
        </w:rPr>
        <w:t>④</w:t>
      </w:r>
      <w:r>
        <w:rPr>
          <w:rFonts w:ascii="宋体" w:hAnsi="宋体"/>
          <w:color w:val="auto"/>
          <w:sz w:val="24"/>
        </w:rPr>
        <w:fldChar w:fldCharType="end"/>
      </w:r>
      <w:r>
        <w:rPr>
          <w:rFonts w:hint="eastAsia" w:ascii="宋体" w:hAnsi="宋体"/>
          <w:color w:val="auto"/>
          <w:sz w:val="24"/>
        </w:rPr>
        <w:t>对甲方教师挂职锻炼期间的表现以及学生在顶岗实习期间的表现进行评价，并提出考核意见。</w:t>
      </w:r>
    </w:p>
    <w:p>
      <w:pPr>
        <w:spacing w:line="360" w:lineRule="auto"/>
        <w:ind w:firstLine="480" w:firstLineChars="200"/>
        <w:rPr>
          <w:rFonts w:ascii="宋体" w:hAnsi="宋体"/>
          <w:color w:val="auto"/>
          <w:sz w:val="24"/>
        </w:rPr>
      </w:pPr>
      <w:r>
        <w:rPr>
          <w:rFonts w:ascii="宋体" w:hAnsi="宋体"/>
          <w:color w:val="auto"/>
          <w:sz w:val="24"/>
        </w:rPr>
        <w:fldChar w:fldCharType="begin"/>
      </w:r>
      <w:r>
        <w:rPr>
          <w:rFonts w:hint="eastAsia" w:ascii="宋体" w:hAnsi="宋体"/>
          <w:color w:val="auto"/>
          <w:sz w:val="24"/>
        </w:rPr>
        <w:instrText xml:space="preserve">= 5 \* GB3</w:instrText>
      </w:r>
      <w:r>
        <w:rPr>
          <w:rFonts w:ascii="宋体" w:hAnsi="宋体"/>
          <w:color w:val="auto"/>
          <w:sz w:val="24"/>
        </w:rPr>
        <w:fldChar w:fldCharType="separate"/>
      </w:r>
      <w:r>
        <w:rPr>
          <w:rFonts w:hint="eastAsia" w:ascii="宋体" w:hAnsi="宋体"/>
          <w:color w:val="auto"/>
          <w:sz w:val="24"/>
        </w:rPr>
        <w:t>⑤</w:t>
      </w:r>
      <w:r>
        <w:rPr>
          <w:rFonts w:ascii="宋体" w:hAnsi="宋体"/>
          <w:color w:val="auto"/>
          <w:sz w:val="24"/>
        </w:rPr>
        <w:fldChar w:fldCharType="end"/>
      </w:r>
      <w:r>
        <w:rPr>
          <w:rFonts w:hint="eastAsia" w:ascii="宋体" w:hAnsi="宋体"/>
          <w:color w:val="auto"/>
          <w:sz w:val="24"/>
        </w:rPr>
        <w:t>选派企业领导、高管、技术骨干或能工巧匠到校担任甲方兼职教师和实习指导教师，参与甲方人才培养过程；参与甲方人才培养方案的制定、教学改革、教材编写等工作，成果归双方共同所有。</w:t>
      </w:r>
    </w:p>
    <w:p>
      <w:pPr>
        <w:spacing w:line="360" w:lineRule="auto"/>
        <w:ind w:firstLine="480" w:firstLineChars="200"/>
        <w:rPr>
          <w:rFonts w:ascii="宋体" w:hAnsi="宋体"/>
          <w:color w:val="auto"/>
          <w:sz w:val="24"/>
        </w:rPr>
      </w:pPr>
      <w:r>
        <w:rPr>
          <w:rFonts w:ascii="宋体" w:hAnsi="宋体"/>
          <w:color w:val="auto"/>
          <w:sz w:val="24"/>
        </w:rPr>
        <w:fldChar w:fldCharType="begin"/>
      </w:r>
      <w:r>
        <w:rPr>
          <w:rFonts w:hint="eastAsia" w:ascii="宋体" w:hAnsi="宋体"/>
          <w:color w:val="auto"/>
          <w:sz w:val="24"/>
        </w:rPr>
        <w:instrText xml:space="preserve">= 6 \* GB3</w:instrText>
      </w:r>
      <w:r>
        <w:rPr>
          <w:rFonts w:ascii="宋体" w:hAnsi="宋体"/>
          <w:color w:val="auto"/>
          <w:sz w:val="24"/>
        </w:rPr>
        <w:fldChar w:fldCharType="separate"/>
      </w:r>
      <w:r>
        <w:rPr>
          <w:rFonts w:hint="eastAsia" w:ascii="宋体" w:hAnsi="宋体"/>
          <w:color w:val="auto"/>
          <w:sz w:val="24"/>
        </w:rPr>
        <w:t>⑥</w:t>
      </w:r>
      <w:r>
        <w:rPr>
          <w:rFonts w:ascii="宋体" w:hAnsi="宋体"/>
          <w:color w:val="auto"/>
          <w:sz w:val="24"/>
        </w:rPr>
        <w:fldChar w:fldCharType="end"/>
      </w:r>
      <w:r>
        <w:rPr>
          <w:rFonts w:hint="eastAsia" w:ascii="宋体" w:hAnsi="宋体"/>
          <w:color w:val="auto"/>
          <w:sz w:val="24"/>
        </w:rPr>
        <w:t>乙方应根据行业和企业的发展，对甲方的专业设置、课程设置、人才培养等方面的工作提供建议和咨询。</w:t>
      </w:r>
    </w:p>
    <w:p>
      <w:pPr>
        <w:spacing w:line="360" w:lineRule="auto"/>
        <w:ind w:firstLine="480" w:firstLineChars="200"/>
        <w:rPr>
          <w:rFonts w:ascii="宋体" w:hAnsi="宋体"/>
          <w:color w:val="auto"/>
          <w:sz w:val="24"/>
        </w:rPr>
      </w:pPr>
      <w:r>
        <w:rPr>
          <w:rFonts w:ascii="宋体" w:hAnsi="宋体"/>
          <w:color w:val="auto"/>
          <w:sz w:val="24"/>
        </w:rPr>
        <w:fldChar w:fldCharType="begin"/>
      </w:r>
      <w:r>
        <w:rPr>
          <w:rFonts w:hint="eastAsia" w:ascii="宋体" w:hAnsi="宋体"/>
          <w:color w:val="auto"/>
          <w:sz w:val="24"/>
        </w:rPr>
        <w:instrText xml:space="preserve">= 7 \* GB3</w:instrText>
      </w:r>
      <w:r>
        <w:rPr>
          <w:rFonts w:ascii="宋体" w:hAnsi="宋体"/>
          <w:color w:val="auto"/>
          <w:sz w:val="24"/>
        </w:rPr>
        <w:fldChar w:fldCharType="separate"/>
      </w:r>
      <w:r>
        <w:rPr>
          <w:rFonts w:hint="eastAsia" w:ascii="宋体" w:hAnsi="宋体"/>
          <w:color w:val="auto"/>
          <w:sz w:val="24"/>
        </w:rPr>
        <w:t>⑦</w:t>
      </w:r>
      <w:r>
        <w:rPr>
          <w:rFonts w:ascii="宋体" w:hAnsi="宋体"/>
          <w:color w:val="auto"/>
          <w:sz w:val="24"/>
        </w:rPr>
        <w:fldChar w:fldCharType="end"/>
      </w:r>
      <w:r>
        <w:rPr>
          <w:rFonts w:hint="eastAsia" w:ascii="宋体" w:hAnsi="宋体"/>
          <w:color w:val="auto"/>
          <w:sz w:val="24"/>
        </w:rPr>
        <w:t>根据企业生产和管理的需要，委托甲方对相关工程项目进行设计、施工管理、技术指导等技术支持工作，促进产学研结合。</w:t>
      </w:r>
    </w:p>
    <w:p>
      <w:pPr>
        <w:spacing w:line="360" w:lineRule="auto"/>
        <w:ind w:firstLine="482" w:firstLineChars="200"/>
        <w:rPr>
          <w:rFonts w:ascii="宋体" w:hAnsi="宋体"/>
          <w:b/>
          <w:color w:val="auto"/>
          <w:sz w:val="24"/>
        </w:rPr>
      </w:pPr>
      <w:r>
        <w:rPr>
          <w:rFonts w:ascii="宋体" w:hAnsi="宋体"/>
          <w:b/>
          <w:color w:val="auto"/>
          <w:sz w:val="24"/>
        </w:rPr>
        <w:t>4.</w:t>
      </w:r>
      <w:r>
        <w:rPr>
          <w:rFonts w:hint="eastAsia" w:ascii="宋体" w:hAnsi="宋体"/>
          <w:b/>
          <w:color w:val="auto"/>
          <w:sz w:val="24"/>
        </w:rPr>
        <w:t>顶岗实习教学环节设计</w:t>
      </w:r>
    </w:p>
    <w:p>
      <w:pPr>
        <w:spacing w:line="360" w:lineRule="auto"/>
        <w:ind w:firstLine="480" w:firstLineChars="200"/>
        <w:rPr>
          <w:rFonts w:ascii="宋体" w:hAnsi="宋体"/>
          <w:color w:val="auto"/>
          <w:sz w:val="24"/>
        </w:rPr>
      </w:pPr>
      <w:r>
        <w:rPr>
          <w:rFonts w:ascii="宋体" w:hAnsi="宋体"/>
          <w:color w:val="auto"/>
          <w:sz w:val="24"/>
        </w:rPr>
        <w:t>顶岗实习是人才培养方案的一个有机部分，应与学生在校学习内容形成有效闭环。</w:t>
      </w:r>
      <w:r>
        <w:rPr>
          <w:rFonts w:hint="eastAsia" w:ascii="宋体" w:hAnsi="宋体"/>
          <w:color w:val="auto"/>
          <w:sz w:val="24"/>
        </w:rPr>
        <w:t>顶岗实习是校企合作的具体体现，是“工学结合”人才培养模式的重要组成部分，体现了“工学结合”、“教学过程的实践性、开放性和职业性”，是对其他各教学环节的继续、深化、补充和检验，是学生走上社会工作岗位前全面提高职业能力的必经阶段。</w:t>
      </w:r>
    </w:p>
    <w:p>
      <w:pPr>
        <w:spacing w:line="360" w:lineRule="auto"/>
        <w:ind w:firstLine="480" w:firstLineChars="200"/>
        <w:rPr>
          <w:rFonts w:hint="eastAsia" w:ascii="宋体" w:hAnsi="宋体"/>
          <w:color w:val="auto"/>
          <w:sz w:val="24"/>
          <w:lang w:eastAsia="zh-CN"/>
        </w:rPr>
      </w:pPr>
      <w:r>
        <w:rPr>
          <w:rFonts w:hint="eastAsia" w:ascii="宋体" w:hAnsi="宋体"/>
          <w:color w:val="auto"/>
          <w:sz w:val="24"/>
        </w:rPr>
        <w:t>顶岗实习的教学内容设计，需要根据学生的具体实习岗位由校内指导教师和企业指导教师共同商讨制定，以实习岗位的实际工作任务为出发点，以职业能力培养为主线，认真设计学生的顶岗实习教学计划，并经过本专业的校企合作领导小组审核批准后执行</w:t>
      </w:r>
      <w:r>
        <w:rPr>
          <w:rFonts w:hint="eastAsia" w:ascii="宋体" w:hAnsi="宋体"/>
          <w:color w:val="auto"/>
          <w:sz w:val="24"/>
          <w:lang w:eastAsia="zh-CN"/>
        </w:rPr>
        <w:t>。</w:t>
      </w:r>
    </w:p>
    <w:p>
      <w:pPr>
        <w:spacing w:line="360" w:lineRule="auto"/>
        <w:ind w:firstLine="480" w:firstLineChars="200"/>
        <w:rPr>
          <w:rFonts w:ascii="宋体" w:hAnsi="宋体"/>
          <w:color w:val="auto"/>
          <w:sz w:val="24"/>
        </w:rPr>
      </w:pPr>
      <w:r>
        <w:rPr>
          <w:rFonts w:hint="eastAsia" w:ascii="宋体" w:hAnsi="宋体"/>
          <w:color w:val="auto"/>
          <w:sz w:val="24"/>
        </w:rPr>
        <w:t>顶岗实习教学组织模式如下所示。</w:t>
      </w:r>
    </w:p>
    <w:p>
      <w:pPr>
        <w:spacing w:before="156" w:beforeLines="50" w:line="360" w:lineRule="auto"/>
        <w:ind w:firstLine="480" w:firstLineChars="200"/>
        <w:rPr>
          <w:rFonts w:ascii="宋体" w:hAnsi="宋体"/>
          <w:color w:val="auto"/>
          <w:sz w:val="24"/>
        </w:rPr>
      </w:pPr>
    </w:p>
    <w:p>
      <w:pPr>
        <w:spacing w:before="156" w:beforeLines="50" w:line="360" w:lineRule="auto"/>
        <w:ind w:firstLine="480" w:firstLineChars="200"/>
        <w:rPr>
          <w:rFonts w:ascii="宋体" w:hAnsi="宋体"/>
          <w:color w:val="auto"/>
          <w:sz w:val="24"/>
        </w:rPr>
      </w:pPr>
    </w:p>
    <w:p>
      <w:pPr>
        <w:spacing w:before="156" w:beforeLines="50" w:line="360" w:lineRule="auto"/>
        <w:ind w:firstLine="480" w:firstLineChars="200"/>
        <w:rPr>
          <w:rFonts w:ascii="宋体" w:hAnsi="宋体"/>
          <w:color w:val="auto"/>
          <w:sz w:val="24"/>
        </w:rPr>
      </w:pPr>
    </w:p>
    <w:p>
      <w:pPr>
        <w:adjustRightInd w:val="0"/>
        <w:snapToGrid w:val="0"/>
        <w:spacing w:line="360" w:lineRule="auto"/>
        <w:rPr>
          <w:rFonts w:ascii="宋体"/>
          <w:b/>
          <w:color w:val="auto"/>
          <w:sz w:val="24"/>
        </w:rPr>
      </w:pPr>
    </w:p>
    <w:p>
      <w:pPr>
        <w:adjustRightInd w:val="0"/>
        <w:snapToGrid w:val="0"/>
        <w:spacing w:line="360" w:lineRule="auto"/>
        <w:rPr>
          <w:rFonts w:ascii="宋体"/>
          <w:b/>
          <w:color w:val="auto"/>
          <w:sz w:val="24"/>
        </w:rPr>
      </w:pPr>
      <w:r>
        <w:rPr>
          <w:rFonts w:ascii="宋体"/>
          <w:b/>
          <w:color w:val="auto"/>
          <w:sz w:val="24"/>
        </w:rPr>
        <mc:AlternateContent>
          <mc:Choice Requires="wpg">
            <w:drawing>
              <wp:inline distT="0" distB="0" distL="114300" distR="114300">
                <wp:extent cx="5224145" cy="7293610"/>
                <wp:effectExtent l="5080" t="5080" r="9525" b="16510"/>
                <wp:docPr id="63" name="组合 1026"/>
                <wp:cNvGraphicFramePr/>
                <a:graphic xmlns:a="http://schemas.openxmlformats.org/drawingml/2006/main">
                  <a:graphicData uri="http://schemas.microsoft.com/office/word/2010/wordprocessingGroup">
                    <wpg:wgp>
                      <wpg:cNvGrpSpPr/>
                      <wpg:grpSpPr>
                        <a:xfrm>
                          <a:off x="0" y="0"/>
                          <a:ext cx="5224145" cy="7293610"/>
                          <a:chOff x="1978" y="1757"/>
                          <a:chExt cx="8797" cy="11542"/>
                        </a:xfrm>
                      </wpg:grpSpPr>
                      <wps:wsp>
                        <wps:cNvPr id="30" name="自选图形 1027"/>
                        <wps:cNvCnPr/>
                        <wps:spPr>
                          <a:xfrm>
                            <a:off x="3976" y="4672"/>
                            <a:ext cx="0" cy="594"/>
                          </a:xfrm>
                          <a:prstGeom prst="straightConnector1">
                            <a:avLst/>
                          </a:prstGeom>
                          <a:ln w="9525" cap="flat" cmpd="sng">
                            <a:solidFill>
                              <a:srgbClr val="000000"/>
                            </a:solidFill>
                            <a:prstDash val="solid"/>
                            <a:headEnd type="none" w="med" len="med"/>
                            <a:tailEnd type="triangle" w="med" len="med"/>
                          </a:ln>
                        </wps:spPr>
                        <wps:bodyPr/>
                      </wps:wsp>
                      <wps:wsp>
                        <wps:cNvPr id="31" name="自选图形 1028"/>
                        <wps:cNvCnPr/>
                        <wps:spPr>
                          <a:xfrm>
                            <a:off x="7203" y="10148"/>
                            <a:ext cx="0" cy="594"/>
                          </a:xfrm>
                          <a:prstGeom prst="straightConnector1">
                            <a:avLst/>
                          </a:prstGeom>
                          <a:ln w="9525" cap="flat" cmpd="sng">
                            <a:solidFill>
                              <a:srgbClr val="000000"/>
                            </a:solidFill>
                            <a:prstDash val="solid"/>
                            <a:headEnd type="none" w="med" len="med"/>
                            <a:tailEnd type="triangle" w="med" len="med"/>
                          </a:ln>
                        </wps:spPr>
                        <wps:bodyPr/>
                      </wps:wsp>
                      <wps:wsp>
                        <wps:cNvPr id="32" name="自选图形 1029"/>
                        <wps:cNvCnPr/>
                        <wps:spPr>
                          <a:xfrm>
                            <a:off x="7046" y="7263"/>
                            <a:ext cx="0" cy="595"/>
                          </a:xfrm>
                          <a:prstGeom prst="straightConnector1">
                            <a:avLst/>
                          </a:prstGeom>
                          <a:ln w="9525" cap="flat" cmpd="sng">
                            <a:solidFill>
                              <a:srgbClr val="000000"/>
                            </a:solidFill>
                            <a:prstDash val="solid"/>
                            <a:headEnd type="none" w="med" len="med"/>
                            <a:tailEnd type="triangle" w="med" len="med"/>
                          </a:ln>
                        </wps:spPr>
                        <wps:bodyPr/>
                      </wps:wsp>
                      <wps:wsp>
                        <wps:cNvPr id="33" name="文本框 1030"/>
                        <wps:cNvSpPr txBox="1"/>
                        <wps:spPr>
                          <a:xfrm>
                            <a:off x="1978" y="4066"/>
                            <a:ext cx="487" cy="2669"/>
                          </a:xfrm>
                          <a:prstGeom prst="rect">
                            <a:avLst/>
                          </a:prstGeom>
                          <a:solidFill>
                            <a:srgbClr val="FFFFFF"/>
                          </a:solidFill>
                          <a:ln w="9525" cap="flat" cmpd="sng">
                            <a:solidFill>
                              <a:srgbClr val="FFFFFF"/>
                            </a:solidFill>
                            <a:prstDash val="solid"/>
                            <a:miter/>
                            <a:headEnd type="none" w="med" len="med"/>
                            <a:tailEnd type="none" w="med" len="med"/>
                          </a:ln>
                        </wps:spPr>
                        <wps:txbx>
                          <w:txbxContent>
                            <w:p>
                              <w:r>
                                <w:rPr>
                                  <w:rFonts w:hint="eastAsia"/>
                                </w:rPr>
                                <w:t>实习前准备</w:t>
                              </w:r>
                            </w:p>
                          </w:txbxContent>
                        </wps:txbx>
                        <wps:bodyPr upright="1"/>
                      </wps:wsp>
                      <wps:wsp>
                        <wps:cNvPr id="34" name="文本框 1031"/>
                        <wps:cNvSpPr txBox="1"/>
                        <wps:spPr>
                          <a:xfrm>
                            <a:off x="1987" y="11067"/>
                            <a:ext cx="487" cy="2232"/>
                          </a:xfrm>
                          <a:prstGeom prst="rect">
                            <a:avLst/>
                          </a:prstGeom>
                          <a:solidFill>
                            <a:srgbClr val="FFFFFF"/>
                          </a:solidFill>
                          <a:ln w="9525" cap="flat" cmpd="sng">
                            <a:solidFill>
                              <a:srgbClr val="FFFFFF"/>
                            </a:solidFill>
                            <a:prstDash val="solid"/>
                            <a:miter/>
                            <a:headEnd type="none" w="med" len="med"/>
                            <a:tailEnd type="none" w="med" len="med"/>
                          </a:ln>
                        </wps:spPr>
                        <wps:txbx>
                          <w:txbxContent>
                            <w:p>
                              <w:r>
                                <w:rPr>
                                  <w:rFonts w:hint="eastAsia"/>
                                </w:rPr>
                                <w:t>总结与考核</w:t>
                              </w:r>
                            </w:p>
                          </w:txbxContent>
                        </wps:txbx>
                        <wps:bodyPr upright="1"/>
                      </wps:wsp>
                      <wps:wsp>
                        <wps:cNvPr id="35" name="文本框 1032"/>
                        <wps:cNvSpPr txBox="1"/>
                        <wps:spPr>
                          <a:xfrm>
                            <a:off x="1978" y="8388"/>
                            <a:ext cx="487" cy="1859"/>
                          </a:xfrm>
                          <a:prstGeom prst="rect">
                            <a:avLst/>
                          </a:prstGeom>
                          <a:solidFill>
                            <a:srgbClr val="FFFFFF"/>
                          </a:solidFill>
                          <a:ln w="9525" cap="flat" cmpd="sng">
                            <a:solidFill>
                              <a:srgbClr val="FFFFFF"/>
                            </a:solidFill>
                            <a:prstDash val="solid"/>
                            <a:miter/>
                            <a:headEnd type="none" w="med" len="med"/>
                            <a:tailEnd type="none" w="med" len="med"/>
                          </a:ln>
                        </wps:spPr>
                        <wps:txbx>
                          <w:txbxContent>
                            <w:p>
                              <w:r>
                                <w:rPr>
                                  <w:rFonts w:hint="eastAsia"/>
                                </w:rPr>
                                <w:t>实习期间</w:t>
                              </w:r>
                            </w:p>
                          </w:txbxContent>
                        </wps:txbx>
                        <wps:bodyPr upright="1"/>
                      </wps:wsp>
                      <wps:wsp>
                        <wps:cNvPr id="36" name="文本框 1033"/>
                        <wps:cNvSpPr txBox="1"/>
                        <wps:spPr>
                          <a:xfrm>
                            <a:off x="2987" y="1813"/>
                            <a:ext cx="1794" cy="813"/>
                          </a:xfrm>
                          <a:prstGeom prst="rect">
                            <a:avLst/>
                          </a:prstGeom>
                          <a:solidFill>
                            <a:srgbClr val="FFFFFF"/>
                          </a:solidFill>
                          <a:ln w="9525" cap="flat" cmpd="sng">
                            <a:solidFill>
                              <a:srgbClr val="FFFFFF"/>
                            </a:solidFill>
                            <a:prstDash val="solid"/>
                            <a:miter/>
                            <a:headEnd type="none" w="med" len="med"/>
                            <a:tailEnd type="none" w="med" len="med"/>
                          </a:ln>
                        </wps:spPr>
                        <wps:txbx>
                          <w:txbxContent>
                            <w:p>
                              <w:pPr>
                                <w:jc w:val="left"/>
                                <w:rPr>
                                  <w:szCs w:val="21"/>
                                </w:rPr>
                              </w:pPr>
                              <w:r>
                                <w:rPr>
                                  <w:rFonts w:hint="eastAsia"/>
                                  <w:szCs w:val="21"/>
                                </w:rPr>
                                <w:t>校内指导教师</w:t>
                              </w:r>
                            </w:p>
                          </w:txbxContent>
                        </wps:txbx>
                        <wps:bodyPr upright="1"/>
                      </wps:wsp>
                      <wps:wsp>
                        <wps:cNvPr id="37" name="文本框 1034"/>
                        <wps:cNvSpPr txBox="1"/>
                        <wps:spPr>
                          <a:xfrm>
                            <a:off x="2811" y="2542"/>
                            <a:ext cx="2141" cy="213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实习前</w:t>
                              </w:r>
                              <w:r>
                                <w:t>2-3</w:t>
                              </w:r>
                              <w:r>
                                <w:rPr>
                                  <w:rFonts w:hint="eastAsia"/>
                                </w:rPr>
                                <w:t>周联系实习单位了解情况，商定实习有关事项，结合实习教学任务要求拟定实习教学计划。</w:t>
                              </w:r>
                            </w:p>
                            <w:p/>
                          </w:txbxContent>
                        </wps:txbx>
                        <wps:bodyPr upright="1"/>
                      </wps:wsp>
                      <wps:wsp>
                        <wps:cNvPr id="38" name="文本框 1035"/>
                        <wps:cNvSpPr txBox="1"/>
                        <wps:spPr>
                          <a:xfrm>
                            <a:off x="2811" y="5266"/>
                            <a:ext cx="2141" cy="1943"/>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下发实习手册、按时间规定节点布置学习任务。</w:t>
                              </w:r>
                            </w:p>
                          </w:txbxContent>
                        </wps:txbx>
                        <wps:bodyPr upright="1"/>
                      </wps:wsp>
                      <wps:wsp>
                        <wps:cNvPr id="39" name="文本框 1036"/>
                        <wps:cNvSpPr txBox="1"/>
                        <wps:spPr>
                          <a:xfrm>
                            <a:off x="2811" y="7748"/>
                            <a:ext cx="2141" cy="24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80" w:lineRule="exact"/>
                              </w:pPr>
                              <w:r>
                                <w:rPr>
                                  <w:rFonts w:hint="eastAsia"/>
                                </w:rPr>
                                <w:t>实习期间每月至少检查一次学生的实习情况，包括实习日志、学习报告单，指导学生工作学习过程的疑点难点，按任务结点给出阶段成绩。</w:t>
                              </w:r>
                            </w:p>
                          </w:txbxContent>
                        </wps:txbx>
                        <wps:bodyPr upright="1"/>
                      </wps:wsp>
                      <wps:wsp>
                        <wps:cNvPr id="40" name="文本框 1037"/>
                        <wps:cNvSpPr txBox="1"/>
                        <wps:spPr>
                          <a:xfrm>
                            <a:off x="2811" y="10769"/>
                            <a:ext cx="2141" cy="2004"/>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收取实习单位对学生的实习评价表，根据考核标准进行成绩汇总。审核实习成果，提出修改意见。</w:t>
                              </w:r>
                            </w:p>
                            <w:p/>
                          </w:txbxContent>
                        </wps:txbx>
                        <wps:bodyPr upright="1"/>
                      </wps:wsp>
                      <wps:wsp>
                        <wps:cNvPr id="41" name="文本框 1038"/>
                        <wps:cNvSpPr txBox="1"/>
                        <wps:spPr>
                          <a:xfrm>
                            <a:off x="6040" y="10717"/>
                            <a:ext cx="2141" cy="1943"/>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提交实习报告单和实习日志。做好顶岗实习成果的撰写、准备成果答辩。</w:t>
                              </w:r>
                            </w:p>
                          </w:txbxContent>
                        </wps:txbx>
                        <wps:bodyPr upright="1"/>
                      </wps:wsp>
                      <wps:wsp>
                        <wps:cNvPr id="42" name="文本框 1039"/>
                        <wps:cNvSpPr txBox="1"/>
                        <wps:spPr>
                          <a:xfrm>
                            <a:off x="6024" y="7858"/>
                            <a:ext cx="2141" cy="234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按实习计划要求认真完成实习任务并写好实习日志和实习阶段报告单。每月至少一次向指导教师汇报实习情况。</w:t>
                              </w:r>
                            </w:p>
                            <w:p/>
                          </w:txbxContent>
                        </wps:txbx>
                        <wps:bodyPr upright="1"/>
                      </wps:wsp>
                      <wps:wsp>
                        <wps:cNvPr id="43" name="文本框 1040"/>
                        <wps:cNvSpPr txBox="1"/>
                        <wps:spPr>
                          <a:xfrm>
                            <a:off x="6024" y="5376"/>
                            <a:ext cx="2141" cy="1942"/>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pPr>
                              <w:r>
                                <w:rPr>
                                  <w:rFonts w:hint="eastAsia"/>
                                </w:rPr>
                                <w:t>了解实习计划、实习单位概况、实习纪律及实习期间注意的安全事项等，做好实习前的准备。</w:t>
                              </w:r>
                            </w:p>
                            <w:p/>
                          </w:txbxContent>
                        </wps:txbx>
                        <wps:bodyPr upright="1"/>
                      </wps:wsp>
                      <wps:wsp>
                        <wps:cNvPr id="44" name="文本框 1041"/>
                        <wps:cNvSpPr txBox="1"/>
                        <wps:spPr>
                          <a:xfrm>
                            <a:off x="6290" y="1757"/>
                            <a:ext cx="1480" cy="813"/>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szCs w:val="21"/>
                                </w:rPr>
                              </w:pPr>
                              <w:r>
                                <w:rPr>
                                  <w:rFonts w:hint="eastAsia"/>
                                  <w:szCs w:val="21"/>
                                </w:rPr>
                                <w:t>实习学生</w:t>
                              </w:r>
                            </w:p>
                          </w:txbxContent>
                        </wps:txbx>
                        <wps:bodyPr upright="1"/>
                      </wps:wsp>
                      <wps:wsp>
                        <wps:cNvPr id="45" name="自选图形 1042"/>
                        <wps:cNvSpPr/>
                        <wps:spPr>
                          <a:xfrm>
                            <a:off x="2537" y="3191"/>
                            <a:ext cx="120" cy="3236"/>
                          </a:xfrm>
                          <a:prstGeom prst="leftBrace">
                            <a:avLst>
                              <a:gd name="adj1" fmla="val 224722"/>
                              <a:gd name="adj2" fmla="val 50000"/>
                            </a:avLst>
                          </a:prstGeom>
                          <a:noFill/>
                          <a:ln w="9525" cap="flat" cmpd="sng">
                            <a:solidFill>
                              <a:srgbClr val="000000"/>
                            </a:solidFill>
                            <a:prstDash val="solid"/>
                            <a:headEnd type="none" w="med" len="med"/>
                            <a:tailEnd type="none" w="med" len="med"/>
                          </a:ln>
                        </wps:spPr>
                        <wps:bodyPr upright="1"/>
                      </wps:wsp>
                      <wps:wsp>
                        <wps:cNvPr id="46" name="自选图形 1043"/>
                        <wps:cNvCnPr/>
                        <wps:spPr>
                          <a:xfrm>
                            <a:off x="3932" y="10148"/>
                            <a:ext cx="0" cy="594"/>
                          </a:xfrm>
                          <a:prstGeom prst="straightConnector1">
                            <a:avLst/>
                          </a:prstGeom>
                          <a:ln w="9525" cap="flat" cmpd="sng">
                            <a:solidFill>
                              <a:srgbClr val="000000"/>
                            </a:solidFill>
                            <a:prstDash val="solid"/>
                            <a:headEnd type="none" w="med" len="med"/>
                            <a:tailEnd type="triangle" w="med" len="med"/>
                          </a:ln>
                        </wps:spPr>
                        <wps:bodyPr/>
                      </wps:wsp>
                      <wps:wsp>
                        <wps:cNvPr id="47" name="自选图形 1044"/>
                        <wps:cNvCnPr/>
                        <wps:spPr>
                          <a:xfrm>
                            <a:off x="3885" y="7154"/>
                            <a:ext cx="0" cy="594"/>
                          </a:xfrm>
                          <a:prstGeom prst="straightConnector1">
                            <a:avLst/>
                          </a:prstGeom>
                          <a:ln w="9525" cap="flat" cmpd="sng">
                            <a:solidFill>
                              <a:srgbClr val="000000"/>
                            </a:solidFill>
                            <a:prstDash val="solid"/>
                            <a:headEnd type="none" w="med" len="med"/>
                            <a:tailEnd type="triangle" w="med" len="med"/>
                          </a:ln>
                        </wps:spPr>
                        <wps:bodyPr/>
                      </wps:wsp>
                      <wps:wsp>
                        <wps:cNvPr id="48" name="自选图形 1045"/>
                        <wps:cNvCnPr/>
                        <wps:spPr>
                          <a:xfrm>
                            <a:off x="4952" y="6427"/>
                            <a:ext cx="1072" cy="0"/>
                          </a:xfrm>
                          <a:prstGeom prst="straightConnector1">
                            <a:avLst/>
                          </a:prstGeom>
                          <a:ln w="9525" cap="flat" cmpd="sng">
                            <a:solidFill>
                              <a:srgbClr val="000000"/>
                            </a:solidFill>
                            <a:prstDash val="dash"/>
                            <a:headEnd type="none" w="med" len="med"/>
                            <a:tailEnd type="triangle" w="med" len="med"/>
                          </a:ln>
                        </wps:spPr>
                        <wps:bodyPr/>
                      </wps:wsp>
                      <wps:wsp>
                        <wps:cNvPr id="49" name="自选图形 1046"/>
                        <wps:cNvCnPr/>
                        <wps:spPr>
                          <a:xfrm>
                            <a:off x="4952" y="8933"/>
                            <a:ext cx="1072" cy="28"/>
                          </a:xfrm>
                          <a:prstGeom prst="straightConnector1">
                            <a:avLst/>
                          </a:prstGeom>
                          <a:ln w="9525" cap="flat" cmpd="sng">
                            <a:solidFill>
                              <a:srgbClr val="000000"/>
                            </a:solidFill>
                            <a:prstDash val="dash"/>
                            <a:headEnd type="triangle" w="med" len="med"/>
                            <a:tailEnd type="triangle" w="med" len="med"/>
                          </a:ln>
                        </wps:spPr>
                        <wps:bodyPr/>
                      </wps:wsp>
                      <wps:wsp>
                        <wps:cNvPr id="50" name="自选图形 1047"/>
                        <wps:cNvCnPr/>
                        <wps:spPr>
                          <a:xfrm>
                            <a:off x="4952" y="11780"/>
                            <a:ext cx="1088" cy="0"/>
                          </a:xfrm>
                          <a:prstGeom prst="straightConnector1">
                            <a:avLst/>
                          </a:prstGeom>
                          <a:ln w="9525" cap="flat" cmpd="sng">
                            <a:solidFill>
                              <a:srgbClr val="000000"/>
                            </a:solidFill>
                            <a:prstDash val="dash"/>
                            <a:headEnd type="triangle" w="med" len="med"/>
                            <a:tailEnd type="triangle" w="med" len="med"/>
                          </a:ln>
                        </wps:spPr>
                        <wps:bodyPr/>
                      </wps:wsp>
                      <wps:wsp>
                        <wps:cNvPr id="51" name="自选图形 1048"/>
                        <wps:cNvCnPr/>
                        <wps:spPr>
                          <a:xfrm>
                            <a:off x="9799" y="4799"/>
                            <a:ext cx="0" cy="594"/>
                          </a:xfrm>
                          <a:prstGeom prst="straightConnector1">
                            <a:avLst/>
                          </a:prstGeom>
                          <a:ln w="9525" cap="flat" cmpd="sng">
                            <a:solidFill>
                              <a:srgbClr val="000000"/>
                            </a:solidFill>
                            <a:prstDash val="solid"/>
                            <a:headEnd type="none" w="med" len="med"/>
                            <a:tailEnd type="triangle" w="med" len="med"/>
                          </a:ln>
                        </wps:spPr>
                        <wps:bodyPr/>
                      </wps:wsp>
                      <wps:wsp>
                        <wps:cNvPr id="52" name="文本框 1049"/>
                        <wps:cNvSpPr txBox="1"/>
                        <wps:spPr>
                          <a:xfrm>
                            <a:off x="8810" y="1772"/>
                            <a:ext cx="1794" cy="813"/>
                          </a:xfrm>
                          <a:prstGeom prst="rect">
                            <a:avLst/>
                          </a:prstGeom>
                          <a:solidFill>
                            <a:srgbClr val="FFFFFF"/>
                          </a:solidFill>
                          <a:ln w="9525" cap="flat" cmpd="sng">
                            <a:solidFill>
                              <a:srgbClr val="FFFFFF"/>
                            </a:solidFill>
                            <a:prstDash val="solid"/>
                            <a:miter/>
                            <a:headEnd type="none" w="med" len="med"/>
                            <a:tailEnd type="none" w="med" len="med"/>
                          </a:ln>
                        </wps:spPr>
                        <wps:txbx>
                          <w:txbxContent>
                            <w:p>
                              <w:pPr>
                                <w:jc w:val="left"/>
                                <w:rPr>
                                  <w:szCs w:val="21"/>
                                </w:rPr>
                              </w:pPr>
                              <w:r>
                                <w:rPr>
                                  <w:rFonts w:hint="eastAsia"/>
                                  <w:szCs w:val="21"/>
                                </w:rPr>
                                <w:t>校外指导教师</w:t>
                              </w:r>
                            </w:p>
                          </w:txbxContent>
                        </wps:txbx>
                        <wps:bodyPr upright="1"/>
                      </wps:wsp>
                      <wps:wsp>
                        <wps:cNvPr id="53" name="文本框 1050"/>
                        <wps:cNvSpPr txBox="1"/>
                        <wps:spPr>
                          <a:xfrm>
                            <a:off x="8634" y="2669"/>
                            <a:ext cx="2141" cy="213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了解学生情况；</w:t>
                              </w:r>
                            </w:p>
                            <w:p>
                              <w:r>
                                <w:rPr>
                                  <w:rFonts w:hint="eastAsia"/>
                                </w:rPr>
                                <w:t>商定实习有关事项，结合校内教学任务要求拟定实习指导计划。</w:t>
                              </w:r>
                            </w:p>
                            <w:p/>
                          </w:txbxContent>
                        </wps:txbx>
                        <wps:bodyPr upright="1"/>
                      </wps:wsp>
                      <wps:wsp>
                        <wps:cNvPr id="54" name="文本框 1051"/>
                        <wps:cNvSpPr txBox="1"/>
                        <wps:spPr>
                          <a:xfrm>
                            <a:off x="8634" y="5393"/>
                            <a:ext cx="2141" cy="1943"/>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办理相关保险；</w:t>
                              </w:r>
                            </w:p>
                            <w:p>
                              <w:r>
                                <w:rPr>
                                  <w:rFonts w:hint="eastAsia"/>
                                </w:rPr>
                                <w:t>签署顶岗实习协议。</w:t>
                              </w:r>
                            </w:p>
                            <w:p/>
                          </w:txbxContent>
                        </wps:txbx>
                        <wps:bodyPr upright="1"/>
                      </wps:wsp>
                      <wps:wsp>
                        <wps:cNvPr id="55" name="文本框 1052"/>
                        <wps:cNvSpPr txBox="1"/>
                        <wps:spPr>
                          <a:xfrm>
                            <a:off x="8634" y="7875"/>
                            <a:ext cx="2141" cy="2450"/>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根据工程进度情况安排学习任务，同时做现场指导。填写考核评价表。指导实习日志的填写。</w:t>
                              </w:r>
                            </w:p>
                          </w:txbxContent>
                        </wps:txbx>
                        <wps:bodyPr upright="1"/>
                      </wps:wsp>
                      <wps:wsp>
                        <wps:cNvPr id="56" name="文本框 1053"/>
                        <wps:cNvSpPr txBox="1"/>
                        <wps:spPr>
                          <a:xfrm>
                            <a:off x="8634" y="10896"/>
                            <a:ext cx="2141" cy="1764"/>
                          </a:xfrm>
                          <a:prstGeom prst="rect">
                            <a:avLst/>
                          </a:prstGeom>
                          <a:solidFill>
                            <a:srgbClr val="FFFFFF"/>
                          </a:solidFill>
                          <a:ln w="9525" cap="flat" cmpd="sng">
                            <a:solidFill>
                              <a:srgbClr val="000000"/>
                            </a:solidFill>
                            <a:prstDash val="solid"/>
                            <a:miter/>
                            <a:headEnd type="none" w="med" len="med"/>
                            <a:tailEnd type="none" w="med" len="med"/>
                          </a:ln>
                        </wps:spPr>
                        <wps:txbx>
                          <w:txbxContent>
                            <w:p>
                              <w:r>
                                <w:rPr>
                                  <w:rFonts w:hint="eastAsia"/>
                                </w:rPr>
                                <w:t>指导实习成果的书写。给出终结考核成绩。</w:t>
                              </w:r>
                            </w:p>
                          </w:txbxContent>
                        </wps:txbx>
                        <wps:bodyPr upright="1"/>
                      </wps:wsp>
                      <wps:wsp>
                        <wps:cNvPr id="57" name="自选图形 1054"/>
                        <wps:cNvCnPr/>
                        <wps:spPr>
                          <a:xfrm>
                            <a:off x="9755" y="10275"/>
                            <a:ext cx="0" cy="594"/>
                          </a:xfrm>
                          <a:prstGeom prst="straightConnector1">
                            <a:avLst/>
                          </a:prstGeom>
                          <a:ln w="9525" cap="flat" cmpd="sng">
                            <a:solidFill>
                              <a:srgbClr val="000000"/>
                            </a:solidFill>
                            <a:prstDash val="solid"/>
                            <a:headEnd type="none" w="med" len="med"/>
                            <a:tailEnd type="triangle" w="med" len="med"/>
                          </a:ln>
                        </wps:spPr>
                        <wps:bodyPr/>
                      </wps:wsp>
                      <wps:wsp>
                        <wps:cNvPr id="58" name="自选图形 1055"/>
                        <wps:cNvCnPr/>
                        <wps:spPr>
                          <a:xfrm>
                            <a:off x="9708" y="7281"/>
                            <a:ext cx="0" cy="594"/>
                          </a:xfrm>
                          <a:prstGeom prst="straightConnector1">
                            <a:avLst/>
                          </a:prstGeom>
                          <a:ln w="9525" cap="flat" cmpd="sng">
                            <a:solidFill>
                              <a:srgbClr val="000000"/>
                            </a:solidFill>
                            <a:prstDash val="solid"/>
                            <a:headEnd type="none" w="med" len="med"/>
                            <a:tailEnd type="triangle" w="med" len="med"/>
                          </a:ln>
                        </wps:spPr>
                        <wps:bodyPr/>
                      </wps:wsp>
                      <wps:wsp>
                        <wps:cNvPr id="59" name="自选图形 1056"/>
                        <wps:cNvCnPr/>
                        <wps:spPr>
                          <a:xfrm>
                            <a:off x="4952" y="3535"/>
                            <a:ext cx="3682" cy="0"/>
                          </a:xfrm>
                          <a:prstGeom prst="straightConnector1">
                            <a:avLst/>
                          </a:prstGeom>
                          <a:ln w="9525" cap="flat" cmpd="sng">
                            <a:solidFill>
                              <a:srgbClr val="000000"/>
                            </a:solidFill>
                            <a:prstDash val="dash"/>
                            <a:headEnd type="triangle" w="med" len="med"/>
                            <a:tailEnd type="triangle" w="med" len="med"/>
                          </a:ln>
                        </wps:spPr>
                        <wps:bodyPr/>
                      </wps:wsp>
                      <wps:wsp>
                        <wps:cNvPr id="60" name="自选图形 1057"/>
                        <wps:cNvCnPr/>
                        <wps:spPr>
                          <a:xfrm>
                            <a:off x="8165" y="6371"/>
                            <a:ext cx="469" cy="0"/>
                          </a:xfrm>
                          <a:prstGeom prst="straightConnector1">
                            <a:avLst/>
                          </a:prstGeom>
                          <a:ln w="9525" cap="flat" cmpd="sng">
                            <a:solidFill>
                              <a:srgbClr val="000000"/>
                            </a:solidFill>
                            <a:prstDash val="dash"/>
                            <a:headEnd type="triangle" w="med" len="med"/>
                            <a:tailEnd type="triangle" w="med" len="med"/>
                          </a:ln>
                        </wps:spPr>
                        <wps:bodyPr/>
                      </wps:wsp>
                      <wps:wsp>
                        <wps:cNvPr id="61" name="自选图形 1058"/>
                        <wps:cNvCnPr/>
                        <wps:spPr>
                          <a:xfrm>
                            <a:off x="8165" y="8933"/>
                            <a:ext cx="469" cy="0"/>
                          </a:xfrm>
                          <a:prstGeom prst="straightConnector1">
                            <a:avLst/>
                          </a:prstGeom>
                          <a:ln w="9525" cap="flat" cmpd="sng">
                            <a:solidFill>
                              <a:srgbClr val="000000"/>
                            </a:solidFill>
                            <a:prstDash val="dash"/>
                            <a:headEnd type="triangle" w="med" len="med"/>
                            <a:tailEnd type="triangle" w="med" len="med"/>
                          </a:ln>
                        </wps:spPr>
                        <wps:bodyPr/>
                      </wps:wsp>
                      <wps:wsp>
                        <wps:cNvPr id="62" name="自选图形 1059"/>
                        <wps:cNvCnPr/>
                        <wps:spPr>
                          <a:xfrm>
                            <a:off x="8165" y="11731"/>
                            <a:ext cx="469" cy="0"/>
                          </a:xfrm>
                          <a:prstGeom prst="straightConnector1">
                            <a:avLst/>
                          </a:prstGeom>
                          <a:ln w="9525" cap="flat" cmpd="sng">
                            <a:solidFill>
                              <a:srgbClr val="000000"/>
                            </a:solidFill>
                            <a:prstDash val="dash"/>
                            <a:headEnd type="triangle" w="med" len="med"/>
                            <a:tailEnd type="triangle" w="med" len="med"/>
                          </a:ln>
                        </wps:spPr>
                        <wps:bodyPr/>
                      </wps:wsp>
                    </wpg:wgp>
                  </a:graphicData>
                </a:graphic>
              </wp:inline>
            </w:drawing>
          </mc:Choice>
          <mc:Fallback>
            <w:pict>
              <v:group id="组合 1026" o:spid="_x0000_s1026" o:spt="203" style="height:574.3pt;width:411.35pt;" coordorigin="1978,1757" coordsize="8797,11542" o:gfxdata="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">
                <o:lock v:ext="edit" aspectratio="f"/>
                <v:shape id="自选图形 1027" o:spid="_x0000_s1026" o:spt="32" type="#_x0000_t32" style="position:absolute;left:3976;top:4672;height:594;width:0;" filled="f" stroked="t" coordsize="21600,21600" o:gfxdata="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Dm1mr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shape id="自选图形 1028" o:spid="_x0000_s1026" o:spt="32" type="#_x0000_t32" style="position:absolute;left:7203;top:10148;height:594;width:0;" filled="f" stroked="t" coordsize="21600,21600" o:gfxdata="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3UQA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1029" o:spid="_x0000_s1026" o:spt="32" type="#_x0000_t32" style="position:absolute;left:7046;top:7263;height:595;width:0;" filled="f" stroked="t" coordsize="21600,21600" o:gfxdata="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6eOdr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文本框 1030" o:spid="_x0000_s1026" o:spt="202" type="#_x0000_t202" style="position:absolute;left:1978;top:4066;height:2669;width:487;" fillcolor="#FFFFFF" filled="t" stroked="t" coordsize="21600,21600" o:gfxdata="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6lXLrsAAADb&#10;AAAADwAAAAAAAAABACAAAAAiAAAAZHJzL2Rvd25yZXYueG1sUEsBAhQAFAAAAAgAh07iQDMvBZ47&#10;AAAAOQAAABAAAAAAAAAAAQAgAAAACgEAAGRycy9zaGFwZXhtbC54bWxQSwUGAAAAAAYABgBbAQAA&#10;tAMAAAAA&#10;">
                  <v:fill on="t" focussize="0,0"/>
                  <v:stroke color="#FFFFFF" joinstyle="miter"/>
                  <v:imagedata o:title=""/>
                  <o:lock v:ext="edit" aspectratio="f"/>
                  <v:textbox>
                    <w:txbxContent>
                      <w:p>
                        <w:r>
                          <w:rPr>
                            <w:rFonts w:hint="eastAsia"/>
                          </w:rPr>
                          <w:t>实习前准备</w:t>
                        </w:r>
                      </w:p>
                    </w:txbxContent>
                  </v:textbox>
                </v:shape>
                <v:shape id="文本框 1031" o:spid="_x0000_s1026" o:spt="202" type="#_x0000_t202" style="position:absolute;left:1987;top:11067;height:2232;width:487;" fillcolor="#FFFFFF" filled="t" stroked="t" coordsize="21600,21600" o:gfxdata="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BAz1q8AAAA&#10;2wAAAA8AAAAAAAAAAQAgAAAAIgAAAGRycy9kb3ducmV2LnhtbFBLAQIUABQAAAAIAIdO4kAzLwWe&#10;OwAAADkAAAAQAAAAAAAAAAEAIAAAAAsBAABkcnMvc2hhcGV4bWwueG1sUEsFBgAAAAAGAAYAWwEA&#10;ALUDAAAAAA==&#10;">
                  <v:fill on="t" focussize="0,0"/>
                  <v:stroke color="#FFFFFF" joinstyle="miter"/>
                  <v:imagedata o:title=""/>
                  <o:lock v:ext="edit" aspectratio="f"/>
                  <v:textbox>
                    <w:txbxContent>
                      <w:p>
                        <w:r>
                          <w:rPr>
                            <w:rFonts w:hint="eastAsia"/>
                          </w:rPr>
                          <w:t>总结与考核</w:t>
                        </w:r>
                      </w:p>
                    </w:txbxContent>
                  </v:textbox>
                </v:shape>
                <v:shape id="文本框 1032" o:spid="_x0000_s1026" o:spt="202" type="#_x0000_t202" style="position:absolute;left:1978;top:8388;height:1859;width:487;" fillcolor="#FFFFFF" filled="t" stroked="t" coordsize="21600,21600" o:gfxdata="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8MasG8AAAA&#10;2wAAAA8AAAAAAAAAAQAgAAAAIgAAAGRycy9kb3ducmV2LnhtbFBLAQIUABQAAAAIAIdO4kAzLwWe&#10;OwAAADkAAAAQAAAAAAAAAAEAIAAAAAsBAABkcnMvc2hhcGV4bWwueG1sUEsFBgAAAAAGAAYAWwEA&#10;ALUDAAAAAA==&#10;">
                  <v:fill on="t" focussize="0,0"/>
                  <v:stroke color="#FFFFFF" joinstyle="miter"/>
                  <v:imagedata o:title=""/>
                  <o:lock v:ext="edit" aspectratio="f"/>
                  <v:textbox>
                    <w:txbxContent>
                      <w:p>
                        <w:r>
                          <w:rPr>
                            <w:rFonts w:hint="eastAsia"/>
                          </w:rPr>
                          <w:t>实习期间</w:t>
                        </w:r>
                      </w:p>
                    </w:txbxContent>
                  </v:textbox>
                </v:shape>
                <v:shape id="文本框 1033" o:spid="_x0000_s1026" o:spt="202" type="#_x0000_t202" style="position:absolute;left:2987;top:1813;height:813;width:1794;" fillcolor="#FFFFFF" filled="t" stroked="t" coordsize="21600,21600" o:gfxdata="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v3vS2vQAA&#10;ANsAAAAPAAAAAAAAAAEAIAAAACIAAABkcnMvZG93bnJldi54bWxQSwECFAAUAAAACACHTuJAMy8F&#10;njsAAAA5AAAAEAAAAAAAAAABACAAAAAMAQAAZHJzL3NoYXBleG1sLnhtbFBLBQYAAAAABgAGAFsB&#10;AAC2AwAAAAA=&#10;">
                  <v:fill on="t" focussize="0,0"/>
                  <v:stroke color="#FFFFFF" joinstyle="miter"/>
                  <v:imagedata o:title=""/>
                  <o:lock v:ext="edit" aspectratio="f"/>
                  <v:textbox>
                    <w:txbxContent>
                      <w:p>
                        <w:pPr>
                          <w:jc w:val="left"/>
                          <w:rPr>
                            <w:szCs w:val="21"/>
                          </w:rPr>
                        </w:pPr>
                        <w:r>
                          <w:rPr>
                            <w:rFonts w:hint="eastAsia"/>
                            <w:szCs w:val="21"/>
                          </w:rPr>
                          <w:t>校内指导教师</w:t>
                        </w:r>
                      </w:p>
                    </w:txbxContent>
                  </v:textbox>
                </v:shape>
                <v:shape id="文本框 1034" o:spid="_x0000_s1026" o:spt="202" type="#_x0000_t202" style="position:absolute;left:2811;top:2542;height:2130;width:2141;" fillcolor="#FFFFFF" filled="t" stroked="t" coordsize="21600,21600" o:gfxdata="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Rgbzb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r>
                          <w:rPr>
                            <w:rFonts w:hint="eastAsia"/>
                          </w:rPr>
                          <w:t>实习前</w:t>
                        </w:r>
                        <w:r>
                          <w:t>2-3</w:t>
                        </w:r>
                        <w:r>
                          <w:rPr>
                            <w:rFonts w:hint="eastAsia"/>
                          </w:rPr>
                          <w:t>周联系实习单位了解情况，商定实习有关事项，结合实习教学任务要求拟定实习教学计划。</w:t>
                        </w:r>
                      </w:p>
                      <w:p/>
                    </w:txbxContent>
                  </v:textbox>
                </v:shape>
                <v:shape id="文本框 1035" o:spid="_x0000_s1026" o:spt="202" type="#_x0000_t202" style="position:absolute;left:2811;top:5266;height:1943;width:2141;" fillcolor="#FFFFFF" filled="t" stroked="t" coordsize="21600,21600" o:gfxdata="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IePv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r>
                          <w:rPr>
                            <w:rFonts w:hint="eastAsia"/>
                          </w:rPr>
                          <w:t>下发实习手册、按时间规定节点布置学习任务。</w:t>
                        </w:r>
                      </w:p>
                    </w:txbxContent>
                  </v:textbox>
                </v:shape>
                <v:shape id="文本框 1036" o:spid="_x0000_s1026" o:spt="202" type="#_x0000_t202" style="position:absolute;left:2811;top:7748;height:2450;width:2141;" fillcolor="#FFFFFF" filled="t" stroked="t" coordsize="21600,21600" o:gfxdata="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8sqJ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spacing w:line="280" w:lineRule="exact"/>
                        </w:pPr>
                        <w:r>
                          <w:rPr>
                            <w:rFonts w:hint="eastAsia"/>
                          </w:rPr>
                          <w:t>实习期间每月至少检查一次学生的实习情况，包括实习日志、学习报告单，指导学生工作学习过程的疑点难点，按任务结点给出阶段成绩。</w:t>
                        </w:r>
                      </w:p>
                    </w:txbxContent>
                  </v:textbox>
                </v:shape>
                <v:shape id="文本框 1037" o:spid="_x0000_s1026" o:spt="202" type="#_x0000_t202" style="position:absolute;left:2811;top:10769;height:2004;width:2141;" fillcolor="#FFFFFF" filled="t" stroked="t" coordsize="21600,21600" o:gfxdata="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q9/DE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r>
                          <w:rPr>
                            <w:rFonts w:hint="eastAsia"/>
                          </w:rPr>
                          <w:t>收取实习单位对学生的实习评价表，根据考核标准进行成绩汇总。审核实习成果，提出修改意见。</w:t>
                        </w:r>
                      </w:p>
                      <w:p/>
                    </w:txbxContent>
                  </v:textbox>
                </v:shape>
                <v:shape id="文本框 1038" o:spid="_x0000_s1026" o:spt="202" type="#_x0000_t202" style="position:absolute;left:6040;top:10717;height:1943;width:2141;" fillcolor="#FFFFFF" filled="t" stroked="t" coordsize="21600,21600" o:gfxdata="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u1Vf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r>
                          <w:rPr>
                            <w:rFonts w:hint="eastAsia"/>
                          </w:rPr>
                          <w:t>提交实习报告单和实习日志。做好顶岗实习成果的撰写、准备成果答辩。</w:t>
                        </w:r>
                      </w:p>
                    </w:txbxContent>
                  </v:textbox>
                </v:shape>
                <v:shape id="文本框 1039" o:spid="_x0000_s1026" o:spt="202" type="#_x0000_t202" style="position:absolute;left:6024;top:7858;height:2340;width:2141;" fillcolor="#FFFFFF" filled="t" stroked="t" coordsize="21600,21600" o:gfxdata="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Vpyyi/&#10;AAAA2w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r>
                          <w:rPr>
                            <w:rFonts w:hint="eastAsia"/>
                          </w:rPr>
                          <w:t>按实习计划要求认真完成实习任务并写好实习日志和实习阶段报告单。每月至少一次向指导教师汇报实习情况。</w:t>
                        </w:r>
                      </w:p>
                      <w:p/>
                    </w:txbxContent>
                  </v:textbox>
                </v:shape>
                <v:shape id="文本框 1040" o:spid="_x0000_s1026" o:spt="202" type="#_x0000_t202" style="position:absolute;left:6024;top:5376;height:1942;width:2141;" fillcolor="#FFFFFF" filled="t" stroked="t" coordsize="21600,21600" o:gfxdata="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JW6z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spacing w:line="300" w:lineRule="exact"/>
                        </w:pPr>
                        <w:r>
                          <w:rPr>
                            <w:rFonts w:hint="eastAsia"/>
                          </w:rPr>
                          <w:t>了解实习计划、实习单位概况、实习纪律及实习期间注意的安全事项等，做好实习前的准备。</w:t>
                        </w:r>
                      </w:p>
                      <w:p/>
                    </w:txbxContent>
                  </v:textbox>
                </v:shape>
                <v:shape id="文本框 1041" o:spid="_x0000_s1026" o:spt="202" type="#_x0000_t202" style="position:absolute;left:6290;top:1757;height:813;width:1480;" fillcolor="#FFFFFF" filled="t" stroked="t" coordsize="21600,21600" o:gfxdata="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Ea8J7sAAADb&#10;AAAADwAAAAAAAAABACAAAAAiAAAAZHJzL2Rvd25yZXYueG1sUEsBAhQAFAAAAAgAh07iQDMvBZ47&#10;AAAAOQAAABAAAAAAAAAAAQAgAAAACgEAAGRycy9zaGFwZXhtbC54bWxQSwUGAAAAAAYABgBbAQAA&#10;tAMAAAAA&#10;">
                  <v:fill on="t" focussize="0,0"/>
                  <v:stroke color="#FFFFFF" joinstyle="miter"/>
                  <v:imagedata o:title=""/>
                  <o:lock v:ext="edit" aspectratio="f"/>
                  <v:textbox>
                    <w:txbxContent>
                      <w:p>
                        <w:pPr>
                          <w:rPr>
                            <w:szCs w:val="21"/>
                          </w:rPr>
                        </w:pPr>
                        <w:r>
                          <w:rPr>
                            <w:rFonts w:hint="eastAsia"/>
                            <w:szCs w:val="21"/>
                          </w:rPr>
                          <w:t>实习学生</w:t>
                        </w:r>
                      </w:p>
                    </w:txbxContent>
                  </v:textbox>
                </v:shape>
                <v:shape id="自选图形 1042" o:spid="_x0000_s1026" o:spt="87" type="#_x0000_t87" style="position:absolute;left:2537;top:3191;height:3236;width:120;" filled="f" stroked="t" coordsize="21600,21600" o:gfxdata="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K1dPa/&#10;AAAA2wAAAA8AAAAAAAAAAQAgAAAAIgAAAGRycy9kb3ducmV2LnhtbFBLAQIUABQAAAAIAIdO4kAz&#10;LwWeOwAAADkAAAAQAAAAAAAAAAEAIAAAAA4BAABkcnMvc2hhcGV4bWwueG1sUEsFBgAAAAAGAAYA&#10;WwEAALgDAAAAAA==&#10;" adj="1799,10800">
                  <v:fill on="f" focussize="0,0"/>
                  <v:stroke color="#000000" joinstyle="round"/>
                  <v:imagedata o:title=""/>
                  <o:lock v:ext="edit" aspectratio="f"/>
                </v:shape>
                <v:shape id="自选图形 1043" o:spid="_x0000_s1026" o:spt="32" type="#_x0000_t32" style="position:absolute;left:3932;top:10148;height:594;width:0;" filled="f" stroked="t" coordsize="21600,21600" o:gfxdata="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ya+wi/&#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shape>
                <v:shape id="自选图形 1044" o:spid="_x0000_s1026" o:spt="32" type="#_x0000_t32" style="position:absolute;left:3885;top:7154;height:594;width:0;" filled="f" stroked="t" coordsize="21600,21600" o:gfxdata="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9Zek7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1045" o:spid="_x0000_s1026" o:spt="32" type="#_x0000_t32" style="position:absolute;left:4952;top:6427;height:0;width:1072;" filled="f" stroked="t" coordsize="21600,21600" o:gfxdata="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QG2kWugAAANsA&#10;AAAPAAAAAAAAAAEAIAAAACIAAABkcnMvZG93bnJldi54bWxQSwECFAAUAAAACACHTuJAMy8FnjsA&#10;AAA5AAAAEAAAAAAAAAABACAAAAAJAQAAZHJzL3NoYXBleG1sLnhtbFBLBQYAAAAABgAGAFsBAACz&#10;AwAAAAA=&#10;">
                  <v:fill on="f" focussize="0,0"/>
                  <v:stroke color="#000000" joinstyle="round" dashstyle="dash" endarrow="block"/>
                  <v:imagedata o:title=""/>
                  <o:lock v:ext="edit" aspectratio="f"/>
                </v:shape>
                <v:shape id="自选图形 1046" o:spid="_x0000_s1026" o:spt="32" type="#_x0000_t32" style="position:absolute;left:4952;top:8933;height:28;width:1072;" filled="f" stroked="t" coordsize="21600,21600" o:gfxdata="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WS4kb4A&#10;AADbAAAADwAAAAAAAAABACAAAAAiAAAAZHJzL2Rvd25yZXYueG1sUEsBAhQAFAAAAAgAh07iQDMv&#10;BZ47AAAAOQAAABAAAAAAAAAAAQAgAAAADQEAAGRycy9zaGFwZXhtbC54bWxQSwUGAAAAAAYABgBb&#10;AQAAtwMAAAAA&#10;">
                  <v:fill on="f" focussize="0,0"/>
                  <v:stroke color="#000000" joinstyle="round" dashstyle="dash" startarrow="block" endarrow="block"/>
                  <v:imagedata o:title=""/>
                  <o:lock v:ext="edit" aspectratio="f"/>
                </v:shape>
                <v:shape id="自选图形 1047" o:spid="_x0000_s1026" o:spt="32" type="#_x0000_t32" style="position:absolute;left:4952;top:11780;height:0;width:1088;" filled="f" stroked="t" coordsize="21600,21600" o:gfxdata="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1YeH0bsAAADb&#10;AAAADwAAAAAAAAABACAAAAAiAAAAZHJzL2Rvd25yZXYueG1sUEsBAhQAFAAAAAgAh07iQDMvBZ47&#10;AAAAOQAAABAAAAAAAAAAAQAgAAAACgEAAGRycy9zaGFwZXhtbC54bWxQSwUGAAAAAAYABgBbAQAA&#10;tAMAAAAA&#10;">
                  <v:fill on="f" focussize="0,0"/>
                  <v:stroke color="#000000" joinstyle="round" dashstyle="dash" startarrow="block" endarrow="block"/>
                  <v:imagedata o:title=""/>
                  <o:lock v:ext="edit" aspectratio="f"/>
                </v:shape>
                <v:shape id="自选图形 1048" o:spid="_x0000_s1026" o:spt="32" type="#_x0000_t32" style="position:absolute;left:9799;top:4799;height:594;width:0;" filled="f" stroked="t" coordsize="21600,21600" o:gfxdata="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qr1o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文本框 1049" o:spid="_x0000_s1026" o:spt="202" type="#_x0000_t202" style="position:absolute;left:8810;top:1772;height:813;width:1794;" fillcolor="#FFFFFF" filled="t" stroked="t" coordsize="21600,21600" o:gfxdata="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OhcVvQAA&#10;ANsAAAAPAAAAAAAAAAEAIAAAACIAAABkcnMvZG93bnJldi54bWxQSwECFAAUAAAACACHTuJAMy8F&#10;njsAAAA5AAAAEAAAAAAAAAABACAAAAAMAQAAZHJzL3NoYXBleG1sLnhtbFBLBQYAAAAABgAGAFsB&#10;AAC2AwAAAAA=&#10;">
                  <v:fill on="t" focussize="0,0"/>
                  <v:stroke color="#FFFFFF" joinstyle="miter"/>
                  <v:imagedata o:title=""/>
                  <o:lock v:ext="edit" aspectratio="f"/>
                  <v:textbox>
                    <w:txbxContent>
                      <w:p>
                        <w:pPr>
                          <w:jc w:val="left"/>
                          <w:rPr>
                            <w:szCs w:val="21"/>
                          </w:rPr>
                        </w:pPr>
                        <w:r>
                          <w:rPr>
                            <w:rFonts w:hint="eastAsia"/>
                            <w:szCs w:val="21"/>
                          </w:rPr>
                          <w:t>校外指导教师</w:t>
                        </w:r>
                      </w:p>
                    </w:txbxContent>
                  </v:textbox>
                </v:shape>
                <v:shape id="文本框 1050" o:spid="_x0000_s1026" o:spt="202" type="#_x0000_t202" style="position:absolute;left:8634;top:2669;height:2130;width:2141;" fillcolor="#FFFFFF" filled="t" stroked="t" coordsize="21600,21600" o:gfxdata="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Phu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r>
                          <w:rPr>
                            <w:rFonts w:hint="eastAsia"/>
                          </w:rPr>
                          <w:t>了解学生情况；</w:t>
                        </w:r>
                      </w:p>
                      <w:p>
                        <w:r>
                          <w:rPr>
                            <w:rFonts w:hint="eastAsia"/>
                          </w:rPr>
                          <w:t>商定实习有关事项，结合校内教学任务要求拟定实习指导计划。</w:t>
                        </w:r>
                      </w:p>
                      <w:p/>
                    </w:txbxContent>
                  </v:textbox>
                </v:shape>
                <v:shape id="文本框 1051" o:spid="_x0000_s1026" o:spt="202" type="#_x0000_t202" style="position:absolute;left:8634;top:5393;height:1943;width:2141;" fillcolor="#FFFFFF" filled="t" stroked="t" coordsize="21600,21600" o:gfxdata="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BVgG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r>
                          <w:rPr>
                            <w:rFonts w:hint="eastAsia"/>
                          </w:rPr>
                          <w:t>办理相关保险；</w:t>
                        </w:r>
                      </w:p>
                      <w:p>
                        <w:r>
                          <w:rPr>
                            <w:rFonts w:hint="eastAsia"/>
                          </w:rPr>
                          <w:t>签署顶岗实习协议。</w:t>
                        </w:r>
                      </w:p>
                      <w:p/>
                    </w:txbxContent>
                  </v:textbox>
                </v:shape>
                <v:shape id="文本框 1052" o:spid="_x0000_s1026" o:spt="202" type="#_x0000_t202" style="position:absolute;left:8634;top:7875;height:2450;width:2141;" fillcolor="#FFFFFF" filled="t" stroked="t" coordsize="21600,21600" o:gfxdata="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nFgb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r>
                          <w:rPr>
                            <w:rFonts w:hint="eastAsia"/>
                          </w:rPr>
                          <w:t>根据工程进度情况安排学习任务，同时做现场指导。填写考核评价表。指导实习日志的填写。</w:t>
                        </w:r>
                      </w:p>
                    </w:txbxContent>
                  </v:textbox>
                </v:shape>
                <v:shape id="文本框 1053" o:spid="_x0000_s1026" o:spt="202" type="#_x0000_t202" style="position:absolute;left:8634;top:10896;height:1764;width:2141;" fillcolor="#FFFFFF" filled="t" stroked="t" coordsize="21600,21600" o:gfxdata="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4tb9r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r>
                          <w:rPr>
                            <w:rFonts w:hint="eastAsia"/>
                          </w:rPr>
                          <w:t>指导实习成果的书写。给出终结考核成绩。</w:t>
                        </w:r>
                      </w:p>
                    </w:txbxContent>
                  </v:textbox>
                </v:shape>
                <v:shape id="自选图形 1054" o:spid="_x0000_s1026" o:spt="32" type="#_x0000_t32" style="position:absolute;left:9755;top:10275;height:594;width:0;" filled="f" stroked="t" coordsize="21600,21600" o:gfxdata="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g/ITr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shape>
                <v:shape id="自选图形 1055" o:spid="_x0000_s1026" o:spt="32" type="#_x0000_t32" style="position:absolute;left:9708;top:7281;height:594;width:0;" filled="f" stroked="t" coordsize="21600,21600" o:gfxdata="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5BcPL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shape>
                <v:shape id="自选图形 1056" o:spid="_x0000_s1026" o:spt="32" type="#_x0000_t32" style="position:absolute;left:4952;top:3535;height:0;width:3682;" filled="f" stroked="t" coordsize="21600,21600" o:gfxdata="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L0uTL4A&#10;AADbAAAADwAAAAAAAAABACAAAAAiAAAAZHJzL2Rvd25yZXYueG1sUEsBAhQAFAAAAAgAh07iQDMv&#10;BZ47AAAAOQAAABAAAAAAAAAAAQAgAAAADQEAAGRycy9zaGFwZXhtbC54bWxQSwUGAAAAAAYABgBb&#10;AQAAtwMAAAAA&#10;">
                  <v:fill on="f" focussize="0,0"/>
                  <v:stroke color="#000000" joinstyle="round" dashstyle="dash" startarrow="block" endarrow="block"/>
                  <v:imagedata o:title=""/>
                  <o:lock v:ext="edit" aspectratio="f"/>
                </v:shape>
                <v:shape id="自选图形 1057" o:spid="_x0000_s1026" o:spt="32" type="#_x0000_t32" style="position:absolute;left:8165;top:6371;height:0;width:469;" filled="f" stroked="t" coordsize="21600,21600" o:gfxdata="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tNbLsAAADb&#10;AAAADwAAAAAAAAABACAAAAAiAAAAZHJzL2Rvd25yZXYueG1sUEsBAhQAFAAAAAgAh07iQDMvBZ47&#10;AAAAOQAAABAAAAAAAAAAAQAgAAAACgEAAGRycy9zaGFwZXhtbC54bWxQSwUGAAAAAAYABgBbAQAA&#10;tAMAAAAA&#10;">
                  <v:fill on="f" focussize="0,0"/>
                  <v:stroke color="#000000" joinstyle="round" dashstyle="dash" startarrow="block" endarrow="block"/>
                  <v:imagedata o:title=""/>
                  <o:lock v:ext="edit" aspectratio="f"/>
                </v:shape>
                <v:shape id="自选图形 1058" o:spid="_x0000_s1026" o:spt="32" type="#_x0000_t32" style="position:absolute;left:8165;top:8933;height:0;width:469;" filled="f" stroked="t" coordsize="21600,21600" o:gfxdata="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0p+j3vQAA&#10;ANsAAAAPAAAAAAAAAAEAIAAAACIAAABkcnMvZG93bnJldi54bWxQSwECFAAUAAAACACHTuJAMy8F&#10;njsAAAA5AAAAEAAAAAAAAAABACAAAAAMAQAAZHJzL3NoYXBleG1sLnhtbFBLBQYAAAAABgAGAFsB&#10;AAC2AwAAAAA=&#10;">
                  <v:fill on="f" focussize="0,0"/>
                  <v:stroke color="#000000" joinstyle="round" dashstyle="dash" startarrow="block" endarrow="block"/>
                  <v:imagedata o:title=""/>
                  <o:lock v:ext="edit" aspectratio="f"/>
                </v:shape>
                <v:shape id="自选图形 1059" o:spid="_x0000_s1026" o:spt="32" type="#_x0000_t32" style="position:absolute;left:8165;top:11731;height:0;width:469;" filled="f" stroked="t" coordsize="21600,21600" o:gfxdata="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EdXaAvQAA&#10;ANsAAAAPAAAAAAAAAAEAIAAAACIAAABkcnMvZG93bnJldi54bWxQSwECFAAUAAAACACHTuJAMy8F&#10;njsAAAA5AAAAEAAAAAAAAAABACAAAAAMAQAAZHJzL3NoYXBleG1sLnhtbFBLBQYAAAAABgAGAFsB&#10;AAC2AwAAAAA=&#10;">
                  <v:fill on="f" focussize="0,0"/>
                  <v:stroke color="#000000" joinstyle="round" dashstyle="dash" startarrow="block" endarrow="block"/>
                  <v:imagedata o:title=""/>
                  <o:lock v:ext="edit" aspectratio="f"/>
                </v:shape>
                <w10:wrap type="none"/>
                <w10:anchorlock/>
              </v:group>
            </w:pict>
          </mc:Fallback>
        </mc:AlternateContent>
      </w:r>
    </w:p>
    <w:p>
      <w:pPr>
        <w:adjustRightInd w:val="0"/>
        <w:snapToGrid w:val="0"/>
        <w:spacing w:line="360" w:lineRule="auto"/>
        <w:jc w:val="center"/>
        <w:rPr>
          <w:rFonts w:ascii="宋体" w:hAnsi="宋体"/>
          <w:b/>
          <w:color w:val="auto"/>
        </w:rPr>
      </w:pPr>
      <w:r>
        <w:rPr>
          <w:rFonts w:hint="eastAsia" w:ascii="宋体" w:hAnsi="宋体"/>
          <w:b/>
          <w:color w:val="auto"/>
        </w:rPr>
        <w:t>图</w:t>
      </w:r>
      <w:r>
        <w:rPr>
          <w:rFonts w:hint="eastAsia" w:ascii="宋体" w:hAnsi="宋体"/>
          <w:b/>
          <w:color w:val="auto"/>
          <w:lang w:val="en-US" w:eastAsia="zh-CN"/>
        </w:rPr>
        <w:t xml:space="preserve">8  </w:t>
      </w:r>
      <w:r>
        <w:rPr>
          <w:rFonts w:hint="eastAsia" w:ascii="宋体" w:hAnsi="宋体"/>
          <w:b/>
          <w:color w:val="auto"/>
        </w:rPr>
        <w:t>顶岗实习教学组织模式</w:t>
      </w:r>
    </w:p>
    <w:p>
      <w:pPr>
        <w:spacing w:line="360" w:lineRule="auto"/>
        <w:ind w:firstLine="480" w:firstLineChars="200"/>
        <w:rPr>
          <w:rFonts w:ascii="宋体" w:hAnsi="宋体"/>
          <w:color w:val="auto"/>
          <w:sz w:val="24"/>
        </w:rPr>
      </w:pPr>
      <w:r>
        <w:rPr>
          <w:rFonts w:hint="eastAsia" w:ascii="宋体" w:hAnsi="宋体"/>
          <w:color w:val="auto"/>
          <w:sz w:val="24"/>
        </w:rPr>
        <w:t>以本专业核心就业岗位——施工员为例，进行了顶岗实习期间细化教学任务的设计，其顶岗实习教学任务分配表如下所示。</w:t>
      </w:r>
    </w:p>
    <w:p>
      <w:pPr>
        <w:adjustRightInd w:val="0"/>
        <w:snapToGrid w:val="0"/>
        <w:spacing w:line="360" w:lineRule="auto"/>
        <w:rPr>
          <w:rFonts w:ascii="宋体"/>
          <w:b/>
          <w:color w:val="auto"/>
          <w:sz w:val="24"/>
        </w:rPr>
      </w:pPr>
    </w:p>
    <w:p>
      <w:pPr>
        <w:adjustRightInd w:val="0"/>
        <w:snapToGrid w:val="0"/>
        <w:spacing w:line="360" w:lineRule="auto"/>
        <w:rPr>
          <w:rFonts w:ascii="宋体"/>
          <w:b/>
          <w:color w:val="auto"/>
          <w:sz w:val="24"/>
        </w:rPr>
      </w:pPr>
    </w:p>
    <w:p>
      <w:pPr>
        <w:tabs>
          <w:tab w:val="left" w:pos="4536"/>
          <w:tab w:val="left" w:pos="4820"/>
        </w:tabs>
        <w:wordWrap w:val="0"/>
        <w:autoSpaceDE w:val="0"/>
        <w:autoSpaceDN w:val="0"/>
        <w:spacing w:line="360" w:lineRule="auto"/>
        <w:jc w:val="right"/>
        <w:rPr>
          <w:rFonts w:ascii="宋体" w:hAnsi="宋体"/>
          <w:b/>
          <w:color w:val="auto"/>
        </w:rPr>
      </w:pPr>
      <w:r>
        <w:rPr>
          <w:rFonts w:hint="eastAsia" w:ascii="宋体" w:hAnsi="宋体"/>
          <w:b/>
          <w:color w:val="auto"/>
        </w:rPr>
        <w:t xml:space="preserve">顶岗实习教学任务分配表 </w:t>
      </w:r>
      <w:r>
        <w:rPr>
          <w:rFonts w:hint="eastAsia" w:ascii="宋体" w:hAnsi="宋体"/>
          <w:b/>
          <w:color w:val="auto"/>
          <w:lang w:val="en-US" w:eastAsia="zh-CN"/>
        </w:rPr>
        <w:t xml:space="preserve">                           </w:t>
      </w:r>
      <w:r>
        <w:rPr>
          <w:rFonts w:hint="eastAsia" w:ascii="宋体" w:hAnsi="宋体"/>
          <w:b/>
          <w:color w:val="auto"/>
        </w:rPr>
        <w:t>表7</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6"/>
        <w:gridCol w:w="4881"/>
        <w:gridCol w:w="3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6" w:type="dxa"/>
            <w:vAlign w:val="center"/>
          </w:tcPr>
          <w:p>
            <w:pPr>
              <w:jc w:val="center"/>
              <w:rPr>
                <w:color w:val="auto"/>
                <w:szCs w:val="21"/>
              </w:rPr>
            </w:pPr>
            <w:r>
              <w:rPr>
                <w:rFonts w:hint="eastAsia"/>
                <w:color w:val="auto"/>
                <w:szCs w:val="21"/>
              </w:rPr>
              <w:t>时间</w:t>
            </w:r>
          </w:p>
        </w:tc>
        <w:tc>
          <w:tcPr>
            <w:tcW w:w="4881" w:type="dxa"/>
            <w:vAlign w:val="center"/>
          </w:tcPr>
          <w:p>
            <w:pPr>
              <w:jc w:val="center"/>
              <w:rPr>
                <w:color w:val="auto"/>
                <w:szCs w:val="21"/>
              </w:rPr>
            </w:pPr>
            <w:r>
              <w:rPr>
                <w:rFonts w:hint="eastAsia"/>
                <w:color w:val="auto"/>
                <w:szCs w:val="21"/>
              </w:rPr>
              <w:t>教学及工作任务</w:t>
            </w:r>
          </w:p>
        </w:tc>
        <w:tc>
          <w:tcPr>
            <w:tcW w:w="3300" w:type="dxa"/>
            <w:vAlign w:val="center"/>
          </w:tcPr>
          <w:p>
            <w:pPr>
              <w:jc w:val="center"/>
              <w:rPr>
                <w:color w:val="auto"/>
                <w:szCs w:val="21"/>
              </w:rPr>
            </w:pPr>
            <w:r>
              <w:rPr>
                <w:rFonts w:hint="eastAsia"/>
                <w:color w:val="auto"/>
                <w:szCs w:val="21"/>
              </w:rPr>
              <w:t>职业能力要求与素质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6" w:type="dxa"/>
            <w:vAlign w:val="center"/>
          </w:tcPr>
          <w:p>
            <w:pPr>
              <w:jc w:val="center"/>
              <w:rPr>
                <w:color w:val="auto"/>
              </w:rPr>
            </w:pPr>
            <w:r>
              <w:rPr>
                <w:rFonts w:hint="eastAsia"/>
                <w:color w:val="auto"/>
              </w:rPr>
              <w:t>第一个月</w:t>
            </w:r>
          </w:p>
        </w:tc>
        <w:tc>
          <w:tcPr>
            <w:tcW w:w="4881" w:type="dxa"/>
            <w:vAlign w:val="center"/>
          </w:tcPr>
          <w:p>
            <w:pPr>
              <w:numPr>
                <w:ilvl w:val="0"/>
                <w:numId w:val="23"/>
              </w:numPr>
              <w:rPr>
                <w:color w:val="auto"/>
              </w:rPr>
            </w:pPr>
            <w:r>
              <w:rPr>
                <w:rFonts w:hint="eastAsia"/>
                <w:color w:val="auto"/>
              </w:rPr>
              <w:t>熟悉招标文件；</w:t>
            </w:r>
          </w:p>
          <w:p>
            <w:pPr>
              <w:numPr>
                <w:ilvl w:val="0"/>
                <w:numId w:val="23"/>
              </w:numPr>
              <w:rPr>
                <w:color w:val="auto"/>
              </w:rPr>
            </w:pPr>
            <w:r>
              <w:rPr>
                <w:rFonts w:hint="eastAsia"/>
                <w:color w:val="auto"/>
              </w:rPr>
              <w:t>熟悉投标文件；</w:t>
            </w:r>
          </w:p>
          <w:p>
            <w:pPr>
              <w:numPr>
                <w:ilvl w:val="0"/>
                <w:numId w:val="23"/>
              </w:numPr>
              <w:rPr>
                <w:color w:val="auto"/>
              </w:rPr>
            </w:pPr>
            <w:r>
              <w:rPr>
                <w:rFonts w:hint="eastAsia"/>
                <w:color w:val="auto"/>
              </w:rPr>
              <w:t>熟悉合同文件；</w:t>
            </w:r>
          </w:p>
          <w:p>
            <w:pPr>
              <w:numPr>
                <w:ilvl w:val="0"/>
                <w:numId w:val="23"/>
              </w:numPr>
              <w:rPr>
                <w:color w:val="auto"/>
              </w:rPr>
            </w:pPr>
            <w:r>
              <w:rPr>
                <w:rFonts w:hint="eastAsia"/>
                <w:color w:val="auto"/>
              </w:rPr>
              <w:t>参加施工图会审；</w:t>
            </w:r>
          </w:p>
          <w:p>
            <w:pPr>
              <w:numPr>
                <w:ilvl w:val="0"/>
                <w:numId w:val="23"/>
              </w:numPr>
              <w:rPr>
                <w:color w:val="auto"/>
              </w:rPr>
            </w:pPr>
            <w:r>
              <w:rPr>
                <w:rFonts w:hint="eastAsia"/>
                <w:color w:val="auto"/>
              </w:rPr>
              <w:t>进行图纸深化设计；</w:t>
            </w:r>
          </w:p>
          <w:p>
            <w:pPr>
              <w:numPr>
                <w:ilvl w:val="0"/>
                <w:numId w:val="23"/>
              </w:numPr>
              <w:rPr>
                <w:color w:val="auto"/>
              </w:rPr>
            </w:pPr>
            <w:r>
              <w:rPr>
                <w:rFonts w:hint="eastAsia"/>
                <w:color w:val="auto"/>
              </w:rPr>
              <w:t>与设计院沟通，完成深化设计出图；</w:t>
            </w:r>
          </w:p>
          <w:p>
            <w:pPr>
              <w:numPr>
                <w:ilvl w:val="0"/>
                <w:numId w:val="23"/>
              </w:numPr>
              <w:rPr>
                <w:color w:val="auto"/>
              </w:rPr>
            </w:pPr>
            <w:r>
              <w:rPr>
                <w:rFonts w:hint="eastAsia"/>
                <w:color w:val="auto"/>
              </w:rPr>
              <w:t>预算工程成本。</w:t>
            </w:r>
          </w:p>
        </w:tc>
        <w:tc>
          <w:tcPr>
            <w:tcW w:w="3300" w:type="dxa"/>
            <w:vAlign w:val="center"/>
          </w:tcPr>
          <w:p>
            <w:pPr>
              <w:numPr>
                <w:ilvl w:val="0"/>
                <w:numId w:val="24"/>
              </w:numPr>
              <w:rPr>
                <w:color w:val="auto"/>
              </w:rPr>
            </w:pPr>
            <w:r>
              <w:rPr>
                <w:rFonts w:hint="eastAsia"/>
                <w:color w:val="auto"/>
              </w:rPr>
              <w:t>专业识图能力；</w:t>
            </w:r>
          </w:p>
          <w:p>
            <w:pPr>
              <w:numPr>
                <w:ilvl w:val="0"/>
                <w:numId w:val="24"/>
              </w:numPr>
              <w:rPr>
                <w:color w:val="auto"/>
              </w:rPr>
            </w:pPr>
            <w:r>
              <w:rPr>
                <w:rFonts w:hint="eastAsia"/>
                <w:color w:val="auto"/>
              </w:rPr>
              <w:t>熟悉国家、行业相关规范；</w:t>
            </w:r>
          </w:p>
          <w:p>
            <w:pPr>
              <w:numPr>
                <w:ilvl w:val="0"/>
                <w:numId w:val="24"/>
              </w:numPr>
              <w:rPr>
                <w:color w:val="auto"/>
              </w:rPr>
            </w:pPr>
            <w:r>
              <w:rPr>
                <w:rFonts w:hint="eastAsia"/>
                <w:color w:val="auto"/>
              </w:rPr>
              <w:t>熟悉工程设备产品性能；</w:t>
            </w:r>
          </w:p>
          <w:p>
            <w:pPr>
              <w:numPr>
                <w:ilvl w:val="0"/>
                <w:numId w:val="24"/>
              </w:numPr>
              <w:rPr>
                <w:color w:val="auto"/>
              </w:rPr>
            </w:pPr>
            <w:r>
              <w:rPr>
                <w:rFonts w:hint="eastAsia"/>
                <w:color w:val="auto"/>
              </w:rPr>
              <w:t>熟悉工程建设相关法律法规；</w:t>
            </w:r>
          </w:p>
          <w:p>
            <w:pPr>
              <w:numPr>
                <w:ilvl w:val="0"/>
                <w:numId w:val="24"/>
              </w:numPr>
              <w:rPr>
                <w:color w:val="auto"/>
              </w:rPr>
            </w:pPr>
            <w:r>
              <w:rPr>
                <w:color w:val="auto"/>
              </w:rPr>
              <w:t>AutoCAD</w:t>
            </w:r>
            <w:r>
              <w:rPr>
                <w:rFonts w:hint="eastAsia"/>
                <w:color w:val="auto"/>
              </w:rPr>
              <w:t>绘图能力；</w:t>
            </w:r>
          </w:p>
          <w:p>
            <w:pPr>
              <w:numPr>
                <w:ilvl w:val="0"/>
                <w:numId w:val="24"/>
              </w:numPr>
              <w:rPr>
                <w:color w:val="auto"/>
              </w:rPr>
            </w:pPr>
            <w:r>
              <w:rPr>
                <w:rFonts w:hint="eastAsia"/>
                <w:color w:val="auto"/>
              </w:rPr>
              <w:t>本专业工程系统的设计能力；</w:t>
            </w:r>
          </w:p>
          <w:p>
            <w:pPr>
              <w:numPr>
                <w:ilvl w:val="0"/>
                <w:numId w:val="24"/>
              </w:numPr>
              <w:rPr>
                <w:color w:val="auto"/>
              </w:rPr>
            </w:pPr>
            <w:r>
              <w:rPr>
                <w:rFonts w:hint="eastAsia"/>
                <w:color w:val="auto"/>
              </w:rPr>
              <w:t>熟悉安装工程定额；</w:t>
            </w:r>
          </w:p>
          <w:p>
            <w:pPr>
              <w:numPr>
                <w:ilvl w:val="0"/>
                <w:numId w:val="24"/>
              </w:numPr>
              <w:rPr>
                <w:color w:val="auto"/>
              </w:rPr>
            </w:pPr>
            <w:r>
              <w:rPr>
                <w:rFonts w:hint="eastAsia"/>
                <w:color w:val="auto"/>
              </w:rPr>
              <w:t>工程造价软件应用能力；</w:t>
            </w:r>
          </w:p>
          <w:p>
            <w:pPr>
              <w:numPr>
                <w:ilvl w:val="0"/>
                <w:numId w:val="24"/>
              </w:numPr>
              <w:rPr>
                <w:color w:val="auto"/>
              </w:rPr>
            </w:pPr>
            <w:r>
              <w:rPr>
                <w:rFonts w:hint="eastAsia"/>
                <w:color w:val="auto"/>
              </w:rPr>
              <w:t>沟通协调能力。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6" w:type="dxa"/>
            <w:vAlign w:val="center"/>
          </w:tcPr>
          <w:p>
            <w:pPr>
              <w:jc w:val="center"/>
              <w:rPr>
                <w:color w:val="auto"/>
              </w:rPr>
            </w:pPr>
            <w:r>
              <w:rPr>
                <w:rFonts w:hint="eastAsia"/>
                <w:color w:val="auto"/>
              </w:rPr>
              <w:t>第二个月</w:t>
            </w:r>
          </w:p>
        </w:tc>
        <w:tc>
          <w:tcPr>
            <w:tcW w:w="4881" w:type="dxa"/>
            <w:vAlign w:val="center"/>
          </w:tcPr>
          <w:p>
            <w:pPr>
              <w:numPr>
                <w:ilvl w:val="0"/>
                <w:numId w:val="25"/>
              </w:numPr>
              <w:rPr>
                <w:color w:val="auto"/>
              </w:rPr>
            </w:pPr>
            <w:r>
              <w:rPr>
                <w:rFonts w:hint="eastAsia"/>
                <w:color w:val="auto"/>
              </w:rPr>
              <w:t>协助项目经理编制施工方案；</w:t>
            </w:r>
          </w:p>
          <w:p>
            <w:pPr>
              <w:numPr>
                <w:ilvl w:val="0"/>
                <w:numId w:val="25"/>
              </w:numPr>
              <w:rPr>
                <w:color w:val="auto"/>
              </w:rPr>
            </w:pPr>
            <w:r>
              <w:rPr>
                <w:rFonts w:hint="eastAsia"/>
                <w:color w:val="auto"/>
              </w:rPr>
              <w:t>协助项目经理编制物资需用计划；</w:t>
            </w:r>
          </w:p>
          <w:p>
            <w:pPr>
              <w:numPr>
                <w:ilvl w:val="0"/>
                <w:numId w:val="25"/>
              </w:numPr>
              <w:rPr>
                <w:color w:val="auto"/>
              </w:rPr>
            </w:pPr>
            <w:r>
              <w:rPr>
                <w:rFonts w:hint="eastAsia"/>
                <w:color w:val="auto"/>
              </w:rPr>
              <w:t>协助项目经理编制实验检验计划；</w:t>
            </w:r>
          </w:p>
          <w:p>
            <w:pPr>
              <w:numPr>
                <w:ilvl w:val="0"/>
                <w:numId w:val="25"/>
              </w:numPr>
              <w:rPr>
                <w:color w:val="auto"/>
              </w:rPr>
            </w:pPr>
            <w:r>
              <w:rPr>
                <w:rFonts w:hint="eastAsia"/>
                <w:color w:val="auto"/>
              </w:rPr>
              <w:t>协助项目经理编制施工进度计划；</w:t>
            </w:r>
          </w:p>
          <w:p>
            <w:pPr>
              <w:numPr>
                <w:ilvl w:val="0"/>
                <w:numId w:val="25"/>
              </w:numPr>
              <w:rPr>
                <w:color w:val="auto"/>
              </w:rPr>
            </w:pPr>
            <w:r>
              <w:rPr>
                <w:rFonts w:hint="eastAsia"/>
                <w:color w:val="auto"/>
              </w:rPr>
              <w:t>参加编制质量、安全检查计划；</w:t>
            </w:r>
          </w:p>
          <w:p>
            <w:pPr>
              <w:numPr>
                <w:ilvl w:val="0"/>
                <w:numId w:val="25"/>
              </w:numPr>
              <w:rPr>
                <w:color w:val="auto"/>
              </w:rPr>
            </w:pPr>
            <w:r>
              <w:rPr>
                <w:rFonts w:hint="eastAsia"/>
                <w:color w:val="auto"/>
              </w:rPr>
              <w:t>核算确认工程所需设备及材料的规格与数量，出具采购单；</w:t>
            </w:r>
          </w:p>
          <w:p>
            <w:pPr>
              <w:numPr>
                <w:ilvl w:val="0"/>
                <w:numId w:val="25"/>
              </w:numPr>
              <w:rPr>
                <w:color w:val="auto"/>
              </w:rPr>
            </w:pPr>
            <w:r>
              <w:rPr>
                <w:rFonts w:hint="eastAsia"/>
                <w:color w:val="auto"/>
              </w:rPr>
              <w:t>配合物资采购部门完成相应的物料采购工作；</w:t>
            </w:r>
          </w:p>
          <w:p>
            <w:pPr>
              <w:numPr>
                <w:ilvl w:val="0"/>
                <w:numId w:val="25"/>
              </w:numPr>
              <w:rPr>
                <w:color w:val="auto"/>
              </w:rPr>
            </w:pPr>
            <w:r>
              <w:rPr>
                <w:rFonts w:hint="eastAsia"/>
                <w:color w:val="auto"/>
              </w:rPr>
              <w:t>向施工队进行施工技术交底和施工安全技术交底；</w:t>
            </w:r>
          </w:p>
          <w:p>
            <w:pPr>
              <w:numPr>
                <w:ilvl w:val="0"/>
                <w:numId w:val="25"/>
              </w:numPr>
              <w:rPr>
                <w:color w:val="auto"/>
              </w:rPr>
            </w:pPr>
            <w:r>
              <w:rPr>
                <w:rFonts w:hint="eastAsia"/>
                <w:color w:val="auto"/>
              </w:rPr>
              <w:t>参与物资检验、复验、验证工作；</w:t>
            </w:r>
          </w:p>
          <w:p>
            <w:pPr>
              <w:numPr>
                <w:ilvl w:val="0"/>
                <w:numId w:val="25"/>
              </w:numPr>
              <w:rPr>
                <w:color w:val="auto"/>
              </w:rPr>
            </w:pPr>
            <w:r>
              <w:rPr>
                <w:rFonts w:hint="eastAsia"/>
                <w:color w:val="auto"/>
              </w:rPr>
              <w:t>负责组织测量放线、参与技术复核；</w:t>
            </w:r>
          </w:p>
          <w:p>
            <w:pPr>
              <w:numPr>
                <w:ilvl w:val="0"/>
                <w:numId w:val="25"/>
              </w:numPr>
              <w:rPr>
                <w:color w:val="auto"/>
              </w:rPr>
            </w:pPr>
            <w:r>
              <w:rPr>
                <w:rFonts w:hint="eastAsia"/>
                <w:color w:val="auto"/>
              </w:rPr>
              <w:t>负责与土建施工单位的配合，做好本专业预留孔洞的工作；</w:t>
            </w:r>
          </w:p>
          <w:p>
            <w:pPr>
              <w:numPr>
                <w:ilvl w:val="0"/>
                <w:numId w:val="25"/>
              </w:numPr>
              <w:rPr>
                <w:color w:val="auto"/>
              </w:rPr>
            </w:pPr>
            <w:r>
              <w:rPr>
                <w:rFonts w:hint="eastAsia"/>
                <w:color w:val="auto"/>
              </w:rPr>
              <w:t>负责编写施工日志、施工记录等相关施工资料。</w:t>
            </w:r>
          </w:p>
        </w:tc>
        <w:tc>
          <w:tcPr>
            <w:tcW w:w="3300" w:type="dxa"/>
            <w:vAlign w:val="center"/>
          </w:tcPr>
          <w:p>
            <w:pPr>
              <w:numPr>
                <w:ilvl w:val="0"/>
                <w:numId w:val="26"/>
              </w:numPr>
              <w:rPr>
                <w:color w:val="auto"/>
              </w:rPr>
            </w:pPr>
            <w:r>
              <w:rPr>
                <w:rFonts w:hint="eastAsia"/>
                <w:color w:val="auto"/>
              </w:rPr>
              <w:t>熟悉国家、行业相关规范；</w:t>
            </w:r>
          </w:p>
          <w:p>
            <w:pPr>
              <w:numPr>
                <w:ilvl w:val="0"/>
                <w:numId w:val="26"/>
              </w:numPr>
              <w:rPr>
                <w:color w:val="auto"/>
              </w:rPr>
            </w:pPr>
            <w:r>
              <w:rPr>
                <w:rFonts w:hint="eastAsia"/>
                <w:color w:val="auto"/>
              </w:rPr>
              <w:t>熟悉工程设备产品性能；</w:t>
            </w:r>
          </w:p>
          <w:p>
            <w:pPr>
              <w:numPr>
                <w:ilvl w:val="0"/>
                <w:numId w:val="26"/>
              </w:numPr>
              <w:rPr>
                <w:color w:val="auto"/>
              </w:rPr>
            </w:pPr>
            <w:r>
              <w:rPr>
                <w:rFonts w:hint="eastAsia"/>
                <w:color w:val="auto"/>
              </w:rPr>
              <w:t>熟悉工程建设相关法律法规；</w:t>
            </w:r>
          </w:p>
          <w:p>
            <w:pPr>
              <w:numPr>
                <w:ilvl w:val="0"/>
                <w:numId w:val="26"/>
              </w:numPr>
              <w:rPr>
                <w:color w:val="auto"/>
              </w:rPr>
            </w:pPr>
            <w:r>
              <w:rPr>
                <w:rFonts w:hint="eastAsia"/>
                <w:color w:val="auto"/>
              </w:rPr>
              <w:t>熟悉施工流程；</w:t>
            </w:r>
          </w:p>
          <w:p>
            <w:pPr>
              <w:numPr>
                <w:ilvl w:val="0"/>
                <w:numId w:val="26"/>
              </w:numPr>
              <w:rPr>
                <w:color w:val="auto"/>
              </w:rPr>
            </w:pPr>
            <w:r>
              <w:rPr>
                <w:rFonts w:hint="eastAsia"/>
                <w:color w:val="auto"/>
              </w:rPr>
              <w:t>办公软件使用能力；</w:t>
            </w:r>
          </w:p>
          <w:p>
            <w:pPr>
              <w:numPr>
                <w:ilvl w:val="0"/>
                <w:numId w:val="26"/>
              </w:numPr>
              <w:rPr>
                <w:color w:val="auto"/>
              </w:rPr>
            </w:pPr>
            <w:r>
              <w:rPr>
                <w:rFonts w:hint="eastAsia"/>
                <w:color w:val="auto"/>
              </w:rPr>
              <w:t>沟通协调能力；</w:t>
            </w:r>
          </w:p>
          <w:p>
            <w:pPr>
              <w:numPr>
                <w:ilvl w:val="0"/>
                <w:numId w:val="26"/>
              </w:numPr>
              <w:rPr>
                <w:color w:val="auto"/>
              </w:rPr>
            </w:pPr>
            <w:r>
              <w:rPr>
                <w:rFonts w:hint="eastAsia"/>
                <w:color w:val="auto"/>
              </w:rPr>
              <w:t>语言表达能力；</w:t>
            </w:r>
          </w:p>
          <w:p>
            <w:pPr>
              <w:numPr>
                <w:ilvl w:val="0"/>
                <w:numId w:val="26"/>
              </w:numPr>
              <w:rPr>
                <w:color w:val="auto"/>
              </w:rPr>
            </w:pPr>
            <w:r>
              <w:rPr>
                <w:rFonts w:hint="eastAsia"/>
                <w:color w:val="auto"/>
              </w:rPr>
              <w:t>文字表述能力；</w:t>
            </w:r>
          </w:p>
          <w:p>
            <w:pPr>
              <w:numPr>
                <w:ilvl w:val="0"/>
                <w:numId w:val="26"/>
              </w:numPr>
              <w:rPr>
                <w:color w:val="auto"/>
              </w:rPr>
            </w:pPr>
            <w:r>
              <w:rPr>
                <w:rFonts w:hint="eastAsia"/>
                <w:color w:val="auto"/>
              </w:rPr>
              <w:t>专业识图能力；</w:t>
            </w:r>
          </w:p>
          <w:p>
            <w:pPr>
              <w:numPr>
                <w:ilvl w:val="0"/>
                <w:numId w:val="26"/>
              </w:numPr>
              <w:rPr>
                <w:color w:val="auto"/>
              </w:rPr>
            </w:pPr>
            <w:r>
              <w:rPr>
                <w:rFonts w:hint="eastAsia"/>
                <w:color w:val="auto"/>
              </w:rPr>
              <w:t>工程测量能力。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6" w:type="dxa"/>
            <w:vAlign w:val="center"/>
          </w:tcPr>
          <w:p>
            <w:pPr>
              <w:jc w:val="center"/>
              <w:rPr>
                <w:color w:val="auto"/>
              </w:rPr>
            </w:pPr>
            <w:r>
              <w:rPr>
                <w:rFonts w:hint="eastAsia"/>
                <w:color w:val="auto"/>
              </w:rPr>
              <w:t>第三</w:t>
            </w:r>
            <w:r>
              <w:rPr>
                <w:color w:val="auto"/>
              </w:rPr>
              <w:t>~</w:t>
            </w:r>
            <w:r>
              <w:rPr>
                <w:rFonts w:hint="eastAsia"/>
                <w:color w:val="auto"/>
              </w:rPr>
              <w:t>五个月</w:t>
            </w:r>
          </w:p>
        </w:tc>
        <w:tc>
          <w:tcPr>
            <w:tcW w:w="4881" w:type="dxa"/>
            <w:vAlign w:val="center"/>
          </w:tcPr>
          <w:p>
            <w:pPr>
              <w:numPr>
                <w:ilvl w:val="0"/>
                <w:numId w:val="27"/>
              </w:numPr>
              <w:rPr>
                <w:color w:val="auto"/>
              </w:rPr>
            </w:pPr>
            <w:r>
              <w:rPr>
                <w:rFonts w:hint="eastAsia"/>
                <w:color w:val="auto"/>
              </w:rPr>
              <w:t>组织、管理本专业施工，做好施工现场组织协调工作，合理调配生产资源，落实施工作业计划；</w:t>
            </w:r>
          </w:p>
          <w:p>
            <w:pPr>
              <w:numPr>
                <w:ilvl w:val="0"/>
                <w:numId w:val="27"/>
              </w:numPr>
              <w:rPr>
                <w:color w:val="auto"/>
              </w:rPr>
            </w:pPr>
            <w:r>
              <w:rPr>
                <w:rFonts w:hint="eastAsia"/>
                <w:color w:val="auto"/>
              </w:rPr>
              <w:t>负责工程质量的检查及分项工程的质量评定，参与分部工程质量评定、填写施工质量记录；</w:t>
            </w:r>
          </w:p>
          <w:p>
            <w:pPr>
              <w:numPr>
                <w:ilvl w:val="0"/>
                <w:numId w:val="27"/>
              </w:numPr>
              <w:rPr>
                <w:color w:val="auto"/>
              </w:rPr>
            </w:pPr>
            <w:r>
              <w:rPr>
                <w:rFonts w:hint="eastAsia"/>
                <w:color w:val="auto"/>
              </w:rPr>
              <w:t>负责组织施工过程的标识和检验、实验状态标识工作；</w:t>
            </w:r>
          </w:p>
          <w:p>
            <w:pPr>
              <w:numPr>
                <w:ilvl w:val="0"/>
                <w:numId w:val="27"/>
              </w:numPr>
              <w:rPr>
                <w:color w:val="auto"/>
              </w:rPr>
            </w:pPr>
            <w:r>
              <w:rPr>
                <w:rFonts w:hint="eastAsia"/>
                <w:color w:val="auto"/>
              </w:rPr>
              <w:t>负责施工过程中不合格产品的标识、记录、隔离、评审和处置工作；</w:t>
            </w:r>
          </w:p>
          <w:p>
            <w:pPr>
              <w:numPr>
                <w:ilvl w:val="0"/>
                <w:numId w:val="27"/>
              </w:numPr>
              <w:rPr>
                <w:color w:val="auto"/>
              </w:rPr>
            </w:pPr>
            <w:r>
              <w:rPr>
                <w:rFonts w:hint="eastAsia"/>
                <w:color w:val="auto"/>
              </w:rPr>
              <w:t>参与质量、环境与职业健康安全的预控</w:t>
            </w:r>
          </w:p>
          <w:p>
            <w:pPr>
              <w:numPr>
                <w:ilvl w:val="0"/>
                <w:numId w:val="27"/>
              </w:numPr>
              <w:rPr>
                <w:color w:val="auto"/>
              </w:rPr>
            </w:pPr>
            <w:r>
              <w:rPr>
                <w:rFonts w:hint="eastAsia"/>
                <w:color w:val="auto"/>
              </w:rPr>
              <w:t>负责施工作业的质量、环境与职业健康安全过程控制，参与隐蔽、分项、分部和单位工程的质量验收；</w:t>
            </w:r>
          </w:p>
          <w:p>
            <w:pPr>
              <w:numPr>
                <w:ilvl w:val="0"/>
                <w:numId w:val="27"/>
              </w:numPr>
              <w:rPr>
                <w:color w:val="auto"/>
              </w:rPr>
            </w:pPr>
            <w:r>
              <w:rPr>
                <w:rFonts w:hint="eastAsia"/>
                <w:color w:val="auto"/>
              </w:rPr>
              <w:t>参与质量、环境与职业健康安全问题的调查，提出整改措施并监督落实；</w:t>
            </w:r>
          </w:p>
          <w:p>
            <w:pPr>
              <w:numPr>
                <w:ilvl w:val="0"/>
                <w:numId w:val="27"/>
              </w:numPr>
              <w:rPr>
                <w:color w:val="auto"/>
              </w:rPr>
            </w:pPr>
            <w:r>
              <w:rPr>
                <w:rFonts w:hint="eastAsia"/>
                <w:color w:val="auto"/>
              </w:rPr>
              <w:t>参与现场经济技术签证、成本控制及成本核算；</w:t>
            </w:r>
          </w:p>
          <w:p>
            <w:pPr>
              <w:numPr>
                <w:ilvl w:val="0"/>
                <w:numId w:val="27"/>
              </w:numPr>
              <w:rPr>
                <w:color w:val="auto"/>
              </w:rPr>
            </w:pPr>
            <w:r>
              <w:rPr>
                <w:rFonts w:hint="eastAsia"/>
                <w:color w:val="auto"/>
              </w:rPr>
              <w:t>负责施工平面布置的动态管理。</w:t>
            </w:r>
          </w:p>
        </w:tc>
        <w:tc>
          <w:tcPr>
            <w:tcW w:w="3300" w:type="dxa"/>
            <w:vAlign w:val="center"/>
          </w:tcPr>
          <w:p>
            <w:pPr>
              <w:numPr>
                <w:ilvl w:val="0"/>
                <w:numId w:val="28"/>
              </w:numPr>
              <w:rPr>
                <w:color w:val="auto"/>
              </w:rPr>
            </w:pPr>
            <w:r>
              <w:rPr>
                <w:rFonts w:hint="eastAsia"/>
                <w:color w:val="auto"/>
              </w:rPr>
              <w:t>专业识图能力；</w:t>
            </w:r>
          </w:p>
          <w:p>
            <w:pPr>
              <w:numPr>
                <w:ilvl w:val="0"/>
                <w:numId w:val="28"/>
              </w:numPr>
              <w:rPr>
                <w:color w:val="auto"/>
              </w:rPr>
            </w:pPr>
            <w:r>
              <w:rPr>
                <w:rFonts w:hint="eastAsia"/>
                <w:color w:val="auto"/>
              </w:rPr>
              <w:t>专业施工能力；</w:t>
            </w:r>
          </w:p>
          <w:p>
            <w:pPr>
              <w:numPr>
                <w:ilvl w:val="0"/>
                <w:numId w:val="28"/>
              </w:numPr>
              <w:rPr>
                <w:color w:val="auto"/>
              </w:rPr>
            </w:pPr>
            <w:r>
              <w:rPr>
                <w:rFonts w:hint="eastAsia"/>
                <w:color w:val="auto"/>
              </w:rPr>
              <w:t>施工组织与管理能力；</w:t>
            </w:r>
          </w:p>
          <w:p>
            <w:pPr>
              <w:numPr>
                <w:ilvl w:val="0"/>
                <w:numId w:val="28"/>
              </w:numPr>
              <w:rPr>
                <w:color w:val="auto"/>
              </w:rPr>
            </w:pPr>
            <w:r>
              <w:rPr>
                <w:rFonts w:hint="eastAsia"/>
                <w:color w:val="auto"/>
              </w:rPr>
              <w:t>相关工种的基本操作能力；</w:t>
            </w:r>
          </w:p>
          <w:p>
            <w:pPr>
              <w:numPr>
                <w:ilvl w:val="0"/>
                <w:numId w:val="28"/>
              </w:numPr>
              <w:rPr>
                <w:color w:val="auto"/>
              </w:rPr>
            </w:pPr>
            <w:r>
              <w:rPr>
                <w:rFonts w:hint="eastAsia"/>
                <w:color w:val="auto"/>
              </w:rPr>
              <w:t>专业工程项目成本控制能力；</w:t>
            </w:r>
          </w:p>
          <w:p>
            <w:pPr>
              <w:numPr>
                <w:ilvl w:val="0"/>
                <w:numId w:val="28"/>
              </w:numPr>
              <w:rPr>
                <w:color w:val="auto"/>
              </w:rPr>
            </w:pPr>
            <w:r>
              <w:rPr>
                <w:rFonts w:hint="eastAsia"/>
                <w:color w:val="auto"/>
              </w:rPr>
              <w:t>资料查阅、搜集与整理能力；</w:t>
            </w:r>
          </w:p>
          <w:p>
            <w:pPr>
              <w:numPr>
                <w:ilvl w:val="0"/>
                <w:numId w:val="28"/>
              </w:numPr>
              <w:rPr>
                <w:color w:val="auto"/>
              </w:rPr>
            </w:pPr>
            <w:r>
              <w:rPr>
                <w:rFonts w:hint="eastAsia"/>
                <w:color w:val="auto"/>
              </w:rPr>
              <w:t>获取信息与数据处理能力；</w:t>
            </w:r>
          </w:p>
          <w:p>
            <w:pPr>
              <w:numPr>
                <w:ilvl w:val="0"/>
                <w:numId w:val="28"/>
              </w:numPr>
              <w:rPr>
                <w:color w:val="auto"/>
              </w:rPr>
            </w:pPr>
            <w:r>
              <w:rPr>
                <w:rFonts w:hint="eastAsia"/>
                <w:color w:val="auto"/>
              </w:rPr>
              <w:t>学习与决策能力；</w:t>
            </w:r>
          </w:p>
          <w:p>
            <w:pPr>
              <w:numPr>
                <w:ilvl w:val="0"/>
                <w:numId w:val="28"/>
              </w:numPr>
              <w:rPr>
                <w:color w:val="auto"/>
              </w:rPr>
            </w:pPr>
            <w:r>
              <w:rPr>
                <w:rFonts w:hint="eastAsia"/>
                <w:color w:val="auto"/>
              </w:rPr>
              <w:t>语言表达能力；</w:t>
            </w:r>
          </w:p>
          <w:p>
            <w:pPr>
              <w:numPr>
                <w:ilvl w:val="0"/>
                <w:numId w:val="28"/>
              </w:numPr>
              <w:rPr>
                <w:color w:val="auto"/>
              </w:rPr>
            </w:pPr>
            <w:r>
              <w:rPr>
                <w:rFonts w:hint="eastAsia"/>
                <w:color w:val="auto"/>
              </w:rPr>
              <w:t>办公软件使用能力；</w:t>
            </w:r>
          </w:p>
          <w:p>
            <w:pPr>
              <w:numPr>
                <w:ilvl w:val="0"/>
                <w:numId w:val="28"/>
              </w:numPr>
              <w:rPr>
                <w:color w:val="auto"/>
              </w:rPr>
            </w:pPr>
            <w:r>
              <w:rPr>
                <w:rFonts w:hint="eastAsia"/>
                <w:color w:val="auto"/>
              </w:rPr>
              <w:t>沟通协调能力；</w:t>
            </w:r>
          </w:p>
          <w:p>
            <w:pPr>
              <w:numPr>
                <w:ilvl w:val="0"/>
                <w:numId w:val="28"/>
              </w:numPr>
              <w:rPr>
                <w:color w:val="auto"/>
              </w:rPr>
            </w:pPr>
            <w:r>
              <w:rPr>
                <w:rFonts w:hint="eastAsia"/>
                <w:color w:val="auto"/>
              </w:rPr>
              <w:t>文字表述能力；</w:t>
            </w:r>
          </w:p>
          <w:p>
            <w:pPr>
              <w:numPr>
                <w:ilvl w:val="0"/>
                <w:numId w:val="28"/>
              </w:numPr>
              <w:rPr>
                <w:color w:val="auto"/>
              </w:rPr>
            </w:pPr>
            <w:r>
              <w:rPr>
                <w:rFonts w:hint="eastAsia"/>
                <w:color w:val="auto"/>
              </w:rPr>
              <w:t>良好的社会与环境适应能力；</w:t>
            </w:r>
          </w:p>
          <w:p>
            <w:pPr>
              <w:numPr>
                <w:ilvl w:val="0"/>
                <w:numId w:val="28"/>
              </w:numPr>
              <w:rPr>
                <w:color w:val="auto"/>
              </w:rPr>
            </w:pPr>
            <w:r>
              <w:rPr>
                <w:rFonts w:hint="eastAsia"/>
                <w:color w:val="auto"/>
              </w:rPr>
              <w:t>危机处理能力和应变能力；</w:t>
            </w:r>
          </w:p>
          <w:p>
            <w:pPr>
              <w:numPr>
                <w:ilvl w:val="0"/>
                <w:numId w:val="28"/>
              </w:numPr>
              <w:rPr>
                <w:color w:val="auto"/>
              </w:rPr>
            </w:pPr>
            <w:r>
              <w:rPr>
                <w:rFonts w:hint="eastAsia"/>
                <w:color w:val="auto"/>
              </w:rPr>
              <w:t>熟悉国家、行业相关规范；</w:t>
            </w:r>
          </w:p>
          <w:p>
            <w:pPr>
              <w:numPr>
                <w:ilvl w:val="0"/>
                <w:numId w:val="28"/>
              </w:numPr>
              <w:rPr>
                <w:color w:val="auto"/>
              </w:rPr>
            </w:pPr>
            <w:r>
              <w:rPr>
                <w:rFonts w:hint="eastAsia"/>
                <w:color w:val="auto"/>
              </w:rPr>
              <w:t>熟悉工程设备产品性能；</w:t>
            </w:r>
          </w:p>
          <w:p>
            <w:pPr>
              <w:numPr>
                <w:ilvl w:val="0"/>
                <w:numId w:val="28"/>
              </w:numPr>
              <w:rPr>
                <w:color w:val="auto"/>
              </w:rPr>
            </w:pPr>
            <w:r>
              <w:rPr>
                <w:rFonts w:hint="eastAsia"/>
                <w:color w:val="auto"/>
              </w:rPr>
              <w:t>熟悉工程建设相关法律法规。</w:t>
            </w:r>
          </w:p>
        </w:tc>
      </w:tr>
    </w:tbl>
    <w:p>
      <w:pPr>
        <w:rPr>
          <w:color w:val="auto"/>
        </w:rPr>
      </w:pPr>
    </w:p>
    <w:tbl>
      <w:tblPr>
        <w:tblStyle w:val="14"/>
        <w:tblW w:w="92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4851"/>
        <w:gridCol w:w="3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4" w:space="0"/>
              <w:bottom w:val="single" w:color="auto" w:sz="4" w:space="0"/>
            </w:tcBorders>
            <w:vAlign w:val="center"/>
          </w:tcPr>
          <w:p>
            <w:pPr>
              <w:jc w:val="center"/>
              <w:rPr>
                <w:color w:val="auto"/>
                <w:szCs w:val="21"/>
              </w:rPr>
            </w:pPr>
            <w:r>
              <w:rPr>
                <w:rFonts w:hint="eastAsia"/>
                <w:color w:val="auto"/>
                <w:szCs w:val="21"/>
              </w:rPr>
              <w:t>时间</w:t>
            </w:r>
          </w:p>
        </w:tc>
        <w:tc>
          <w:tcPr>
            <w:tcW w:w="4851" w:type="dxa"/>
            <w:tcBorders>
              <w:top w:val="single" w:color="auto" w:sz="4" w:space="0"/>
              <w:bottom w:val="single" w:color="auto" w:sz="4" w:space="0"/>
            </w:tcBorders>
            <w:vAlign w:val="center"/>
          </w:tcPr>
          <w:p>
            <w:pPr>
              <w:jc w:val="center"/>
              <w:rPr>
                <w:color w:val="auto"/>
                <w:szCs w:val="21"/>
              </w:rPr>
            </w:pPr>
            <w:r>
              <w:rPr>
                <w:rFonts w:hint="eastAsia"/>
                <w:color w:val="auto"/>
                <w:szCs w:val="21"/>
              </w:rPr>
              <w:t>教学及工作任务</w:t>
            </w:r>
          </w:p>
        </w:tc>
        <w:tc>
          <w:tcPr>
            <w:tcW w:w="3279" w:type="dxa"/>
            <w:tcBorders>
              <w:top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rPr>
              <w:t>职业能力要求与素质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tcBorders>
              <w:top w:val="single" w:color="auto" w:sz="4" w:space="0"/>
              <w:left w:val="single" w:color="auto" w:sz="8" w:space="0"/>
            </w:tcBorders>
            <w:vAlign w:val="center"/>
          </w:tcPr>
          <w:p>
            <w:pPr>
              <w:jc w:val="center"/>
              <w:rPr>
                <w:color w:val="auto"/>
              </w:rPr>
            </w:pPr>
            <w:r>
              <w:rPr>
                <w:rFonts w:hint="eastAsia"/>
                <w:color w:val="auto"/>
              </w:rPr>
              <w:t>第六个月</w:t>
            </w:r>
          </w:p>
        </w:tc>
        <w:tc>
          <w:tcPr>
            <w:tcW w:w="4851" w:type="dxa"/>
            <w:tcBorders>
              <w:top w:val="single" w:color="auto" w:sz="4" w:space="0"/>
            </w:tcBorders>
            <w:vAlign w:val="center"/>
          </w:tcPr>
          <w:p>
            <w:pPr>
              <w:numPr>
                <w:ilvl w:val="0"/>
                <w:numId w:val="29"/>
              </w:numPr>
              <w:rPr>
                <w:color w:val="auto"/>
              </w:rPr>
            </w:pPr>
            <w:r>
              <w:rPr>
                <w:rFonts w:hint="eastAsia"/>
                <w:color w:val="auto"/>
              </w:rPr>
              <w:t>参与本专业工程系统的综合运行调试工作，并做好记录；</w:t>
            </w:r>
          </w:p>
          <w:p>
            <w:pPr>
              <w:numPr>
                <w:ilvl w:val="0"/>
                <w:numId w:val="29"/>
              </w:numPr>
              <w:rPr>
                <w:color w:val="auto"/>
              </w:rPr>
            </w:pPr>
            <w:r>
              <w:rPr>
                <w:rFonts w:hint="eastAsia"/>
                <w:color w:val="auto"/>
              </w:rPr>
              <w:t>参与本专业工程系统故障分析与处理工作，并做好记录；</w:t>
            </w:r>
          </w:p>
          <w:p>
            <w:pPr>
              <w:numPr>
                <w:ilvl w:val="0"/>
                <w:numId w:val="29"/>
              </w:numPr>
              <w:rPr>
                <w:color w:val="auto"/>
              </w:rPr>
            </w:pPr>
            <w:r>
              <w:rPr>
                <w:rFonts w:hint="eastAsia"/>
                <w:color w:val="auto"/>
              </w:rPr>
              <w:t>参与本专业工程系统的竣工验收，并做好记录；</w:t>
            </w:r>
          </w:p>
          <w:p>
            <w:pPr>
              <w:numPr>
                <w:ilvl w:val="0"/>
                <w:numId w:val="29"/>
              </w:numPr>
              <w:rPr>
                <w:color w:val="auto"/>
              </w:rPr>
            </w:pPr>
            <w:r>
              <w:rPr>
                <w:rFonts w:hint="eastAsia"/>
                <w:color w:val="auto"/>
              </w:rPr>
              <w:t>负责工程系统的交付工作，并做好记录；</w:t>
            </w:r>
          </w:p>
          <w:p>
            <w:pPr>
              <w:numPr>
                <w:ilvl w:val="0"/>
                <w:numId w:val="29"/>
              </w:numPr>
              <w:rPr>
                <w:color w:val="auto"/>
              </w:rPr>
            </w:pPr>
            <w:r>
              <w:rPr>
                <w:rFonts w:hint="eastAsia"/>
                <w:color w:val="auto"/>
              </w:rPr>
              <w:t>汇集交工技术文件；</w:t>
            </w:r>
          </w:p>
          <w:p>
            <w:pPr>
              <w:numPr>
                <w:ilvl w:val="0"/>
                <w:numId w:val="29"/>
              </w:numPr>
              <w:rPr>
                <w:color w:val="auto"/>
              </w:rPr>
            </w:pPr>
            <w:r>
              <w:rPr>
                <w:rFonts w:hint="eastAsia"/>
                <w:color w:val="auto"/>
              </w:rPr>
              <w:t>总结实习过程，并查阅资料，为撰写实习成果做准备；</w:t>
            </w:r>
          </w:p>
          <w:p>
            <w:pPr>
              <w:numPr>
                <w:ilvl w:val="0"/>
                <w:numId w:val="29"/>
              </w:numPr>
              <w:rPr>
                <w:color w:val="auto"/>
              </w:rPr>
            </w:pPr>
            <w:r>
              <w:rPr>
                <w:rFonts w:hint="eastAsia"/>
                <w:color w:val="auto"/>
              </w:rPr>
              <w:t>拟定实习成果题目与框架并与指导教师进行沟通；</w:t>
            </w:r>
          </w:p>
          <w:p>
            <w:pPr>
              <w:numPr>
                <w:ilvl w:val="0"/>
                <w:numId w:val="29"/>
              </w:numPr>
              <w:rPr>
                <w:color w:val="auto"/>
              </w:rPr>
            </w:pPr>
            <w:r>
              <w:rPr>
                <w:rFonts w:hint="eastAsia"/>
                <w:color w:val="auto"/>
              </w:rPr>
              <w:t>撰写实习成果，接受指导教师的指导；</w:t>
            </w:r>
          </w:p>
          <w:p>
            <w:pPr>
              <w:numPr>
                <w:ilvl w:val="0"/>
                <w:numId w:val="29"/>
              </w:numPr>
              <w:rPr>
                <w:color w:val="auto"/>
              </w:rPr>
            </w:pPr>
            <w:r>
              <w:rPr>
                <w:rFonts w:hint="eastAsia"/>
                <w:color w:val="auto"/>
              </w:rPr>
              <w:t>认真检查并完成《学生顶岗实习手册》的填写；</w:t>
            </w:r>
          </w:p>
          <w:p>
            <w:pPr>
              <w:numPr>
                <w:ilvl w:val="0"/>
                <w:numId w:val="29"/>
              </w:numPr>
              <w:rPr>
                <w:color w:val="auto"/>
              </w:rPr>
            </w:pPr>
            <w:r>
              <w:rPr>
                <w:rFonts w:hint="eastAsia"/>
                <w:color w:val="auto"/>
              </w:rPr>
              <w:t>参加顶岗实习成果答辩。</w:t>
            </w:r>
          </w:p>
        </w:tc>
        <w:tc>
          <w:tcPr>
            <w:tcW w:w="3279" w:type="dxa"/>
            <w:tcBorders>
              <w:top w:val="single" w:color="auto" w:sz="4" w:space="0"/>
              <w:right w:val="single" w:color="auto" w:sz="8" w:space="0"/>
            </w:tcBorders>
            <w:vAlign w:val="center"/>
          </w:tcPr>
          <w:p>
            <w:pPr>
              <w:numPr>
                <w:ilvl w:val="0"/>
                <w:numId w:val="30"/>
              </w:numPr>
              <w:rPr>
                <w:color w:val="auto"/>
              </w:rPr>
            </w:pPr>
            <w:r>
              <w:rPr>
                <w:rFonts w:hint="eastAsia"/>
                <w:color w:val="auto"/>
              </w:rPr>
              <w:t>专业工程项目运行调试能力；</w:t>
            </w:r>
          </w:p>
          <w:p>
            <w:pPr>
              <w:numPr>
                <w:ilvl w:val="0"/>
                <w:numId w:val="30"/>
              </w:numPr>
              <w:rPr>
                <w:color w:val="auto"/>
              </w:rPr>
            </w:pPr>
            <w:r>
              <w:rPr>
                <w:rFonts w:hint="eastAsia"/>
                <w:color w:val="auto"/>
              </w:rPr>
              <w:t>故障分析与处理能力；</w:t>
            </w:r>
          </w:p>
          <w:p>
            <w:pPr>
              <w:numPr>
                <w:ilvl w:val="0"/>
                <w:numId w:val="30"/>
              </w:numPr>
              <w:rPr>
                <w:color w:val="auto"/>
              </w:rPr>
            </w:pPr>
            <w:r>
              <w:rPr>
                <w:rFonts w:hint="eastAsia"/>
                <w:color w:val="auto"/>
              </w:rPr>
              <w:t>熟悉国家、行业相关规范；</w:t>
            </w:r>
          </w:p>
          <w:p>
            <w:pPr>
              <w:numPr>
                <w:ilvl w:val="0"/>
                <w:numId w:val="30"/>
              </w:numPr>
              <w:rPr>
                <w:color w:val="auto"/>
              </w:rPr>
            </w:pPr>
            <w:r>
              <w:rPr>
                <w:rFonts w:hint="eastAsia"/>
                <w:color w:val="auto"/>
              </w:rPr>
              <w:t>熟悉工程设备产品性能；</w:t>
            </w:r>
          </w:p>
          <w:p>
            <w:pPr>
              <w:numPr>
                <w:ilvl w:val="0"/>
                <w:numId w:val="30"/>
              </w:numPr>
              <w:rPr>
                <w:color w:val="auto"/>
              </w:rPr>
            </w:pPr>
            <w:r>
              <w:rPr>
                <w:rFonts w:hint="eastAsia"/>
                <w:color w:val="auto"/>
              </w:rPr>
              <w:t>档案管理能力；</w:t>
            </w:r>
          </w:p>
          <w:p>
            <w:pPr>
              <w:numPr>
                <w:ilvl w:val="0"/>
                <w:numId w:val="30"/>
              </w:numPr>
              <w:rPr>
                <w:color w:val="auto"/>
              </w:rPr>
            </w:pPr>
            <w:r>
              <w:rPr>
                <w:rFonts w:hint="eastAsia"/>
                <w:color w:val="auto"/>
              </w:rPr>
              <w:t>语言表达能力；</w:t>
            </w:r>
          </w:p>
          <w:p>
            <w:pPr>
              <w:numPr>
                <w:ilvl w:val="0"/>
                <w:numId w:val="30"/>
              </w:numPr>
              <w:rPr>
                <w:color w:val="auto"/>
              </w:rPr>
            </w:pPr>
            <w:r>
              <w:rPr>
                <w:rFonts w:hint="eastAsia"/>
                <w:color w:val="auto"/>
              </w:rPr>
              <w:t>办公软件使用能力；</w:t>
            </w:r>
          </w:p>
          <w:p>
            <w:pPr>
              <w:numPr>
                <w:ilvl w:val="0"/>
                <w:numId w:val="30"/>
              </w:numPr>
              <w:rPr>
                <w:color w:val="auto"/>
              </w:rPr>
            </w:pPr>
            <w:r>
              <w:rPr>
                <w:rFonts w:hint="eastAsia"/>
                <w:color w:val="auto"/>
              </w:rPr>
              <w:t>沟通协调能力；</w:t>
            </w:r>
          </w:p>
          <w:p>
            <w:pPr>
              <w:numPr>
                <w:ilvl w:val="0"/>
                <w:numId w:val="30"/>
              </w:numPr>
              <w:rPr>
                <w:color w:val="auto"/>
              </w:rPr>
            </w:pPr>
            <w:r>
              <w:rPr>
                <w:rFonts w:hint="eastAsia"/>
                <w:color w:val="auto"/>
              </w:rPr>
              <w:t>文字表述能力；</w:t>
            </w:r>
          </w:p>
          <w:p>
            <w:pPr>
              <w:numPr>
                <w:ilvl w:val="0"/>
                <w:numId w:val="30"/>
              </w:numPr>
              <w:rPr>
                <w:color w:val="auto"/>
              </w:rPr>
            </w:pPr>
            <w:r>
              <w:rPr>
                <w:rFonts w:hint="eastAsia"/>
                <w:color w:val="auto"/>
              </w:rPr>
              <w:t>在实习指导教师指导下，完成预定的学习任务，同时培养学生综合职业能力和工作能力；</w:t>
            </w:r>
          </w:p>
          <w:p>
            <w:pPr>
              <w:numPr>
                <w:ilvl w:val="0"/>
                <w:numId w:val="30"/>
              </w:numPr>
              <w:rPr>
                <w:color w:val="auto"/>
              </w:rPr>
            </w:pPr>
            <w:r>
              <w:rPr>
                <w:rFonts w:hint="eastAsia"/>
                <w:color w:val="auto"/>
              </w:rPr>
              <w:t>培养学生材料收集、整理、归档以及文字书写能力；</w:t>
            </w:r>
          </w:p>
          <w:p>
            <w:pPr>
              <w:numPr>
                <w:ilvl w:val="0"/>
                <w:numId w:val="30"/>
              </w:numPr>
              <w:rPr>
                <w:color w:val="auto"/>
              </w:rPr>
            </w:pPr>
            <w:r>
              <w:rPr>
                <w:rFonts w:hint="eastAsia"/>
                <w:color w:val="auto"/>
              </w:rPr>
              <w:t>培养学生反思、总结的能力。</w:t>
            </w:r>
          </w:p>
        </w:tc>
      </w:tr>
    </w:tbl>
    <w:p>
      <w:pPr>
        <w:spacing w:before="156" w:beforeLines="50" w:line="360" w:lineRule="auto"/>
        <w:ind w:firstLine="480" w:firstLineChars="200"/>
        <w:rPr>
          <w:rFonts w:ascii="宋体" w:hAnsi="宋体"/>
          <w:color w:val="auto"/>
          <w:sz w:val="24"/>
        </w:rPr>
      </w:pPr>
      <w:r>
        <w:rPr>
          <w:rFonts w:hint="eastAsia" w:ascii="宋体" w:hAnsi="宋体"/>
          <w:color w:val="auto"/>
          <w:sz w:val="24"/>
        </w:rPr>
        <w:t>在顶岗实习期间，结合学生的实习岗位和实际工作强度，校内指导教师与企业指导教师共同研讨，为学生设计拓展工作内容，以进一步增加顶岗实习的教学容量，拓展工作任务要满足岗位交叉原则，即学生在本岗位工作的同时要完成其它不同岗位的拓展工作任务，要求学生在指定时间内完成，并由校企双方指导教师共同进行指导、检查和成绩评定。目的是使学生在顶岗实习期间的任何时段都不会处于“无事可做”的状态，最大限度地保证学生实习期间的时间利用率，同时通过拓展任务的完成，可以使学生了解和掌握多个岗位的工作流程和工作技能，为将来的就业奠定坚实的基础。</w:t>
      </w:r>
    </w:p>
    <w:p>
      <w:pPr>
        <w:spacing w:line="360" w:lineRule="auto"/>
        <w:ind w:firstLine="482" w:firstLineChars="200"/>
        <w:rPr>
          <w:rFonts w:ascii="宋体" w:hAnsi="宋体"/>
          <w:b/>
          <w:color w:val="auto"/>
          <w:sz w:val="24"/>
        </w:rPr>
      </w:pPr>
      <w:r>
        <w:rPr>
          <w:rFonts w:ascii="宋体" w:hAnsi="宋体"/>
          <w:b/>
          <w:color w:val="auto"/>
          <w:sz w:val="24"/>
        </w:rPr>
        <w:t>5.</w:t>
      </w:r>
      <w:r>
        <w:rPr>
          <w:rFonts w:hint="eastAsia" w:ascii="宋体" w:hAnsi="宋体"/>
          <w:b/>
          <w:color w:val="auto"/>
          <w:sz w:val="24"/>
        </w:rPr>
        <w:t>顶岗实习考核环节设计</w:t>
      </w:r>
    </w:p>
    <w:p>
      <w:pPr>
        <w:spacing w:line="360" w:lineRule="auto"/>
        <w:ind w:firstLine="480" w:firstLineChars="200"/>
        <w:rPr>
          <w:rFonts w:ascii="宋体" w:hAnsi="宋体"/>
          <w:color w:val="auto"/>
          <w:sz w:val="24"/>
        </w:rPr>
      </w:pPr>
      <w:r>
        <w:rPr>
          <w:rFonts w:hint="eastAsia" w:ascii="宋体" w:hAnsi="宋体"/>
          <w:color w:val="auto"/>
          <w:sz w:val="24"/>
        </w:rPr>
        <w:t>成立顶岗实习工作领导小组，分配专业指导教师，依据教学及工作任务计划，根据所在岗位不同调整难易度，定期为学生下发任务单，形成学习报告单，上交到指导教师处作为顶岗实习考核成绩标准，以达到职业能力及素质能力的提高。考核方法如下：</w:t>
      </w:r>
    </w:p>
    <w:p>
      <w:pPr>
        <w:spacing w:line="360" w:lineRule="auto"/>
        <w:ind w:firstLine="480" w:firstLineChars="200"/>
        <w:rPr>
          <w:rFonts w:ascii="宋体" w:hAnsi="宋体"/>
          <w:color w:val="auto"/>
          <w:sz w:val="24"/>
        </w:rPr>
      </w:pPr>
      <w:r>
        <w:rPr>
          <w:rFonts w:hint="eastAsia" w:ascii="宋体" w:hAnsi="宋体"/>
          <w:color w:val="auto"/>
          <w:sz w:val="24"/>
        </w:rPr>
        <w:t>（1）顶岗实习考核总成绩由</w:t>
      </w:r>
      <w:r>
        <w:rPr>
          <w:rFonts w:ascii="宋体" w:hAnsi="宋体"/>
          <w:color w:val="auto"/>
          <w:sz w:val="24"/>
        </w:rPr>
        <w:t>3</w:t>
      </w:r>
      <w:r>
        <w:rPr>
          <w:rFonts w:hint="eastAsia" w:ascii="宋体" w:hAnsi="宋体"/>
          <w:color w:val="auto"/>
          <w:sz w:val="24"/>
        </w:rPr>
        <w:t>部分组成：一是实习单位校外实习指导教师对学生的考核，占总成绩的</w:t>
      </w:r>
      <w:r>
        <w:rPr>
          <w:rFonts w:ascii="宋体" w:hAnsi="宋体"/>
          <w:color w:val="auto"/>
          <w:sz w:val="24"/>
        </w:rPr>
        <w:t>60%</w:t>
      </w:r>
      <w:r>
        <w:rPr>
          <w:rFonts w:hint="eastAsia" w:ascii="宋体" w:hAnsi="宋体"/>
          <w:color w:val="auto"/>
          <w:sz w:val="24"/>
        </w:rPr>
        <w:t>；二是校内实习指导教师对学生顶岗实习过程检查及实习报告进行评价，占总成绩的</w:t>
      </w:r>
      <w:r>
        <w:rPr>
          <w:rFonts w:ascii="宋体" w:hAnsi="宋体"/>
          <w:color w:val="auto"/>
          <w:sz w:val="24"/>
        </w:rPr>
        <w:t>20%</w:t>
      </w:r>
      <w:r>
        <w:rPr>
          <w:rFonts w:hint="eastAsia" w:ascii="宋体" w:hAnsi="宋体"/>
          <w:color w:val="auto"/>
          <w:sz w:val="24"/>
        </w:rPr>
        <w:t>；三是最后的顶岗实习成果答辩，占总成绩的</w:t>
      </w:r>
      <w:r>
        <w:rPr>
          <w:rFonts w:ascii="宋体" w:hAnsi="宋体"/>
          <w:color w:val="auto"/>
          <w:sz w:val="24"/>
        </w:rPr>
        <w:t>20%</w:t>
      </w:r>
      <w:r>
        <w:rPr>
          <w:rFonts w:hint="eastAsia" w:ascii="宋体" w:hAnsi="宋体"/>
          <w:color w:val="auto"/>
          <w:sz w:val="24"/>
        </w:rPr>
        <w:t>。</w:t>
      </w:r>
    </w:p>
    <w:p>
      <w:pPr>
        <w:spacing w:line="360" w:lineRule="auto"/>
        <w:ind w:firstLine="480" w:firstLineChars="200"/>
        <w:rPr>
          <w:rFonts w:ascii="宋体" w:hAnsi="宋体"/>
          <w:color w:val="auto"/>
          <w:sz w:val="24"/>
        </w:rPr>
      </w:pPr>
      <w:r>
        <w:rPr>
          <w:rFonts w:hint="eastAsia" w:ascii="宋体" w:hAnsi="宋体"/>
          <w:color w:val="auto"/>
          <w:sz w:val="24"/>
        </w:rPr>
        <w:t>（2）实习单位校外实习指导教师对学生的考核：实习单位要对学生在实习岗位的综合表现情况进行考核，由校外实习指导教师签字并加盖单位公章。</w:t>
      </w:r>
    </w:p>
    <w:p>
      <w:pPr>
        <w:spacing w:line="360" w:lineRule="auto"/>
        <w:ind w:firstLine="480" w:firstLineChars="200"/>
        <w:rPr>
          <w:rFonts w:ascii="宋体" w:hAnsi="宋体"/>
          <w:color w:val="auto"/>
          <w:sz w:val="24"/>
        </w:rPr>
      </w:pPr>
      <w:r>
        <w:rPr>
          <w:rFonts w:hint="eastAsia" w:ascii="宋体" w:hAnsi="宋体"/>
          <w:color w:val="auto"/>
          <w:sz w:val="24"/>
        </w:rPr>
        <w:t>（3）校内实习指导教师对学生的考核：校内实习指导教师要对学生在实习全过程的表现进行考核，实习学生要撰写实习日志（或实习周志），完成指导教师定期安排的教学工作任务，形成学习报告单，实习结束时要写出顶岗实习报告，校内实习指导教师要对学生顶岗实习过程检查情况和实习报告进行评价，给出评价成绩。</w:t>
      </w:r>
    </w:p>
    <w:p>
      <w:pPr>
        <w:spacing w:after="156" w:afterLines="50" w:line="360" w:lineRule="auto"/>
        <w:ind w:firstLine="480" w:firstLineChars="200"/>
        <w:rPr>
          <w:rFonts w:ascii="宋体" w:hAnsi="宋体"/>
          <w:color w:val="auto"/>
          <w:sz w:val="24"/>
        </w:rPr>
      </w:pPr>
      <w:r>
        <w:rPr>
          <w:rFonts w:hint="eastAsia" w:ascii="宋体" w:hAnsi="宋体"/>
          <w:color w:val="auto"/>
          <w:sz w:val="24"/>
        </w:rPr>
        <w:t>（4）顶岗实习成果答辩考核：学生在顶岗实习结束后，要根据顶岗实习完成情况并结合所撰写的顶岗实习成果制作汇报</w:t>
      </w:r>
      <w:r>
        <w:rPr>
          <w:rFonts w:ascii="宋体" w:hAnsi="宋体"/>
          <w:color w:val="auto"/>
          <w:sz w:val="24"/>
        </w:rPr>
        <w:t>PPT</w:t>
      </w:r>
      <w:r>
        <w:rPr>
          <w:rFonts w:hint="eastAsia" w:ascii="宋体" w:hAnsi="宋体"/>
          <w:color w:val="auto"/>
          <w:sz w:val="24"/>
        </w:rPr>
        <w:t>，参加专业统一组织的顶岗实习成果答辩会，答辩组教师根据学生汇报情况、回答问题情况、实习成果撰写情况经合议后给出答辩成绩。</w:t>
      </w:r>
    </w:p>
    <w:p>
      <w:pPr>
        <w:jc w:val="center"/>
        <w:rPr>
          <w:color w:val="auto"/>
          <w:szCs w:val="21"/>
        </w:rPr>
      </w:pPr>
      <w:r>
        <w:rPr>
          <w:color w:val="auto"/>
          <w:szCs w:val="21"/>
        </w:rPr>
        <w:drawing>
          <wp:inline distT="0" distB="0" distL="0" distR="0">
            <wp:extent cx="3848100" cy="2872740"/>
            <wp:effectExtent l="0" t="0" r="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1" cstate="print">
                      <a:extLst>
                        <a:ext uri="{28A0092B-C50C-407E-A947-70E740481C1C}">
                          <a14:useLocalDpi xmlns:a14="http://schemas.microsoft.com/office/drawing/2010/main" val="0"/>
                        </a:ext>
                      </a:extLst>
                    </a:blip>
                    <a:srcRect l="12297" r="12297"/>
                    <a:stretch>
                      <a:fillRect/>
                    </a:stretch>
                  </pic:blipFill>
                  <pic:spPr>
                    <a:xfrm>
                      <a:off x="0" y="0"/>
                      <a:ext cx="3848100" cy="2872740"/>
                    </a:xfrm>
                    <a:prstGeom prst="rect">
                      <a:avLst/>
                    </a:prstGeom>
                    <a:noFill/>
                    <a:ln>
                      <a:noFill/>
                    </a:ln>
                  </pic:spPr>
                </pic:pic>
              </a:graphicData>
            </a:graphic>
          </wp:inline>
        </w:drawing>
      </w:r>
    </w:p>
    <w:p>
      <w:pPr>
        <w:spacing w:before="156" w:beforeLines="50" w:after="156" w:afterLines="50" w:line="360" w:lineRule="auto"/>
        <w:jc w:val="center"/>
        <w:rPr>
          <w:rFonts w:ascii="宋体" w:hAnsi="宋体"/>
          <w:b/>
          <w:color w:val="auto"/>
          <w:szCs w:val="21"/>
        </w:rPr>
      </w:pPr>
      <w:r>
        <w:rPr>
          <w:rFonts w:hint="eastAsia" w:ascii="宋体" w:hAnsi="宋体"/>
          <w:b/>
          <w:color w:val="auto"/>
          <w:szCs w:val="21"/>
        </w:rPr>
        <w:t>图</w:t>
      </w:r>
      <w:r>
        <w:rPr>
          <w:rFonts w:hint="eastAsia" w:ascii="宋体" w:hAnsi="宋体"/>
          <w:b/>
          <w:color w:val="auto"/>
          <w:szCs w:val="21"/>
          <w:lang w:val="en-US" w:eastAsia="zh-CN"/>
        </w:rPr>
        <w:t xml:space="preserve">9  </w:t>
      </w:r>
      <w:r>
        <w:rPr>
          <w:rFonts w:hint="eastAsia" w:ascii="宋体" w:hAnsi="宋体"/>
          <w:b/>
          <w:color w:val="auto"/>
          <w:szCs w:val="21"/>
        </w:rPr>
        <w:t>实习汇报</w:t>
      </w:r>
      <w:r>
        <w:rPr>
          <w:rFonts w:ascii="宋体" w:hAnsi="宋体"/>
          <w:b/>
          <w:color w:val="auto"/>
          <w:szCs w:val="21"/>
        </w:rPr>
        <w:t>PPT</w:t>
      </w:r>
      <w:r>
        <w:rPr>
          <w:rFonts w:hint="eastAsia" w:ascii="宋体" w:hAnsi="宋体"/>
          <w:b/>
          <w:color w:val="auto"/>
          <w:szCs w:val="21"/>
        </w:rPr>
        <w:t>首页模板</w:t>
      </w:r>
    </w:p>
    <w:p>
      <w:pPr>
        <w:jc w:val="center"/>
        <w:rPr>
          <w:color w:val="auto"/>
          <w:szCs w:val="21"/>
        </w:rPr>
      </w:pPr>
      <w:r>
        <w:rPr>
          <w:color w:val="auto"/>
          <w:szCs w:val="21"/>
        </w:rPr>
        <w:drawing>
          <wp:inline distT="0" distB="0" distL="0" distR="0">
            <wp:extent cx="3848100" cy="28575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2" cstate="print">
                      <a:extLst>
                        <a:ext uri="{28A0092B-C50C-407E-A947-70E740481C1C}">
                          <a14:useLocalDpi xmlns:a14="http://schemas.microsoft.com/office/drawing/2010/main" val="0"/>
                        </a:ext>
                      </a:extLst>
                    </a:blip>
                    <a:srcRect l="12297" r="11754"/>
                    <a:stretch>
                      <a:fillRect/>
                    </a:stretch>
                  </pic:blipFill>
                  <pic:spPr>
                    <a:xfrm>
                      <a:off x="0" y="0"/>
                      <a:ext cx="3848100" cy="2857500"/>
                    </a:xfrm>
                    <a:prstGeom prst="rect">
                      <a:avLst/>
                    </a:prstGeom>
                    <a:noFill/>
                    <a:ln>
                      <a:noFill/>
                    </a:ln>
                  </pic:spPr>
                </pic:pic>
              </a:graphicData>
            </a:graphic>
          </wp:inline>
        </w:drawing>
      </w:r>
    </w:p>
    <w:p>
      <w:pPr>
        <w:spacing w:before="156" w:beforeLines="50" w:after="156" w:afterLines="50" w:line="360" w:lineRule="auto"/>
        <w:jc w:val="center"/>
        <w:rPr>
          <w:rFonts w:ascii="宋体" w:hAnsi="宋体"/>
          <w:b/>
          <w:color w:val="auto"/>
          <w:szCs w:val="21"/>
        </w:rPr>
      </w:pPr>
      <w:r>
        <w:rPr>
          <w:rFonts w:hint="eastAsia" w:ascii="宋体" w:hAnsi="宋体"/>
          <w:b/>
          <w:color w:val="auto"/>
          <w:szCs w:val="21"/>
        </w:rPr>
        <w:t>图</w:t>
      </w:r>
      <w:r>
        <w:rPr>
          <w:rFonts w:hint="eastAsia" w:ascii="宋体" w:hAnsi="宋体"/>
          <w:b/>
          <w:color w:val="auto"/>
          <w:szCs w:val="21"/>
          <w:lang w:val="en-US" w:eastAsia="zh-CN"/>
        </w:rPr>
        <w:t>10</w:t>
      </w:r>
      <w:r>
        <w:rPr>
          <w:rFonts w:ascii="宋体" w:hAnsi="宋体"/>
          <w:b/>
          <w:color w:val="auto"/>
          <w:szCs w:val="21"/>
        </w:rPr>
        <w:t xml:space="preserve">  </w:t>
      </w:r>
      <w:r>
        <w:rPr>
          <w:rFonts w:hint="eastAsia" w:ascii="宋体" w:hAnsi="宋体"/>
          <w:b/>
          <w:color w:val="auto"/>
          <w:szCs w:val="21"/>
        </w:rPr>
        <w:t>实习汇报</w:t>
      </w:r>
      <w:r>
        <w:rPr>
          <w:rFonts w:ascii="宋体" w:hAnsi="宋体"/>
          <w:b/>
          <w:color w:val="auto"/>
          <w:szCs w:val="21"/>
        </w:rPr>
        <w:t>PPT</w:t>
      </w:r>
      <w:r>
        <w:rPr>
          <w:rFonts w:hint="eastAsia" w:ascii="宋体" w:hAnsi="宋体"/>
          <w:b/>
          <w:color w:val="auto"/>
          <w:szCs w:val="21"/>
        </w:rPr>
        <w:t>目录页模板</w:t>
      </w:r>
    </w:p>
    <w:p>
      <w:pPr>
        <w:spacing w:line="360" w:lineRule="auto"/>
        <w:ind w:firstLine="480" w:firstLineChars="200"/>
        <w:rPr>
          <w:rFonts w:ascii="宋体" w:hAnsi="宋体"/>
          <w:color w:val="auto"/>
          <w:sz w:val="24"/>
        </w:rPr>
      </w:pPr>
      <w:r>
        <w:rPr>
          <w:rFonts w:hint="eastAsia" w:ascii="宋体" w:hAnsi="宋体"/>
          <w:color w:val="auto"/>
          <w:sz w:val="24"/>
        </w:rPr>
        <w:t>（5）考核等级：综合以上三部分的成绩形成最终的总评成绩，并按优、良、中、及格、不及格五个等级对学生的顶岗实习进行评定。</w:t>
      </w:r>
    </w:p>
    <w:p>
      <w:pPr>
        <w:spacing w:before="156" w:beforeLines="50" w:line="360" w:lineRule="auto"/>
        <w:jc w:val="right"/>
        <w:rPr>
          <w:rFonts w:ascii="宋体" w:hAnsi="宋体"/>
          <w:color w:val="auto"/>
          <w:sz w:val="24"/>
        </w:rPr>
      </w:pPr>
      <w:r>
        <w:rPr>
          <w:rFonts w:hint="eastAsia" w:ascii="宋体" w:hAnsi="宋体"/>
          <w:b/>
          <w:color w:val="auto"/>
        </w:rPr>
        <w:t xml:space="preserve">顶岗实习考核评价表 </w:t>
      </w:r>
      <w:r>
        <w:rPr>
          <w:rFonts w:hint="eastAsia" w:ascii="宋体" w:hAnsi="宋体"/>
          <w:b/>
          <w:color w:val="auto"/>
          <w:lang w:val="en-US" w:eastAsia="zh-CN"/>
        </w:rPr>
        <w:t xml:space="preserve">                             </w:t>
      </w:r>
      <w:r>
        <w:rPr>
          <w:rFonts w:hint="eastAsia" w:ascii="宋体" w:hAnsi="宋体"/>
          <w:b/>
          <w:color w:val="auto"/>
        </w:rPr>
        <w:t>表8</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3"/>
        <w:gridCol w:w="1373"/>
        <w:gridCol w:w="2339"/>
        <w:gridCol w:w="1854"/>
        <w:gridCol w:w="18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trPr>
        <w:tc>
          <w:tcPr>
            <w:tcW w:w="1853" w:type="dxa"/>
            <w:tcBorders>
              <w:top w:val="single" w:color="auto" w:sz="4" w:space="0"/>
              <w:left w:val="single" w:color="auto" w:sz="4" w:space="0"/>
              <w:bottom w:val="single" w:color="auto" w:sz="4" w:space="0"/>
            </w:tcBorders>
            <w:vAlign w:val="center"/>
          </w:tcPr>
          <w:p>
            <w:pPr>
              <w:jc w:val="center"/>
              <w:rPr>
                <w:color w:val="auto"/>
                <w:szCs w:val="21"/>
              </w:rPr>
            </w:pPr>
            <w:r>
              <w:rPr>
                <w:rFonts w:hint="eastAsia"/>
                <w:color w:val="auto"/>
                <w:szCs w:val="21"/>
              </w:rPr>
              <w:t>指导教师</w:t>
            </w:r>
          </w:p>
        </w:tc>
        <w:tc>
          <w:tcPr>
            <w:tcW w:w="1373" w:type="dxa"/>
            <w:tcBorders>
              <w:top w:val="single" w:color="auto" w:sz="4" w:space="0"/>
              <w:bottom w:val="single" w:color="auto" w:sz="4" w:space="0"/>
            </w:tcBorders>
            <w:vAlign w:val="center"/>
          </w:tcPr>
          <w:p>
            <w:pPr>
              <w:jc w:val="center"/>
              <w:rPr>
                <w:color w:val="auto"/>
                <w:szCs w:val="21"/>
              </w:rPr>
            </w:pPr>
            <w:r>
              <w:rPr>
                <w:rFonts w:hint="eastAsia"/>
                <w:color w:val="auto"/>
                <w:szCs w:val="21"/>
              </w:rPr>
              <w:t>总比例</w:t>
            </w:r>
          </w:p>
        </w:tc>
        <w:tc>
          <w:tcPr>
            <w:tcW w:w="4193" w:type="dxa"/>
            <w:gridSpan w:val="2"/>
            <w:tcBorders>
              <w:top w:val="single" w:color="auto" w:sz="4" w:space="0"/>
              <w:bottom w:val="single" w:color="auto" w:sz="4" w:space="0"/>
            </w:tcBorders>
            <w:vAlign w:val="center"/>
          </w:tcPr>
          <w:p>
            <w:pPr>
              <w:jc w:val="center"/>
              <w:rPr>
                <w:color w:val="auto"/>
                <w:szCs w:val="21"/>
              </w:rPr>
            </w:pPr>
            <w:r>
              <w:rPr>
                <w:rFonts w:hint="eastAsia"/>
                <w:color w:val="auto"/>
                <w:szCs w:val="21"/>
              </w:rPr>
              <w:t>考核内容</w:t>
            </w:r>
          </w:p>
        </w:tc>
        <w:tc>
          <w:tcPr>
            <w:tcW w:w="1868" w:type="dxa"/>
            <w:tcBorders>
              <w:top w:val="single" w:color="auto" w:sz="4" w:space="0"/>
              <w:bottom w:val="single" w:color="auto" w:sz="4" w:space="0"/>
              <w:right w:val="single" w:color="auto" w:sz="4" w:space="0"/>
            </w:tcBorders>
            <w:vAlign w:val="center"/>
          </w:tcPr>
          <w:p>
            <w:pPr>
              <w:jc w:val="center"/>
              <w:rPr>
                <w:color w:val="auto"/>
                <w:szCs w:val="21"/>
              </w:rPr>
            </w:pPr>
            <w:r>
              <w:rPr>
                <w:rFonts w:hint="eastAsia"/>
                <w:color w:val="auto"/>
                <w:szCs w:val="21"/>
              </w:rPr>
              <w:t>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3" w:type="dxa"/>
            <w:vMerge w:val="restart"/>
            <w:tcBorders>
              <w:top w:val="single" w:color="auto" w:sz="4" w:space="0"/>
              <w:left w:val="single" w:color="auto" w:sz="8" w:space="0"/>
            </w:tcBorders>
            <w:vAlign w:val="center"/>
          </w:tcPr>
          <w:p>
            <w:pPr>
              <w:jc w:val="center"/>
              <w:rPr>
                <w:color w:val="auto"/>
                <w:szCs w:val="21"/>
              </w:rPr>
            </w:pPr>
            <w:r>
              <w:rPr>
                <w:rFonts w:hint="eastAsia"/>
                <w:color w:val="auto"/>
                <w:szCs w:val="21"/>
              </w:rPr>
              <w:t>校内指导教师</w:t>
            </w:r>
          </w:p>
        </w:tc>
        <w:tc>
          <w:tcPr>
            <w:tcW w:w="1373" w:type="dxa"/>
            <w:vMerge w:val="restart"/>
            <w:tcBorders>
              <w:top w:val="single" w:color="auto" w:sz="4" w:space="0"/>
            </w:tcBorders>
            <w:vAlign w:val="center"/>
          </w:tcPr>
          <w:p>
            <w:pPr>
              <w:jc w:val="center"/>
              <w:rPr>
                <w:color w:val="auto"/>
                <w:szCs w:val="21"/>
              </w:rPr>
            </w:pPr>
            <w:r>
              <w:rPr>
                <w:color w:val="auto"/>
                <w:szCs w:val="21"/>
              </w:rPr>
              <w:t>20%</w:t>
            </w:r>
          </w:p>
        </w:tc>
        <w:tc>
          <w:tcPr>
            <w:tcW w:w="4193" w:type="dxa"/>
            <w:gridSpan w:val="2"/>
            <w:tcBorders>
              <w:top w:val="single" w:color="auto" w:sz="4" w:space="0"/>
            </w:tcBorders>
            <w:vAlign w:val="center"/>
          </w:tcPr>
          <w:p>
            <w:pPr>
              <w:jc w:val="center"/>
              <w:rPr>
                <w:color w:val="auto"/>
                <w:szCs w:val="21"/>
              </w:rPr>
            </w:pPr>
            <w:r>
              <w:rPr>
                <w:rFonts w:hint="eastAsia"/>
                <w:color w:val="auto"/>
                <w:szCs w:val="21"/>
              </w:rPr>
              <w:t>学习态度</w:t>
            </w:r>
          </w:p>
        </w:tc>
        <w:tc>
          <w:tcPr>
            <w:tcW w:w="1868" w:type="dxa"/>
            <w:tcBorders>
              <w:top w:val="single" w:color="auto" w:sz="4" w:space="0"/>
              <w:right w:val="single" w:color="auto" w:sz="8" w:space="0"/>
            </w:tcBorders>
            <w:vAlign w:val="center"/>
          </w:tcPr>
          <w:p>
            <w:pPr>
              <w:jc w:val="center"/>
              <w:rPr>
                <w:color w:val="auto"/>
                <w:szCs w:val="21"/>
              </w:rPr>
            </w:pPr>
            <w:r>
              <w:rPr>
                <w:color w:val="auto"/>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1853" w:type="dxa"/>
            <w:vMerge w:val="continue"/>
            <w:tcBorders>
              <w:left w:val="single" w:color="auto" w:sz="8" w:space="0"/>
            </w:tcBorders>
            <w:vAlign w:val="center"/>
          </w:tcPr>
          <w:p>
            <w:pPr>
              <w:jc w:val="center"/>
              <w:rPr>
                <w:color w:val="auto"/>
                <w:szCs w:val="21"/>
              </w:rPr>
            </w:pPr>
          </w:p>
        </w:tc>
        <w:tc>
          <w:tcPr>
            <w:tcW w:w="1373" w:type="dxa"/>
            <w:vMerge w:val="continue"/>
            <w:vAlign w:val="center"/>
          </w:tcPr>
          <w:p>
            <w:pPr>
              <w:jc w:val="center"/>
              <w:rPr>
                <w:color w:val="auto"/>
                <w:szCs w:val="21"/>
              </w:rPr>
            </w:pPr>
          </w:p>
        </w:tc>
        <w:tc>
          <w:tcPr>
            <w:tcW w:w="2339" w:type="dxa"/>
            <w:vMerge w:val="restart"/>
            <w:vAlign w:val="center"/>
          </w:tcPr>
          <w:p>
            <w:pPr>
              <w:jc w:val="center"/>
              <w:rPr>
                <w:color w:val="auto"/>
                <w:szCs w:val="21"/>
              </w:rPr>
            </w:pPr>
            <w:r>
              <w:rPr>
                <w:rFonts w:hint="eastAsia"/>
                <w:color w:val="auto"/>
                <w:szCs w:val="21"/>
              </w:rPr>
              <w:t>实习成绩</w:t>
            </w:r>
          </w:p>
        </w:tc>
        <w:tc>
          <w:tcPr>
            <w:tcW w:w="1854" w:type="dxa"/>
            <w:vAlign w:val="center"/>
          </w:tcPr>
          <w:p>
            <w:pPr>
              <w:jc w:val="center"/>
              <w:rPr>
                <w:color w:val="auto"/>
                <w:szCs w:val="21"/>
              </w:rPr>
            </w:pPr>
            <w:r>
              <w:rPr>
                <w:rFonts w:hint="eastAsia"/>
                <w:color w:val="auto"/>
                <w:szCs w:val="21"/>
              </w:rPr>
              <w:t>实习日志</w:t>
            </w:r>
          </w:p>
        </w:tc>
        <w:tc>
          <w:tcPr>
            <w:tcW w:w="1868" w:type="dxa"/>
            <w:tcBorders>
              <w:right w:val="single" w:color="auto" w:sz="8" w:space="0"/>
            </w:tcBorders>
            <w:vAlign w:val="center"/>
          </w:tcPr>
          <w:p>
            <w:pPr>
              <w:jc w:val="center"/>
              <w:rPr>
                <w:color w:val="auto"/>
                <w:szCs w:val="21"/>
              </w:rPr>
            </w:pPr>
            <w:r>
              <w:rPr>
                <w:color w:val="auto"/>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3" w:type="dxa"/>
            <w:vMerge w:val="continue"/>
            <w:tcBorders>
              <w:left w:val="single" w:color="auto" w:sz="8" w:space="0"/>
            </w:tcBorders>
            <w:vAlign w:val="center"/>
          </w:tcPr>
          <w:p>
            <w:pPr>
              <w:jc w:val="center"/>
              <w:rPr>
                <w:color w:val="auto"/>
                <w:szCs w:val="21"/>
              </w:rPr>
            </w:pPr>
          </w:p>
        </w:tc>
        <w:tc>
          <w:tcPr>
            <w:tcW w:w="1373" w:type="dxa"/>
            <w:vMerge w:val="continue"/>
            <w:vAlign w:val="center"/>
          </w:tcPr>
          <w:p>
            <w:pPr>
              <w:jc w:val="center"/>
              <w:rPr>
                <w:color w:val="auto"/>
                <w:szCs w:val="21"/>
              </w:rPr>
            </w:pPr>
          </w:p>
        </w:tc>
        <w:tc>
          <w:tcPr>
            <w:tcW w:w="2339" w:type="dxa"/>
            <w:vMerge w:val="continue"/>
            <w:vAlign w:val="center"/>
          </w:tcPr>
          <w:p>
            <w:pPr>
              <w:jc w:val="center"/>
              <w:rPr>
                <w:color w:val="auto"/>
                <w:szCs w:val="21"/>
              </w:rPr>
            </w:pPr>
          </w:p>
        </w:tc>
        <w:tc>
          <w:tcPr>
            <w:tcW w:w="1854" w:type="dxa"/>
            <w:vAlign w:val="center"/>
          </w:tcPr>
          <w:p>
            <w:pPr>
              <w:jc w:val="center"/>
              <w:rPr>
                <w:color w:val="auto"/>
                <w:szCs w:val="21"/>
              </w:rPr>
            </w:pPr>
            <w:r>
              <w:rPr>
                <w:rFonts w:hint="eastAsia"/>
                <w:color w:val="auto"/>
                <w:szCs w:val="21"/>
              </w:rPr>
              <w:t>阶段性任务</w:t>
            </w:r>
          </w:p>
        </w:tc>
        <w:tc>
          <w:tcPr>
            <w:tcW w:w="1868" w:type="dxa"/>
            <w:tcBorders>
              <w:right w:val="single" w:color="auto" w:sz="8" w:space="0"/>
            </w:tcBorders>
            <w:vAlign w:val="center"/>
          </w:tcPr>
          <w:p>
            <w:pPr>
              <w:jc w:val="center"/>
              <w:rPr>
                <w:color w:val="auto"/>
                <w:szCs w:val="21"/>
              </w:rPr>
            </w:pPr>
            <w:r>
              <w:rPr>
                <w:color w:val="auto"/>
                <w:szCs w:val="21"/>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3" w:type="dxa"/>
            <w:vMerge w:val="continue"/>
            <w:tcBorders>
              <w:left w:val="single" w:color="auto" w:sz="8" w:space="0"/>
            </w:tcBorders>
            <w:vAlign w:val="center"/>
          </w:tcPr>
          <w:p>
            <w:pPr>
              <w:jc w:val="center"/>
              <w:rPr>
                <w:color w:val="auto"/>
                <w:szCs w:val="21"/>
              </w:rPr>
            </w:pPr>
          </w:p>
        </w:tc>
        <w:tc>
          <w:tcPr>
            <w:tcW w:w="1373" w:type="dxa"/>
            <w:vMerge w:val="continue"/>
            <w:vAlign w:val="center"/>
          </w:tcPr>
          <w:p>
            <w:pPr>
              <w:jc w:val="center"/>
              <w:rPr>
                <w:color w:val="auto"/>
                <w:szCs w:val="21"/>
              </w:rPr>
            </w:pPr>
          </w:p>
        </w:tc>
        <w:tc>
          <w:tcPr>
            <w:tcW w:w="2339" w:type="dxa"/>
            <w:vMerge w:val="continue"/>
            <w:vAlign w:val="center"/>
          </w:tcPr>
          <w:p>
            <w:pPr>
              <w:jc w:val="center"/>
              <w:rPr>
                <w:color w:val="auto"/>
                <w:szCs w:val="21"/>
              </w:rPr>
            </w:pPr>
          </w:p>
        </w:tc>
        <w:tc>
          <w:tcPr>
            <w:tcW w:w="1854" w:type="dxa"/>
            <w:vAlign w:val="center"/>
          </w:tcPr>
          <w:p>
            <w:pPr>
              <w:jc w:val="center"/>
              <w:rPr>
                <w:color w:val="auto"/>
                <w:szCs w:val="21"/>
              </w:rPr>
            </w:pPr>
            <w:r>
              <w:rPr>
                <w:rFonts w:hint="eastAsia"/>
                <w:color w:val="auto"/>
                <w:szCs w:val="21"/>
              </w:rPr>
              <w:t>顶岗实习手册</w:t>
            </w:r>
          </w:p>
        </w:tc>
        <w:tc>
          <w:tcPr>
            <w:tcW w:w="1868" w:type="dxa"/>
            <w:tcBorders>
              <w:right w:val="single" w:color="auto" w:sz="8" w:space="0"/>
            </w:tcBorders>
            <w:vAlign w:val="center"/>
          </w:tcPr>
          <w:p>
            <w:pPr>
              <w:jc w:val="center"/>
              <w:rPr>
                <w:color w:val="auto"/>
                <w:szCs w:val="21"/>
              </w:rPr>
            </w:pPr>
            <w:r>
              <w:rPr>
                <w:color w:val="auto"/>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3" w:type="dxa"/>
            <w:vMerge w:val="continue"/>
            <w:tcBorders>
              <w:left w:val="single" w:color="auto" w:sz="8" w:space="0"/>
            </w:tcBorders>
            <w:vAlign w:val="center"/>
          </w:tcPr>
          <w:p>
            <w:pPr>
              <w:jc w:val="center"/>
              <w:rPr>
                <w:color w:val="auto"/>
                <w:szCs w:val="21"/>
              </w:rPr>
            </w:pPr>
          </w:p>
        </w:tc>
        <w:tc>
          <w:tcPr>
            <w:tcW w:w="1373" w:type="dxa"/>
            <w:vMerge w:val="continue"/>
            <w:vAlign w:val="center"/>
          </w:tcPr>
          <w:p>
            <w:pPr>
              <w:jc w:val="center"/>
              <w:rPr>
                <w:color w:val="auto"/>
                <w:szCs w:val="21"/>
              </w:rPr>
            </w:pPr>
          </w:p>
        </w:tc>
        <w:tc>
          <w:tcPr>
            <w:tcW w:w="4193" w:type="dxa"/>
            <w:gridSpan w:val="2"/>
            <w:vAlign w:val="center"/>
          </w:tcPr>
          <w:p>
            <w:pPr>
              <w:jc w:val="center"/>
              <w:rPr>
                <w:color w:val="auto"/>
                <w:szCs w:val="21"/>
              </w:rPr>
            </w:pPr>
            <w:r>
              <w:rPr>
                <w:rFonts w:hint="eastAsia"/>
                <w:color w:val="auto"/>
                <w:szCs w:val="21"/>
              </w:rPr>
              <w:t>纪律表现</w:t>
            </w:r>
          </w:p>
        </w:tc>
        <w:tc>
          <w:tcPr>
            <w:tcW w:w="1868" w:type="dxa"/>
            <w:tcBorders>
              <w:right w:val="single" w:color="auto" w:sz="8" w:space="0"/>
            </w:tcBorders>
            <w:vAlign w:val="center"/>
          </w:tcPr>
          <w:p>
            <w:pPr>
              <w:jc w:val="center"/>
              <w:rPr>
                <w:color w:val="auto"/>
                <w:szCs w:val="21"/>
              </w:rPr>
            </w:pPr>
            <w:r>
              <w:rPr>
                <w:color w:val="auto"/>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3" w:type="dxa"/>
            <w:vMerge w:val="restart"/>
            <w:tcBorders>
              <w:left w:val="single" w:color="auto" w:sz="8" w:space="0"/>
            </w:tcBorders>
            <w:vAlign w:val="center"/>
          </w:tcPr>
          <w:p>
            <w:pPr>
              <w:jc w:val="center"/>
              <w:rPr>
                <w:color w:val="auto"/>
                <w:szCs w:val="21"/>
              </w:rPr>
            </w:pPr>
            <w:r>
              <w:rPr>
                <w:rFonts w:hint="eastAsia"/>
                <w:color w:val="auto"/>
                <w:szCs w:val="21"/>
              </w:rPr>
              <w:t>校外指导教师</w:t>
            </w:r>
          </w:p>
        </w:tc>
        <w:tc>
          <w:tcPr>
            <w:tcW w:w="1373" w:type="dxa"/>
            <w:vMerge w:val="restart"/>
            <w:vAlign w:val="center"/>
          </w:tcPr>
          <w:p>
            <w:pPr>
              <w:jc w:val="center"/>
              <w:rPr>
                <w:color w:val="auto"/>
                <w:szCs w:val="21"/>
              </w:rPr>
            </w:pPr>
            <w:r>
              <w:rPr>
                <w:color w:val="auto"/>
                <w:szCs w:val="21"/>
              </w:rPr>
              <w:t>60%</w:t>
            </w:r>
          </w:p>
        </w:tc>
        <w:tc>
          <w:tcPr>
            <w:tcW w:w="4193" w:type="dxa"/>
            <w:gridSpan w:val="2"/>
            <w:vAlign w:val="center"/>
          </w:tcPr>
          <w:p>
            <w:pPr>
              <w:jc w:val="center"/>
              <w:rPr>
                <w:color w:val="auto"/>
                <w:szCs w:val="21"/>
              </w:rPr>
            </w:pPr>
            <w:r>
              <w:rPr>
                <w:rFonts w:hint="eastAsia"/>
                <w:color w:val="auto"/>
                <w:szCs w:val="21"/>
              </w:rPr>
              <w:t>安全意识</w:t>
            </w:r>
          </w:p>
        </w:tc>
        <w:tc>
          <w:tcPr>
            <w:tcW w:w="1868" w:type="dxa"/>
            <w:tcBorders>
              <w:right w:val="single" w:color="auto" w:sz="8" w:space="0"/>
            </w:tcBorders>
            <w:vAlign w:val="center"/>
          </w:tcPr>
          <w:p>
            <w:pPr>
              <w:jc w:val="center"/>
              <w:rPr>
                <w:color w:val="auto"/>
                <w:szCs w:val="21"/>
              </w:rPr>
            </w:pPr>
            <w:r>
              <w:rPr>
                <w:color w:val="auto"/>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3" w:type="dxa"/>
            <w:vMerge w:val="continue"/>
            <w:tcBorders>
              <w:left w:val="single" w:color="auto" w:sz="8" w:space="0"/>
            </w:tcBorders>
            <w:vAlign w:val="center"/>
          </w:tcPr>
          <w:p>
            <w:pPr>
              <w:jc w:val="center"/>
              <w:rPr>
                <w:color w:val="auto"/>
                <w:szCs w:val="21"/>
              </w:rPr>
            </w:pPr>
          </w:p>
        </w:tc>
        <w:tc>
          <w:tcPr>
            <w:tcW w:w="1373" w:type="dxa"/>
            <w:vMerge w:val="continue"/>
            <w:vAlign w:val="center"/>
          </w:tcPr>
          <w:p>
            <w:pPr>
              <w:jc w:val="center"/>
              <w:rPr>
                <w:color w:val="auto"/>
                <w:szCs w:val="21"/>
              </w:rPr>
            </w:pPr>
          </w:p>
        </w:tc>
        <w:tc>
          <w:tcPr>
            <w:tcW w:w="4193" w:type="dxa"/>
            <w:gridSpan w:val="2"/>
            <w:vAlign w:val="center"/>
          </w:tcPr>
          <w:p>
            <w:pPr>
              <w:jc w:val="center"/>
              <w:rPr>
                <w:color w:val="auto"/>
                <w:szCs w:val="21"/>
              </w:rPr>
            </w:pPr>
            <w:r>
              <w:rPr>
                <w:rFonts w:hint="eastAsia"/>
                <w:color w:val="auto"/>
                <w:szCs w:val="21"/>
              </w:rPr>
              <w:t>工作态度</w:t>
            </w:r>
          </w:p>
        </w:tc>
        <w:tc>
          <w:tcPr>
            <w:tcW w:w="1868" w:type="dxa"/>
            <w:tcBorders>
              <w:right w:val="single" w:color="auto" w:sz="8" w:space="0"/>
            </w:tcBorders>
            <w:vAlign w:val="center"/>
          </w:tcPr>
          <w:p>
            <w:pPr>
              <w:jc w:val="center"/>
              <w:rPr>
                <w:color w:val="auto"/>
                <w:szCs w:val="21"/>
              </w:rPr>
            </w:pPr>
            <w:r>
              <w:rPr>
                <w:color w:val="auto"/>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3" w:type="dxa"/>
            <w:vMerge w:val="continue"/>
            <w:tcBorders>
              <w:left w:val="single" w:color="auto" w:sz="8" w:space="0"/>
            </w:tcBorders>
            <w:vAlign w:val="center"/>
          </w:tcPr>
          <w:p>
            <w:pPr>
              <w:jc w:val="center"/>
              <w:rPr>
                <w:color w:val="auto"/>
                <w:szCs w:val="21"/>
              </w:rPr>
            </w:pPr>
          </w:p>
        </w:tc>
        <w:tc>
          <w:tcPr>
            <w:tcW w:w="1373" w:type="dxa"/>
            <w:vMerge w:val="continue"/>
            <w:vAlign w:val="center"/>
          </w:tcPr>
          <w:p>
            <w:pPr>
              <w:jc w:val="center"/>
              <w:rPr>
                <w:color w:val="auto"/>
                <w:szCs w:val="21"/>
              </w:rPr>
            </w:pPr>
          </w:p>
        </w:tc>
        <w:tc>
          <w:tcPr>
            <w:tcW w:w="4193" w:type="dxa"/>
            <w:gridSpan w:val="2"/>
            <w:vAlign w:val="center"/>
          </w:tcPr>
          <w:p>
            <w:pPr>
              <w:jc w:val="center"/>
              <w:rPr>
                <w:color w:val="auto"/>
                <w:szCs w:val="21"/>
              </w:rPr>
            </w:pPr>
            <w:r>
              <w:rPr>
                <w:rFonts w:hint="eastAsia"/>
                <w:color w:val="auto"/>
                <w:szCs w:val="21"/>
              </w:rPr>
              <w:t>工作业绩</w:t>
            </w:r>
          </w:p>
        </w:tc>
        <w:tc>
          <w:tcPr>
            <w:tcW w:w="1868" w:type="dxa"/>
            <w:tcBorders>
              <w:right w:val="single" w:color="auto" w:sz="8" w:space="0"/>
            </w:tcBorders>
            <w:vAlign w:val="center"/>
          </w:tcPr>
          <w:p>
            <w:pPr>
              <w:jc w:val="center"/>
              <w:rPr>
                <w:color w:val="auto"/>
                <w:szCs w:val="21"/>
              </w:rPr>
            </w:pPr>
            <w:r>
              <w:rPr>
                <w:color w:val="auto"/>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3" w:type="dxa"/>
            <w:vMerge w:val="continue"/>
            <w:tcBorders>
              <w:left w:val="single" w:color="auto" w:sz="8" w:space="0"/>
            </w:tcBorders>
            <w:vAlign w:val="center"/>
          </w:tcPr>
          <w:p>
            <w:pPr>
              <w:jc w:val="center"/>
              <w:rPr>
                <w:color w:val="auto"/>
                <w:szCs w:val="21"/>
              </w:rPr>
            </w:pPr>
          </w:p>
        </w:tc>
        <w:tc>
          <w:tcPr>
            <w:tcW w:w="1373" w:type="dxa"/>
            <w:vMerge w:val="continue"/>
            <w:vAlign w:val="center"/>
          </w:tcPr>
          <w:p>
            <w:pPr>
              <w:jc w:val="center"/>
              <w:rPr>
                <w:color w:val="auto"/>
                <w:szCs w:val="21"/>
              </w:rPr>
            </w:pPr>
          </w:p>
        </w:tc>
        <w:tc>
          <w:tcPr>
            <w:tcW w:w="4193" w:type="dxa"/>
            <w:gridSpan w:val="2"/>
            <w:vAlign w:val="center"/>
          </w:tcPr>
          <w:p>
            <w:pPr>
              <w:jc w:val="center"/>
              <w:rPr>
                <w:color w:val="auto"/>
                <w:szCs w:val="21"/>
              </w:rPr>
            </w:pPr>
            <w:r>
              <w:rPr>
                <w:rFonts w:hint="eastAsia"/>
                <w:color w:val="auto"/>
                <w:szCs w:val="21"/>
              </w:rPr>
              <w:t>工作纪律</w:t>
            </w:r>
          </w:p>
        </w:tc>
        <w:tc>
          <w:tcPr>
            <w:tcW w:w="1868" w:type="dxa"/>
            <w:tcBorders>
              <w:right w:val="single" w:color="auto" w:sz="8" w:space="0"/>
            </w:tcBorders>
            <w:vAlign w:val="center"/>
          </w:tcPr>
          <w:p>
            <w:pPr>
              <w:jc w:val="center"/>
              <w:rPr>
                <w:color w:val="auto"/>
                <w:szCs w:val="21"/>
              </w:rPr>
            </w:pPr>
            <w:r>
              <w:rPr>
                <w:color w:val="auto"/>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3" w:type="dxa"/>
            <w:vMerge w:val="continue"/>
            <w:tcBorders>
              <w:left w:val="single" w:color="auto" w:sz="8" w:space="0"/>
            </w:tcBorders>
            <w:vAlign w:val="center"/>
          </w:tcPr>
          <w:p>
            <w:pPr>
              <w:jc w:val="center"/>
              <w:rPr>
                <w:color w:val="auto"/>
                <w:szCs w:val="21"/>
              </w:rPr>
            </w:pPr>
          </w:p>
        </w:tc>
        <w:tc>
          <w:tcPr>
            <w:tcW w:w="1373" w:type="dxa"/>
            <w:vMerge w:val="continue"/>
            <w:vAlign w:val="center"/>
          </w:tcPr>
          <w:p>
            <w:pPr>
              <w:jc w:val="center"/>
              <w:rPr>
                <w:color w:val="auto"/>
                <w:szCs w:val="21"/>
              </w:rPr>
            </w:pPr>
          </w:p>
        </w:tc>
        <w:tc>
          <w:tcPr>
            <w:tcW w:w="4193" w:type="dxa"/>
            <w:gridSpan w:val="2"/>
            <w:vAlign w:val="center"/>
          </w:tcPr>
          <w:p>
            <w:pPr>
              <w:jc w:val="center"/>
              <w:rPr>
                <w:color w:val="auto"/>
                <w:szCs w:val="21"/>
              </w:rPr>
            </w:pPr>
            <w:r>
              <w:rPr>
                <w:rFonts w:hint="eastAsia"/>
                <w:color w:val="auto"/>
                <w:szCs w:val="21"/>
              </w:rPr>
              <w:t>团队意识</w:t>
            </w:r>
          </w:p>
        </w:tc>
        <w:tc>
          <w:tcPr>
            <w:tcW w:w="1868" w:type="dxa"/>
            <w:tcBorders>
              <w:right w:val="single" w:color="auto" w:sz="8" w:space="0"/>
            </w:tcBorders>
            <w:vAlign w:val="center"/>
          </w:tcPr>
          <w:p>
            <w:pPr>
              <w:jc w:val="center"/>
              <w:rPr>
                <w:color w:val="auto"/>
                <w:szCs w:val="21"/>
              </w:rPr>
            </w:pPr>
            <w:r>
              <w:rPr>
                <w:color w:val="auto"/>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3" w:type="dxa"/>
            <w:vMerge w:val="continue"/>
            <w:tcBorders>
              <w:left w:val="single" w:color="auto" w:sz="8" w:space="0"/>
            </w:tcBorders>
            <w:vAlign w:val="center"/>
          </w:tcPr>
          <w:p>
            <w:pPr>
              <w:jc w:val="center"/>
              <w:rPr>
                <w:color w:val="auto"/>
                <w:szCs w:val="21"/>
              </w:rPr>
            </w:pPr>
          </w:p>
        </w:tc>
        <w:tc>
          <w:tcPr>
            <w:tcW w:w="1373" w:type="dxa"/>
            <w:vMerge w:val="continue"/>
            <w:vAlign w:val="center"/>
          </w:tcPr>
          <w:p>
            <w:pPr>
              <w:jc w:val="center"/>
              <w:rPr>
                <w:color w:val="auto"/>
                <w:szCs w:val="21"/>
              </w:rPr>
            </w:pPr>
          </w:p>
        </w:tc>
        <w:tc>
          <w:tcPr>
            <w:tcW w:w="4193" w:type="dxa"/>
            <w:gridSpan w:val="2"/>
            <w:vAlign w:val="center"/>
          </w:tcPr>
          <w:p>
            <w:pPr>
              <w:jc w:val="center"/>
              <w:rPr>
                <w:color w:val="auto"/>
                <w:szCs w:val="21"/>
              </w:rPr>
            </w:pPr>
            <w:r>
              <w:rPr>
                <w:rFonts w:hint="eastAsia"/>
                <w:color w:val="auto"/>
                <w:szCs w:val="21"/>
              </w:rPr>
              <w:t>创新意识</w:t>
            </w:r>
          </w:p>
        </w:tc>
        <w:tc>
          <w:tcPr>
            <w:tcW w:w="1868" w:type="dxa"/>
            <w:tcBorders>
              <w:right w:val="single" w:color="auto" w:sz="8" w:space="0"/>
            </w:tcBorders>
            <w:vAlign w:val="center"/>
          </w:tcPr>
          <w:p>
            <w:pPr>
              <w:jc w:val="center"/>
              <w:rPr>
                <w:color w:val="auto"/>
                <w:szCs w:val="21"/>
              </w:rPr>
            </w:pPr>
            <w:r>
              <w:rPr>
                <w:color w:val="auto"/>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53" w:type="dxa"/>
            <w:tcBorders>
              <w:left w:val="single" w:color="auto" w:sz="8" w:space="0"/>
              <w:bottom w:val="single" w:color="auto" w:sz="8" w:space="0"/>
            </w:tcBorders>
            <w:vAlign w:val="center"/>
          </w:tcPr>
          <w:p>
            <w:pPr>
              <w:jc w:val="center"/>
              <w:rPr>
                <w:color w:val="auto"/>
                <w:szCs w:val="21"/>
              </w:rPr>
            </w:pPr>
            <w:r>
              <w:rPr>
                <w:rFonts w:hint="eastAsia"/>
                <w:color w:val="auto"/>
                <w:szCs w:val="21"/>
              </w:rPr>
              <w:t>答辩组</w:t>
            </w:r>
          </w:p>
        </w:tc>
        <w:tc>
          <w:tcPr>
            <w:tcW w:w="1373" w:type="dxa"/>
            <w:tcBorders>
              <w:bottom w:val="single" w:color="auto" w:sz="8" w:space="0"/>
            </w:tcBorders>
            <w:vAlign w:val="center"/>
          </w:tcPr>
          <w:p>
            <w:pPr>
              <w:jc w:val="center"/>
              <w:rPr>
                <w:color w:val="auto"/>
                <w:szCs w:val="21"/>
              </w:rPr>
            </w:pPr>
            <w:r>
              <w:rPr>
                <w:color w:val="auto"/>
                <w:szCs w:val="21"/>
              </w:rPr>
              <w:t>20%</w:t>
            </w:r>
          </w:p>
        </w:tc>
        <w:tc>
          <w:tcPr>
            <w:tcW w:w="4193" w:type="dxa"/>
            <w:gridSpan w:val="2"/>
            <w:tcBorders>
              <w:bottom w:val="single" w:color="auto" w:sz="8" w:space="0"/>
            </w:tcBorders>
            <w:vAlign w:val="center"/>
          </w:tcPr>
          <w:p>
            <w:pPr>
              <w:jc w:val="center"/>
              <w:rPr>
                <w:color w:val="auto"/>
                <w:szCs w:val="21"/>
              </w:rPr>
            </w:pPr>
            <w:r>
              <w:rPr>
                <w:rFonts w:hint="eastAsia"/>
                <w:color w:val="auto"/>
                <w:szCs w:val="21"/>
              </w:rPr>
              <w:t>顶岗实习成果答辩</w:t>
            </w:r>
          </w:p>
        </w:tc>
        <w:tc>
          <w:tcPr>
            <w:tcW w:w="1868" w:type="dxa"/>
            <w:tcBorders>
              <w:bottom w:val="single" w:color="auto" w:sz="8" w:space="0"/>
              <w:right w:val="single" w:color="auto" w:sz="8" w:space="0"/>
            </w:tcBorders>
            <w:vAlign w:val="center"/>
          </w:tcPr>
          <w:p>
            <w:pPr>
              <w:jc w:val="center"/>
              <w:rPr>
                <w:color w:val="auto"/>
                <w:szCs w:val="21"/>
              </w:rPr>
            </w:pPr>
            <w:r>
              <w:rPr>
                <w:color w:val="auto"/>
                <w:szCs w:val="21"/>
              </w:rPr>
              <w:t>100%</w:t>
            </w:r>
          </w:p>
        </w:tc>
      </w:tr>
    </w:tbl>
    <w:p>
      <w:pPr>
        <w:spacing w:line="360" w:lineRule="auto"/>
        <w:ind w:firstLine="482" w:firstLineChars="200"/>
        <w:rPr>
          <w:rFonts w:ascii="黑体" w:hAnsi="黑体" w:eastAsia="黑体"/>
          <w:b/>
          <w:color w:val="auto"/>
          <w:sz w:val="24"/>
        </w:rPr>
        <w:sectPr>
          <w:pgSz w:w="11906" w:h="16838"/>
          <w:pgMar w:top="1417" w:right="1134" w:bottom="1417" w:left="1701" w:header="851" w:footer="680" w:gutter="0"/>
          <w:cols w:space="0" w:num="1"/>
          <w:docGrid w:type="lines" w:linePitch="312" w:charSpace="0"/>
        </w:sectPr>
      </w:pPr>
    </w:p>
    <w:p>
      <w:pPr>
        <w:pStyle w:val="3"/>
        <w:ind w:firstLine="480"/>
        <w:rPr>
          <w:rFonts w:ascii="宋体" w:hAnsi="宋体" w:eastAsia="宋体"/>
          <w:b w:val="0"/>
          <w:color w:val="auto"/>
        </w:rPr>
      </w:pPr>
      <w:bookmarkStart w:id="27" w:name="_Toc17106601"/>
      <w:bookmarkStart w:id="28" w:name="_Toc17111212"/>
      <w:r>
        <w:rPr>
          <w:rFonts w:hint="eastAsia" w:ascii="宋体" w:hAnsi="宋体" w:eastAsia="宋体"/>
          <w:b w:val="0"/>
          <w:color w:val="auto"/>
        </w:rPr>
        <w:t>（四）课程描述</w:t>
      </w:r>
      <w:bookmarkEnd w:id="27"/>
      <w:bookmarkEnd w:id="28"/>
    </w:p>
    <w:p>
      <w:pPr>
        <w:spacing w:line="360" w:lineRule="auto"/>
        <w:jc w:val="center"/>
        <w:rPr>
          <w:rFonts w:ascii="宋体" w:hAnsi="宋体"/>
          <w:b/>
          <w:color w:val="auto"/>
          <w:szCs w:val="21"/>
        </w:rPr>
      </w:pPr>
      <w:r>
        <w:rPr>
          <w:rFonts w:hint="eastAsia" w:ascii="黑体" w:hAnsi="宋体" w:eastAsia="黑体"/>
          <w:b/>
          <w:color w:val="auto"/>
          <w:sz w:val="24"/>
        </w:rPr>
        <w:t>《入学教育》课程描述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310"/>
        <w:gridCol w:w="3156"/>
        <w:gridCol w:w="3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8" w:type="dxa"/>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3466" w:type="dxa"/>
            <w:gridSpan w:val="2"/>
            <w:vAlign w:val="center"/>
          </w:tcPr>
          <w:p>
            <w:pPr>
              <w:spacing w:line="360" w:lineRule="auto"/>
              <w:jc w:val="center"/>
              <w:rPr>
                <w:rFonts w:ascii="宋体" w:hAnsi="宋体"/>
                <w:color w:val="auto"/>
                <w:szCs w:val="21"/>
              </w:rPr>
            </w:pPr>
            <w:r>
              <w:rPr>
                <w:rFonts w:hint="eastAsia" w:ascii="宋体" w:hAnsi="宋体"/>
                <w:color w:val="auto"/>
                <w:szCs w:val="21"/>
              </w:rPr>
              <w:t>入学教育</w:t>
            </w:r>
          </w:p>
        </w:tc>
        <w:tc>
          <w:tcPr>
            <w:tcW w:w="3613" w:type="dxa"/>
            <w:vAlign w:val="center"/>
          </w:tcPr>
          <w:p>
            <w:pPr>
              <w:spacing w:line="360" w:lineRule="auto"/>
              <w:jc w:val="center"/>
              <w:rPr>
                <w:rFonts w:ascii="宋体" w:hAnsi="宋体"/>
                <w:color w:val="auto"/>
                <w:szCs w:val="21"/>
              </w:rPr>
            </w:pPr>
            <w:r>
              <w:rPr>
                <w:rFonts w:hint="eastAsia" w:ascii="宋体" w:hAnsi="宋体"/>
                <w:color w:val="auto"/>
                <w:szCs w:val="21"/>
              </w:rPr>
              <w:t>教学时数：1</w:t>
            </w:r>
            <w:r>
              <w:rPr>
                <w:rFonts w:ascii="宋体" w:hAnsi="宋体"/>
                <w:color w:val="auto"/>
                <w:szCs w:val="21"/>
              </w:rPr>
              <w:t>8</w:t>
            </w:r>
            <w:r>
              <w:rPr>
                <w:rFonts w:hint="eastAsia" w:ascii="宋体" w:hAnsi="宋体"/>
                <w:color w:val="auto"/>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4"/>
          </w:tcPr>
          <w:p>
            <w:pPr>
              <w:spacing w:line="320" w:lineRule="exact"/>
              <w:rPr>
                <w:rFonts w:ascii="黑体" w:hAnsi="宋体" w:eastAsia="黑体"/>
                <w:b/>
                <w:color w:val="auto"/>
                <w:szCs w:val="21"/>
              </w:rPr>
            </w:pPr>
            <w:r>
              <w:rPr>
                <w:rFonts w:hint="eastAsia" w:ascii="黑体" w:hAnsi="宋体" w:eastAsia="黑体"/>
                <w:b/>
                <w:color w:val="auto"/>
                <w:szCs w:val="21"/>
              </w:rPr>
              <w:t>课程目标：</w:t>
            </w:r>
          </w:p>
          <w:p>
            <w:pPr>
              <w:spacing w:line="320" w:lineRule="exact"/>
              <w:rPr>
                <w:rFonts w:ascii="宋体" w:hAnsi="宋体"/>
                <w:bCs/>
                <w:color w:val="auto"/>
                <w:szCs w:val="21"/>
              </w:rPr>
            </w:pPr>
            <w:r>
              <w:rPr>
                <w:rFonts w:hint="eastAsia" w:ascii="宋体" w:hAnsi="宋体"/>
                <w:bCs/>
                <w:color w:val="auto"/>
                <w:szCs w:val="21"/>
              </w:rPr>
              <w:t>知识目标：</w:t>
            </w:r>
          </w:p>
          <w:p>
            <w:pPr>
              <w:numPr>
                <w:ilvl w:val="0"/>
                <w:numId w:val="31"/>
              </w:numPr>
              <w:spacing w:line="320" w:lineRule="exact"/>
              <w:rPr>
                <w:color w:val="auto"/>
                <w:szCs w:val="21"/>
              </w:rPr>
            </w:pPr>
            <w:r>
              <w:rPr>
                <w:rFonts w:hint="eastAsia"/>
                <w:color w:val="auto"/>
                <w:szCs w:val="21"/>
              </w:rPr>
              <w:t>了解学校、了解新的学习环境</w:t>
            </w:r>
          </w:p>
          <w:p>
            <w:pPr>
              <w:numPr>
                <w:ilvl w:val="0"/>
                <w:numId w:val="31"/>
              </w:numPr>
              <w:spacing w:line="320" w:lineRule="exact"/>
              <w:rPr>
                <w:color w:val="auto"/>
                <w:szCs w:val="21"/>
              </w:rPr>
            </w:pPr>
            <w:r>
              <w:rPr>
                <w:rFonts w:hint="eastAsia"/>
                <w:color w:val="auto"/>
                <w:szCs w:val="21"/>
              </w:rPr>
              <w:t>了解学校关于学生管理的规章、制度</w:t>
            </w:r>
          </w:p>
          <w:p>
            <w:pPr>
              <w:numPr>
                <w:ilvl w:val="0"/>
                <w:numId w:val="31"/>
              </w:numPr>
              <w:spacing w:line="320" w:lineRule="exact"/>
              <w:rPr>
                <w:color w:val="auto"/>
                <w:szCs w:val="21"/>
              </w:rPr>
            </w:pPr>
            <w:r>
              <w:rPr>
                <w:rFonts w:hint="eastAsia"/>
                <w:color w:val="auto"/>
                <w:szCs w:val="21"/>
              </w:rPr>
              <w:t>了解所学专业的基本情况与学习方法</w:t>
            </w:r>
          </w:p>
          <w:p>
            <w:pPr>
              <w:numPr>
                <w:ilvl w:val="0"/>
                <w:numId w:val="31"/>
              </w:numPr>
              <w:spacing w:line="320" w:lineRule="exact"/>
              <w:rPr>
                <w:color w:val="auto"/>
                <w:szCs w:val="21"/>
              </w:rPr>
            </w:pPr>
            <w:r>
              <w:rPr>
                <w:rFonts w:hint="eastAsia"/>
                <w:color w:val="auto"/>
                <w:szCs w:val="21"/>
              </w:rPr>
              <w:t>了解所学专业的就业面向与职业发展方向</w:t>
            </w:r>
          </w:p>
          <w:p>
            <w:pPr>
              <w:spacing w:line="320" w:lineRule="exact"/>
              <w:rPr>
                <w:color w:val="auto"/>
                <w:szCs w:val="21"/>
              </w:rPr>
            </w:pPr>
            <w:r>
              <w:rPr>
                <w:rFonts w:hint="eastAsia" w:ascii="宋体" w:hAnsi="宋体"/>
                <w:bCs/>
                <w:color w:val="auto"/>
                <w:szCs w:val="21"/>
              </w:rPr>
              <w:t>职业能力目标：</w:t>
            </w:r>
          </w:p>
          <w:p>
            <w:pPr>
              <w:numPr>
                <w:ilvl w:val="0"/>
                <w:numId w:val="32"/>
              </w:numPr>
              <w:spacing w:line="320" w:lineRule="exact"/>
              <w:rPr>
                <w:color w:val="auto"/>
                <w:szCs w:val="21"/>
              </w:rPr>
            </w:pPr>
            <w:r>
              <w:rPr>
                <w:rFonts w:hint="eastAsia"/>
                <w:color w:val="auto"/>
                <w:szCs w:val="21"/>
              </w:rPr>
              <w:t>树立新的学习理念</w:t>
            </w:r>
          </w:p>
          <w:p>
            <w:pPr>
              <w:numPr>
                <w:ilvl w:val="0"/>
                <w:numId w:val="32"/>
              </w:numPr>
              <w:spacing w:line="320" w:lineRule="exact"/>
              <w:rPr>
                <w:color w:val="auto"/>
                <w:szCs w:val="21"/>
              </w:rPr>
            </w:pPr>
            <w:r>
              <w:rPr>
                <w:rFonts w:hint="eastAsia"/>
                <w:color w:val="auto"/>
                <w:szCs w:val="21"/>
              </w:rPr>
              <w:t>形成自主学习的能力与习惯</w:t>
            </w:r>
          </w:p>
          <w:p>
            <w:pPr>
              <w:numPr>
                <w:ilvl w:val="0"/>
                <w:numId w:val="32"/>
              </w:numPr>
              <w:spacing w:line="320" w:lineRule="exact"/>
              <w:rPr>
                <w:color w:val="auto"/>
                <w:szCs w:val="21"/>
              </w:rPr>
            </w:pPr>
            <w:r>
              <w:rPr>
                <w:rFonts w:hint="eastAsia"/>
                <w:color w:val="auto"/>
                <w:szCs w:val="21"/>
              </w:rPr>
              <w:t>形成与大学相适应的思维方式和生活习惯</w:t>
            </w:r>
          </w:p>
          <w:p>
            <w:pPr>
              <w:numPr>
                <w:ilvl w:val="0"/>
                <w:numId w:val="32"/>
              </w:numPr>
              <w:spacing w:line="320" w:lineRule="exact"/>
              <w:rPr>
                <w:color w:val="auto"/>
                <w:szCs w:val="21"/>
              </w:rPr>
            </w:pPr>
            <w:r>
              <w:rPr>
                <w:rFonts w:hint="eastAsia"/>
                <w:color w:val="auto"/>
                <w:szCs w:val="21"/>
              </w:rPr>
              <w:t>形成较强的自我约束和自我管理能力</w:t>
            </w:r>
          </w:p>
          <w:p>
            <w:pPr>
              <w:spacing w:line="320" w:lineRule="exact"/>
              <w:rPr>
                <w:color w:val="auto"/>
                <w:szCs w:val="21"/>
              </w:rPr>
            </w:pPr>
            <w:r>
              <w:rPr>
                <w:rFonts w:hint="eastAsia" w:ascii="宋体" w:hAnsi="宋体"/>
                <w:bCs/>
                <w:color w:val="auto"/>
                <w:szCs w:val="21"/>
              </w:rPr>
              <w:t>社会能力和方法能力目标：</w:t>
            </w:r>
          </w:p>
          <w:p>
            <w:pPr>
              <w:numPr>
                <w:ilvl w:val="0"/>
                <w:numId w:val="33"/>
              </w:numPr>
              <w:spacing w:line="320" w:lineRule="exact"/>
              <w:rPr>
                <w:color w:val="auto"/>
                <w:szCs w:val="21"/>
              </w:rPr>
            </w:pPr>
            <w:r>
              <w:rPr>
                <w:rFonts w:hint="eastAsia"/>
                <w:color w:val="auto"/>
                <w:szCs w:val="21"/>
              </w:rPr>
              <w:t>具有分析问题、解决问题的能力</w:t>
            </w:r>
          </w:p>
          <w:p>
            <w:pPr>
              <w:numPr>
                <w:ilvl w:val="0"/>
                <w:numId w:val="33"/>
              </w:numPr>
              <w:spacing w:line="320" w:lineRule="exact"/>
              <w:rPr>
                <w:color w:val="auto"/>
                <w:szCs w:val="21"/>
              </w:rPr>
            </w:pPr>
            <w:r>
              <w:rPr>
                <w:rFonts w:hint="eastAsia"/>
                <w:color w:val="auto"/>
                <w:szCs w:val="21"/>
              </w:rPr>
              <w:t>具有自信、自强的人生观</w:t>
            </w:r>
          </w:p>
          <w:p>
            <w:pPr>
              <w:numPr>
                <w:ilvl w:val="0"/>
                <w:numId w:val="33"/>
              </w:numPr>
              <w:spacing w:line="320" w:lineRule="exact"/>
              <w:rPr>
                <w:color w:val="auto"/>
                <w:szCs w:val="21"/>
              </w:rPr>
            </w:pPr>
            <w:r>
              <w:rPr>
                <w:rFonts w:hint="eastAsia"/>
                <w:color w:val="auto"/>
                <w:szCs w:val="21"/>
              </w:rPr>
              <w:t>具有良好的职业操守和责任心，严谨务实的工作作风，实事求是、积极主动的工作态度</w:t>
            </w:r>
          </w:p>
          <w:p>
            <w:pPr>
              <w:numPr>
                <w:ilvl w:val="0"/>
                <w:numId w:val="33"/>
              </w:numPr>
              <w:spacing w:line="320" w:lineRule="exact"/>
              <w:rPr>
                <w:color w:val="auto"/>
                <w:szCs w:val="21"/>
              </w:rPr>
            </w:pPr>
            <w:r>
              <w:rPr>
                <w:rFonts w:hint="eastAsia"/>
                <w:color w:val="auto"/>
                <w:szCs w:val="21"/>
              </w:rPr>
              <w:t>具有爱岗敬业、团结协作的精神，改革创新的进取精神</w:t>
            </w:r>
          </w:p>
          <w:p>
            <w:pPr>
              <w:numPr>
                <w:ilvl w:val="0"/>
                <w:numId w:val="33"/>
              </w:numPr>
              <w:spacing w:line="320" w:lineRule="exact"/>
              <w:rPr>
                <w:color w:val="auto"/>
                <w:szCs w:val="21"/>
              </w:rPr>
            </w:pPr>
            <w:r>
              <w:rPr>
                <w:rFonts w:hint="eastAsia"/>
                <w:color w:val="auto"/>
                <w:szCs w:val="21"/>
              </w:rPr>
              <w:t xml:space="preserve">具有团队管理、有效与人沟通、组织、协调能力 </w:t>
            </w:r>
          </w:p>
          <w:p>
            <w:pPr>
              <w:numPr>
                <w:ilvl w:val="0"/>
                <w:numId w:val="33"/>
              </w:numPr>
              <w:spacing w:line="320" w:lineRule="exact"/>
              <w:rPr>
                <w:color w:val="auto"/>
                <w:szCs w:val="21"/>
              </w:rPr>
            </w:pPr>
            <w:r>
              <w:rPr>
                <w:rFonts w:hint="eastAsia"/>
                <w:color w:val="auto"/>
                <w:szCs w:val="21"/>
              </w:rPr>
              <w:t>具有自我学习、持续发展和自我调控能力</w:t>
            </w:r>
          </w:p>
          <w:p>
            <w:pPr>
              <w:numPr>
                <w:ilvl w:val="0"/>
                <w:numId w:val="33"/>
              </w:numPr>
              <w:spacing w:line="320" w:lineRule="exact"/>
              <w:rPr>
                <w:color w:val="auto"/>
                <w:szCs w:val="21"/>
              </w:rPr>
            </w:pPr>
            <w:r>
              <w:rPr>
                <w:rFonts w:hint="eastAsia"/>
                <w:color w:val="auto"/>
                <w:szCs w:val="21"/>
              </w:rPr>
              <w:t>具有安全意识，能够进行有效的安全管理工作</w:t>
            </w:r>
          </w:p>
          <w:p>
            <w:pPr>
              <w:numPr>
                <w:ilvl w:val="0"/>
                <w:numId w:val="33"/>
              </w:numPr>
              <w:spacing w:line="320" w:lineRule="exact"/>
              <w:rPr>
                <w:color w:val="auto"/>
                <w:szCs w:val="21"/>
              </w:rPr>
            </w:pPr>
            <w:r>
              <w:rPr>
                <w:rFonts w:hint="eastAsia"/>
                <w:color w:val="auto"/>
                <w:szCs w:val="21"/>
              </w:rPr>
              <w:t>具有做事有计划、有总结的工作方法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74" w:type="dxa"/>
            <w:gridSpan w:val="3"/>
          </w:tcPr>
          <w:p>
            <w:pPr>
              <w:spacing w:line="320" w:lineRule="exact"/>
              <w:rPr>
                <w:rFonts w:ascii="黑体" w:hAnsi="宋体" w:eastAsia="黑体"/>
                <w:b/>
                <w:color w:val="auto"/>
                <w:szCs w:val="21"/>
              </w:rPr>
            </w:pPr>
            <w:r>
              <w:rPr>
                <w:rFonts w:hint="eastAsia" w:ascii="黑体" w:hAnsi="宋体" w:eastAsia="黑体"/>
                <w:b/>
                <w:color w:val="auto"/>
                <w:szCs w:val="21"/>
              </w:rPr>
              <w:t>内容：</w:t>
            </w:r>
          </w:p>
          <w:p>
            <w:pPr>
              <w:numPr>
                <w:ilvl w:val="0"/>
                <w:numId w:val="34"/>
              </w:numPr>
              <w:spacing w:line="320" w:lineRule="exact"/>
              <w:ind w:left="0" w:firstLine="420" w:firstLineChars="200"/>
              <w:rPr>
                <w:color w:val="auto"/>
                <w:szCs w:val="21"/>
              </w:rPr>
            </w:pPr>
            <w:r>
              <w:rPr>
                <w:rFonts w:hint="eastAsia"/>
                <w:color w:val="auto"/>
                <w:szCs w:val="21"/>
              </w:rPr>
              <w:t>介绍校史及学校情况、学籍管理有关规定</w:t>
            </w:r>
          </w:p>
          <w:p>
            <w:pPr>
              <w:numPr>
                <w:ilvl w:val="0"/>
                <w:numId w:val="34"/>
              </w:numPr>
              <w:spacing w:line="320" w:lineRule="exact"/>
              <w:ind w:left="0" w:firstLine="420" w:firstLineChars="200"/>
              <w:rPr>
                <w:color w:val="auto"/>
                <w:szCs w:val="21"/>
              </w:rPr>
            </w:pPr>
            <w:r>
              <w:rPr>
                <w:rFonts w:hint="eastAsia"/>
                <w:color w:val="auto"/>
                <w:szCs w:val="21"/>
              </w:rPr>
              <w:t>介绍学生管理机构及职能、规章制度等</w:t>
            </w:r>
          </w:p>
          <w:p>
            <w:pPr>
              <w:numPr>
                <w:ilvl w:val="0"/>
                <w:numId w:val="34"/>
              </w:numPr>
              <w:spacing w:line="320" w:lineRule="exact"/>
              <w:ind w:left="0" w:firstLine="420" w:firstLineChars="200"/>
              <w:rPr>
                <w:color w:val="auto"/>
                <w:szCs w:val="21"/>
              </w:rPr>
            </w:pPr>
            <w:r>
              <w:rPr>
                <w:rFonts w:hint="eastAsia"/>
                <w:color w:val="auto"/>
                <w:szCs w:val="21"/>
              </w:rPr>
              <w:t>法纪知识、法纪意识、法纪应用能力教育</w:t>
            </w:r>
          </w:p>
          <w:p>
            <w:pPr>
              <w:numPr>
                <w:ilvl w:val="0"/>
                <w:numId w:val="34"/>
              </w:numPr>
              <w:spacing w:line="320" w:lineRule="exact"/>
              <w:ind w:left="0" w:firstLine="420" w:firstLineChars="200"/>
              <w:rPr>
                <w:color w:val="auto"/>
                <w:szCs w:val="21"/>
              </w:rPr>
            </w:pPr>
            <w:r>
              <w:rPr>
                <w:rFonts w:hint="eastAsia"/>
                <w:color w:val="auto"/>
                <w:szCs w:val="21"/>
              </w:rPr>
              <w:t>综合治理安全教育</w:t>
            </w:r>
          </w:p>
          <w:p>
            <w:pPr>
              <w:numPr>
                <w:ilvl w:val="0"/>
                <w:numId w:val="34"/>
              </w:numPr>
              <w:spacing w:line="320" w:lineRule="exact"/>
              <w:ind w:left="0" w:firstLine="420" w:firstLineChars="200"/>
              <w:rPr>
                <w:color w:val="auto"/>
                <w:szCs w:val="21"/>
              </w:rPr>
            </w:pPr>
            <w:r>
              <w:rPr>
                <w:rFonts w:hint="eastAsia"/>
                <w:color w:val="auto"/>
                <w:szCs w:val="21"/>
              </w:rPr>
              <w:t>《学生手册》中的有关内容教育</w:t>
            </w:r>
          </w:p>
          <w:p>
            <w:pPr>
              <w:numPr>
                <w:ilvl w:val="0"/>
                <w:numId w:val="34"/>
              </w:numPr>
              <w:spacing w:line="320" w:lineRule="exact"/>
              <w:ind w:left="0" w:firstLine="420" w:firstLineChars="200"/>
              <w:rPr>
                <w:color w:val="auto"/>
                <w:szCs w:val="21"/>
              </w:rPr>
            </w:pPr>
            <w:r>
              <w:rPr>
                <w:rFonts w:hint="eastAsia"/>
                <w:color w:val="auto"/>
                <w:szCs w:val="21"/>
              </w:rPr>
              <w:t>进行专业思想、专业认识教育</w:t>
            </w:r>
          </w:p>
          <w:p>
            <w:pPr>
              <w:numPr>
                <w:ilvl w:val="0"/>
                <w:numId w:val="34"/>
              </w:numPr>
              <w:spacing w:line="320" w:lineRule="exact"/>
              <w:ind w:left="0" w:firstLine="420" w:firstLineChars="200"/>
              <w:rPr>
                <w:color w:val="auto"/>
                <w:szCs w:val="21"/>
              </w:rPr>
            </w:pPr>
            <w:r>
              <w:rPr>
                <w:rFonts w:hint="eastAsia"/>
                <w:color w:val="auto"/>
                <w:szCs w:val="21"/>
              </w:rPr>
              <w:t>专业人才培养模式及课程体系教育</w:t>
            </w:r>
          </w:p>
          <w:p>
            <w:pPr>
              <w:numPr>
                <w:ilvl w:val="0"/>
                <w:numId w:val="34"/>
              </w:numPr>
              <w:spacing w:line="320" w:lineRule="exact"/>
              <w:ind w:left="0" w:firstLine="420" w:firstLineChars="200"/>
              <w:rPr>
                <w:color w:val="auto"/>
                <w:szCs w:val="21"/>
              </w:rPr>
            </w:pPr>
            <w:r>
              <w:rPr>
                <w:rFonts w:hint="eastAsia"/>
                <w:color w:val="auto"/>
                <w:szCs w:val="21"/>
              </w:rPr>
              <w:t>大学期间课程学习方法教育</w:t>
            </w:r>
          </w:p>
          <w:p>
            <w:pPr>
              <w:numPr>
                <w:ilvl w:val="0"/>
                <w:numId w:val="34"/>
              </w:numPr>
              <w:spacing w:line="320" w:lineRule="exact"/>
              <w:ind w:left="0" w:firstLine="420" w:firstLineChars="200"/>
              <w:rPr>
                <w:rFonts w:ascii="宋体" w:hAnsi="宋体"/>
                <w:b/>
                <w:bCs/>
                <w:color w:val="auto"/>
                <w:szCs w:val="21"/>
              </w:rPr>
            </w:pPr>
            <w:r>
              <w:rPr>
                <w:rFonts w:hint="eastAsia"/>
                <w:color w:val="auto"/>
                <w:szCs w:val="21"/>
              </w:rPr>
              <w:t>专业就业面向及职业发展教育</w:t>
            </w:r>
          </w:p>
        </w:tc>
        <w:tc>
          <w:tcPr>
            <w:tcW w:w="3613" w:type="dxa"/>
          </w:tcPr>
          <w:p>
            <w:pPr>
              <w:spacing w:line="320" w:lineRule="exact"/>
              <w:rPr>
                <w:rFonts w:ascii="黑体" w:hAnsi="宋体" w:eastAsia="黑体"/>
                <w:b/>
                <w:color w:val="auto"/>
                <w:szCs w:val="21"/>
              </w:rPr>
            </w:pPr>
            <w:r>
              <w:rPr>
                <w:rFonts w:hint="eastAsia" w:ascii="黑体" w:hAnsi="宋体" w:eastAsia="黑体"/>
                <w:b/>
                <w:color w:val="auto"/>
                <w:szCs w:val="21"/>
              </w:rPr>
              <w:t>方法：</w:t>
            </w:r>
          </w:p>
          <w:p>
            <w:pPr>
              <w:numPr>
                <w:ilvl w:val="0"/>
                <w:numId w:val="34"/>
              </w:numPr>
              <w:spacing w:line="320" w:lineRule="exact"/>
              <w:ind w:left="0" w:firstLine="420" w:firstLineChars="200"/>
              <w:rPr>
                <w:color w:val="auto"/>
                <w:szCs w:val="21"/>
              </w:rPr>
            </w:pPr>
            <w:r>
              <w:rPr>
                <w:rFonts w:hint="eastAsia"/>
                <w:color w:val="auto"/>
                <w:szCs w:val="21"/>
              </w:rPr>
              <w:t>讲授法</w:t>
            </w:r>
          </w:p>
          <w:p>
            <w:pPr>
              <w:numPr>
                <w:ilvl w:val="0"/>
                <w:numId w:val="34"/>
              </w:numPr>
              <w:spacing w:line="320" w:lineRule="exact"/>
              <w:ind w:left="0" w:firstLine="420" w:firstLineChars="200"/>
              <w:rPr>
                <w:color w:val="auto"/>
                <w:szCs w:val="21"/>
              </w:rPr>
            </w:pPr>
            <w:r>
              <w:rPr>
                <w:rFonts w:hint="eastAsia"/>
                <w:color w:val="auto"/>
                <w:szCs w:val="21"/>
              </w:rPr>
              <w:t>辅导报告</w:t>
            </w:r>
          </w:p>
          <w:p>
            <w:pPr>
              <w:numPr>
                <w:ilvl w:val="0"/>
                <w:numId w:val="34"/>
              </w:numPr>
              <w:spacing w:line="320" w:lineRule="exact"/>
              <w:ind w:left="0" w:firstLine="420" w:firstLineChars="200"/>
              <w:rPr>
                <w:color w:val="auto"/>
                <w:szCs w:val="21"/>
              </w:rPr>
            </w:pPr>
            <w:r>
              <w:rPr>
                <w:rFonts w:hint="eastAsia"/>
                <w:color w:val="auto"/>
                <w:szCs w:val="21"/>
              </w:rPr>
              <w:t>座谈讨论</w:t>
            </w:r>
          </w:p>
          <w:p>
            <w:pPr>
              <w:numPr>
                <w:ilvl w:val="0"/>
                <w:numId w:val="34"/>
              </w:numPr>
              <w:spacing w:line="320" w:lineRule="exact"/>
              <w:ind w:left="0" w:firstLine="420" w:firstLineChars="200"/>
              <w:rPr>
                <w:color w:val="auto"/>
                <w:szCs w:val="21"/>
              </w:rPr>
            </w:pPr>
            <w:r>
              <w:rPr>
                <w:rFonts w:hint="eastAsia"/>
                <w:color w:val="auto"/>
                <w:szCs w:val="21"/>
              </w:rPr>
              <w:t>咨询室咨询</w:t>
            </w:r>
          </w:p>
          <w:p>
            <w:pPr>
              <w:numPr>
                <w:ilvl w:val="0"/>
                <w:numId w:val="34"/>
              </w:numPr>
              <w:spacing w:line="320" w:lineRule="exact"/>
              <w:ind w:left="0" w:firstLine="420" w:firstLineChars="200"/>
              <w:rPr>
                <w:rFonts w:ascii="宋体" w:hAnsi="宋体"/>
                <w:color w:val="auto"/>
                <w:szCs w:val="21"/>
              </w:rPr>
            </w:pPr>
            <w:r>
              <w:rPr>
                <w:rFonts w:hint="eastAsia"/>
                <w:color w:val="auto"/>
                <w:szCs w:val="21"/>
              </w:rPr>
              <w:t>观看教学资料片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8" w:type="dxa"/>
            <w:gridSpan w:val="2"/>
          </w:tcPr>
          <w:p>
            <w:pPr>
              <w:spacing w:line="320" w:lineRule="exact"/>
              <w:rPr>
                <w:rFonts w:ascii="黑体" w:hAnsi="宋体" w:eastAsia="黑体"/>
                <w:b/>
                <w:color w:val="auto"/>
                <w:szCs w:val="21"/>
              </w:rPr>
            </w:pPr>
            <w:r>
              <w:rPr>
                <w:rFonts w:hint="eastAsia" w:ascii="黑体" w:hAnsi="宋体" w:eastAsia="黑体"/>
                <w:b/>
                <w:color w:val="auto"/>
                <w:szCs w:val="21"/>
              </w:rPr>
              <w:t>教学媒体：</w:t>
            </w:r>
          </w:p>
          <w:p>
            <w:pPr>
              <w:numPr>
                <w:ilvl w:val="0"/>
                <w:numId w:val="34"/>
              </w:numPr>
              <w:spacing w:line="320" w:lineRule="exact"/>
              <w:ind w:left="0" w:firstLine="420" w:firstLineChars="200"/>
              <w:rPr>
                <w:color w:val="auto"/>
                <w:szCs w:val="21"/>
              </w:rPr>
            </w:pPr>
            <w:r>
              <w:rPr>
                <w:color w:val="auto"/>
                <w:szCs w:val="21"/>
              </w:rPr>
              <w:t>多媒体教学</w:t>
            </w:r>
          </w:p>
          <w:p>
            <w:pPr>
              <w:numPr>
                <w:ilvl w:val="0"/>
                <w:numId w:val="34"/>
              </w:numPr>
              <w:spacing w:line="320" w:lineRule="exact"/>
              <w:ind w:left="0" w:firstLine="420" w:firstLineChars="200"/>
              <w:rPr>
                <w:rFonts w:ascii="宋体" w:hAnsi="宋体"/>
                <w:color w:val="auto"/>
                <w:szCs w:val="21"/>
              </w:rPr>
            </w:pPr>
            <w:r>
              <w:rPr>
                <w:color w:val="auto"/>
                <w:szCs w:val="21"/>
              </w:rPr>
              <w:t>教学资料片</w:t>
            </w:r>
          </w:p>
        </w:tc>
        <w:tc>
          <w:tcPr>
            <w:tcW w:w="3156" w:type="dxa"/>
          </w:tcPr>
          <w:p>
            <w:pPr>
              <w:spacing w:line="320" w:lineRule="exact"/>
              <w:rPr>
                <w:rFonts w:ascii="黑体" w:hAnsi="宋体" w:eastAsia="黑体"/>
                <w:b/>
                <w:color w:val="auto"/>
                <w:szCs w:val="21"/>
              </w:rPr>
            </w:pPr>
            <w:r>
              <w:rPr>
                <w:rFonts w:hint="eastAsia" w:ascii="黑体" w:hAnsi="宋体" w:eastAsia="黑体"/>
                <w:b/>
                <w:color w:val="auto"/>
                <w:szCs w:val="21"/>
              </w:rPr>
              <w:t>学生要求：</w:t>
            </w:r>
          </w:p>
          <w:p>
            <w:pPr>
              <w:numPr>
                <w:ilvl w:val="0"/>
                <w:numId w:val="34"/>
              </w:numPr>
              <w:spacing w:line="320" w:lineRule="exact"/>
              <w:ind w:left="0" w:firstLine="420" w:firstLineChars="200"/>
              <w:rPr>
                <w:color w:val="auto"/>
                <w:szCs w:val="21"/>
              </w:rPr>
            </w:pPr>
            <w:r>
              <w:rPr>
                <w:rFonts w:hint="eastAsia"/>
                <w:color w:val="auto"/>
                <w:szCs w:val="21"/>
              </w:rPr>
              <w:t>要求学生按时上课</w:t>
            </w:r>
          </w:p>
          <w:p>
            <w:pPr>
              <w:numPr>
                <w:ilvl w:val="0"/>
                <w:numId w:val="34"/>
              </w:numPr>
              <w:spacing w:line="320" w:lineRule="exact"/>
              <w:ind w:left="0" w:firstLine="420" w:firstLineChars="200"/>
              <w:rPr>
                <w:color w:val="auto"/>
                <w:szCs w:val="21"/>
              </w:rPr>
            </w:pPr>
            <w:r>
              <w:rPr>
                <w:rFonts w:hint="eastAsia"/>
                <w:color w:val="auto"/>
                <w:szCs w:val="21"/>
              </w:rPr>
              <w:t>积极配合教师教学工作</w:t>
            </w:r>
          </w:p>
          <w:p>
            <w:pPr>
              <w:numPr>
                <w:ilvl w:val="0"/>
                <w:numId w:val="34"/>
              </w:numPr>
              <w:spacing w:line="320" w:lineRule="exact"/>
              <w:ind w:left="0" w:firstLine="420" w:firstLineChars="200"/>
              <w:rPr>
                <w:color w:val="auto"/>
                <w:szCs w:val="21"/>
              </w:rPr>
            </w:pPr>
            <w:r>
              <w:rPr>
                <w:rFonts w:hint="eastAsia"/>
                <w:color w:val="auto"/>
                <w:szCs w:val="21"/>
              </w:rPr>
              <w:t>主动参与教学环节</w:t>
            </w:r>
          </w:p>
          <w:p>
            <w:pPr>
              <w:numPr>
                <w:ilvl w:val="0"/>
                <w:numId w:val="34"/>
              </w:numPr>
              <w:spacing w:line="320" w:lineRule="exact"/>
              <w:ind w:left="0" w:firstLine="420" w:firstLineChars="200"/>
              <w:rPr>
                <w:rFonts w:ascii="宋体" w:hAnsi="宋体"/>
                <w:color w:val="auto"/>
                <w:szCs w:val="21"/>
              </w:rPr>
            </w:pPr>
            <w:r>
              <w:rPr>
                <w:rFonts w:hint="eastAsia"/>
                <w:color w:val="auto"/>
                <w:szCs w:val="21"/>
              </w:rPr>
              <w:t>能够与老师形成互动</w:t>
            </w:r>
          </w:p>
        </w:tc>
        <w:tc>
          <w:tcPr>
            <w:tcW w:w="3613" w:type="dxa"/>
          </w:tcPr>
          <w:p>
            <w:pPr>
              <w:spacing w:line="320" w:lineRule="exact"/>
              <w:rPr>
                <w:rFonts w:ascii="黑体" w:hAnsi="宋体" w:eastAsia="黑体"/>
                <w:b/>
                <w:color w:val="auto"/>
                <w:szCs w:val="21"/>
              </w:rPr>
            </w:pPr>
            <w:r>
              <w:rPr>
                <w:rFonts w:hint="eastAsia" w:ascii="黑体" w:hAnsi="宋体" w:eastAsia="黑体"/>
                <w:b/>
                <w:color w:val="auto"/>
                <w:szCs w:val="21"/>
              </w:rPr>
              <w:t>教师要求：</w:t>
            </w:r>
          </w:p>
          <w:p>
            <w:pPr>
              <w:numPr>
                <w:ilvl w:val="0"/>
                <w:numId w:val="35"/>
              </w:numPr>
              <w:spacing w:line="320" w:lineRule="exact"/>
              <w:rPr>
                <w:color w:val="auto"/>
                <w:szCs w:val="21"/>
              </w:rPr>
            </w:pPr>
            <w:r>
              <w:rPr>
                <w:rFonts w:hint="eastAsia"/>
                <w:color w:val="auto"/>
                <w:szCs w:val="21"/>
              </w:rPr>
              <w:t>专任教师2人</w:t>
            </w:r>
          </w:p>
          <w:p>
            <w:pPr>
              <w:numPr>
                <w:ilvl w:val="0"/>
                <w:numId w:val="35"/>
              </w:numPr>
              <w:spacing w:line="320" w:lineRule="exact"/>
              <w:rPr>
                <w:color w:val="auto"/>
                <w:szCs w:val="21"/>
              </w:rPr>
            </w:pPr>
            <w:r>
              <w:rPr>
                <w:rFonts w:hint="eastAsia"/>
                <w:color w:val="auto"/>
                <w:szCs w:val="21"/>
              </w:rPr>
              <w:t>积极备课，精神饱满组织课堂教学</w:t>
            </w:r>
          </w:p>
          <w:p>
            <w:pPr>
              <w:numPr>
                <w:ilvl w:val="0"/>
                <w:numId w:val="35"/>
              </w:numPr>
              <w:spacing w:line="320" w:lineRule="exact"/>
              <w:rPr>
                <w:color w:val="auto"/>
                <w:szCs w:val="21"/>
              </w:rPr>
            </w:pPr>
            <w:r>
              <w:rPr>
                <w:rFonts w:hint="eastAsia"/>
                <w:color w:val="auto"/>
                <w:szCs w:val="21"/>
              </w:rPr>
              <w:t>教学内容生动、丰富</w:t>
            </w:r>
          </w:p>
          <w:p>
            <w:pPr>
              <w:numPr>
                <w:ilvl w:val="0"/>
                <w:numId w:val="35"/>
              </w:numPr>
              <w:spacing w:line="320" w:lineRule="exact"/>
              <w:rPr>
                <w:color w:val="auto"/>
                <w:szCs w:val="21"/>
              </w:rPr>
            </w:pPr>
            <w:r>
              <w:rPr>
                <w:rFonts w:hint="eastAsia"/>
                <w:color w:val="auto"/>
                <w:szCs w:val="21"/>
              </w:rPr>
              <w:t>与学生积极互动</w:t>
            </w:r>
          </w:p>
          <w:p>
            <w:pPr>
              <w:numPr>
                <w:ilvl w:val="0"/>
                <w:numId w:val="35"/>
              </w:numPr>
              <w:spacing w:line="320" w:lineRule="exact"/>
              <w:rPr>
                <w:rFonts w:ascii="宋体" w:hAnsi="宋体"/>
                <w:color w:val="auto"/>
                <w:szCs w:val="21"/>
              </w:rPr>
            </w:pPr>
            <w:r>
              <w:rPr>
                <w:rFonts w:hint="eastAsia"/>
                <w:color w:val="auto"/>
                <w:szCs w:val="21"/>
              </w:rPr>
              <w:t>解答学生提问</w:t>
            </w:r>
          </w:p>
        </w:tc>
      </w:tr>
    </w:tbl>
    <w:p>
      <w:pPr>
        <w:spacing w:line="360" w:lineRule="auto"/>
        <w:jc w:val="center"/>
        <w:rPr>
          <w:rFonts w:ascii="黑体" w:hAnsi="宋体" w:eastAsia="黑体"/>
          <w:b/>
          <w:color w:val="auto"/>
          <w:sz w:val="24"/>
        </w:rPr>
        <w:sectPr>
          <w:pgSz w:w="11906" w:h="16838"/>
          <w:pgMar w:top="1417" w:right="1134" w:bottom="1417" w:left="1701" w:header="851" w:footer="680" w:gutter="0"/>
          <w:cols w:space="0" w:num="1"/>
          <w:docGrid w:type="lines" w:linePitch="312" w:charSpace="0"/>
        </w:sectPr>
      </w:pPr>
    </w:p>
    <w:p>
      <w:pPr>
        <w:spacing w:line="360" w:lineRule="auto"/>
        <w:jc w:val="center"/>
        <w:rPr>
          <w:rFonts w:ascii="宋体" w:hAnsi="宋体"/>
          <w:b/>
          <w:color w:val="auto"/>
          <w:szCs w:val="21"/>
        </w:rPr>
      </w:pPr>
      <w:r>
        <w:rPr>
          <w:rFonts w:hint="eastAsia" w:ascii="黑体" w:hAnsi="宋体" w:eastAsia="黑体"/>
          <w:b/>
          <w:color w:val="auto"/>
          <w:sz w:val="24"/>
        </w:rPr>
        <w:t>《军事理论》课程描述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9"/>
        <w:gridCol w:w="906"/>
        <w:gridCol w:w="2379"/>
        <w:gridCol w:w="180"/>
        <w:gridCol w:w="3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9" w:type="dxa"/>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3465" w:type="dxa"/>
            <w:gridSpan w:val="3"/>
            <w:vAlign w:val="center"/>
          </w:tcPr>
          <w:p>
            <w:pPr>
              <w:spacing w:line="360" w:lineRule="auto"/>
              <w:jc w:val="center"/>
              <w:rPr>
                <w:rFonts w:ascii="宋体" w:hAnsi="宋体"/>
                <w:color w:val="auto"/>
                <w:szCs w:val="21"/>
              </w:rPr>
            </w:pPr>
            <w:r>
              <w:rPr>
                <w:rFonts w:hint="eastAsia" w:ascii="宋体" w:hAnsi="宋体"/>
                <w:color w:val="auto"/>
                <w:szCs w:val="21"/>
              </w:rPr>
              <w:t>军事理论</w:t>
            </w:r>
          </w:p>
        </w:tc>
        <w:tc>
          <w:tcPr>
            <w:tcW w:w="3613" w:type="dxa"/>
            <w:vAlign w:val="center"/>
          </w:tcPr>
          <w:p>
            <w:pPr>
              <w:spacing w:line="360" w:lineRule="auto"/>
              <w:jc w:val="center"/>
              <w:rPr>
                <w:rFonts w:ascii="宋体" w:hAnsi="宋体"/>
                <w:color w:val="auto"/>
                <w:szCs w:val="21"/>
              </w:rPr>
            </w:pPr>
            <w:r>
              <w:rPr>
                <w:rFonts w:hint="eastAsia" w:ascii="宋体" w:hAnsi="宋体"/>
                <w:color w:val="auto"/>
                <w:szCs w:val="21"/>
              </w:rPr>
              <w:t>教学时数：1</w:t>
            </w:r>
            <w:r>
              <w:rPr>
                <w:rFonts w:ascii="宋体" w:hAnsi="宋体"/>
                <w:color w:val="auto"/>
                <w:szCs w:val="21"/>
              </w:rPr>
              <w:t>8</w:t>
            </w:r>
            <w:r>
              <w:rPr>
                <w:rFonts w:hint="eastAsia" w:ascii="宋体" w:hAnsi="宋体"/>
                <w:color w:val="auto"/>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5"/>
          </w:tcPr>
          <w:p>
            <w:pPr>
              <w:rPr>
                <w:rFonts w:ascii="宋体" w:hAnsi="宋体"/>
                <w:color w:val="auto"/>
                <w:szCs w:val="21"/>
              </w:rPr>
            </w:pPr>
            <w:r>
              <w:rPr>
                <w:rFonts w:hint="eastAsia" w:ascii="黑体" w:hAnsi="宋体" w:eastAsia="黑体"/>
                <w:b/>
                <w:color w:val="auto"/>
                <w:szCs w:val="21"/>
              </w:rPr>
              <w:t>课程目标：</w:t>
            </w:r>
            <w:r>
              <w:rPr>
                <w:color w:val="auto"/>
                <w:szCs w:val="21"/>
              </w:rPr>
              <w:t>军事理论课程以国防教育为主线，以军事理论教学为重点，通过军事教学，使学生熟悉基本军事理论，增强国防观念和国家安全意识，强化爱国主义、集体主义观念，加强组织纪律性，促进综合素质的提高，为中国人民解放军事技能训练储备合格后备兵员和培养预备役军官打下坚实基础。</w:t>
            </w:r>
          </w:p>
          <w:p>
            <w:pPr>
              <w:rPr>
                <w:rFonts w:ascii="宋体" w:hAnsi="宋体"/>
                <w:bCs/>
                <w:color w:val="auto"/>
                <w:szCs w:val="21"/>
              </w:rPr>
            </w:pPr>
            <w:r>
              <w:rPr>
                <w:rFonts w:hint="eastAsia" w:ascii="宋体" w:hAnsi="宋体"/>
                <w:bCs/>
                <w:color w:val="auto"/>
                <w:szCs w:val="21"/>
              </w:rPr>
              <w:t>知识目标：</w:t>
            </w:r>
          </w:p>
          <w:p>
            <w:pPr>
              <w:numPr>
                <w:ilvl w:val="0"/>
                <w:numId w:val="31"/>
              </w:numPr>
              <w:rPr>
                <w:color w:val="auto"/>
                <w:szCs w:val="21"/>
              </w:rPr>
            </w:pPr>
            <w:r>
              <w:rPr>
                <w:color w:val="auto"/>
                <w:szCs w:val="21"/>
              </w:rPr>
              <w:t>进行国防教育、国防政策、国防法规的宣传教育；</w:t>
            </w:r>
          </w:p>
          <w:p>
            <w:pPr>
              <w:numPr>
                <w:ilvl w:val="0"/>
                <w:numId w:val="31"/>
              </w:numPr>
              <w:rPr>
                <w:color w:val="auto"/>
                <w:szCs w:val="21"/>
              </w:rPr>
            </w:pPr>
            <w:r>
              <w:rPr>
                <w:color w:val="auto"/>
                <w:szCs w:val="21"/>
              </w:rPr>
              <w:t>了解军事思想的形成与发展过程，初步掌握我军军事理论的主要内容；</w:t>
            </w:r>
          </w:p>
          <w:p>
            <w:pPr>
              <w:numPr>
                <w:ilvl w:val="0"/>
                <w:numId w:val="31"/>
              </w:numPr>
              <w:rPr>
                <w:color w:val="auto"/>
                <w:szCs w:val="21"/>
              </w:rPr>
            </w:pPr>
            <w:r>
              <w:rPr>
                <w:color w:val="auto"/>
                <w:szCs w:val="21"/>
              </w:rPr>
              <w:t>了解世界战略格局的概况，正确分析我国的周边环境；</w:t>
            </w:r>
          </w:p>
          <w:p>
            <w:pPr>
              <w:numPr>
                <w:ilvl w:val="0"/>
                <w:numId w:val="31"/>
              </w:numPr>
              <w:rPr>
                <w:color w:val="auto"/>
                <w:szCs w:val="21"/>
              </w:rPr>
            </w:pPr>
            <w:r>
              <w:rPr>
                <w:color w:val="auto"/>
                <w:szCs w:val="21"/>
              </w:rPr>
              <w:t>了解军事高技术的概况，高技术在军事上的其他运用；</w:t>
            </w:r>
          </w:p>
          <w:p>
            <w:pPr>
              <w:numPr>
                <w:ilvl w:val="0"/>
                <w:numId w:val="31"/>
              </w:numPr>
              <w:rPr>
                <w:color w:val="auto"/>
                <w:szCs w:val="21"/>
              </w:rPr>
            </w:pPr>
            <w:r>
              <w:rPr>
                <w:color w:val="auto"/>
                <w:szCs w:val="21"/>
              </w:rPr>
              <w:t>了解信息化战争的特点，明确科技与战争的关系</w:t>
            </w:r>
            <w:r>
              <w:rPr>
                <w:rFonts w:hint="eastAsia"/>
                <w:color w:val="auto"/>
                <w:szCs w:val="21"/>
              </w:rPr>
              <w:t>。</w:t>
            </w:r>
          </w:p>
          <w:p>
            <w:pPr>
              <w:rPr>
                <w:rFonts w:ascii="宋体" w:hAnsi="宋体"/>
                <w:bCs/>
                <w:color w:val="auto"/>
                <w:szCs w:val="21"/>
              </w:rPr>
            </w:pPr>
            <w:r>
              <w:rPr>
                <w:rFonts w:hint="eastAsia" w:ascii="宋体" w:hAnsi="宋体"/>
                <w:bCs/>
                <w:color w:val="auto"/>
                <w:szCs w:val="21"/>
              </w:rPr>
              <w:t>职业能力目标：</w:t>
            </w:r>
          </w:p>
          <w:p>
            <w:pPr>
              <w:numPr>
                <w:ilvl w:val="0"/>
                <w:numId w:val="32"/>
              </w:numPr>
              <w:rPr>
                <w:color w:val="auto"/>
                <w:szCs w:val="21"/>
              </w:rPr>
            </w:pPr>
            <w:r>
              <w:rPr>
                <w:rFonts w:hint="eastAsia"/>
                <w:color w:val="auto"/>
                <w:szCs w:val="21"/>
              </w:rPr>
              <w:t>使学生提高国防意识、职业道德素养、法律意识和民主意识，增强法制观念和社会责任感；</w:t>
            </w:r>
          </w:p>
          <w:p>
            <w:pPr>
              <w:numPr>
                <w:ilvl w:val="0"/>
                <w:numId w:val="32"/>
              </w:numPr>
              <w:rPr>
                <w:color w:val="auto"/>
                <w:szCs w:val="21"/>
              </w:rPr>
            </w:pPr>
            <w:r>
              <w:rPr>
                <w:rFonts w:hint="eastAsia"/>
                <w:color w:val="auto"/>
                <w:szCs w:val="21"/>
              </w:rPr>
              <w:t>使学生增强国家安全意识、法律意识和民主意识，增强法制观念和社会责任感；</w:t>
            </w:r>
          </w:p>
          <w:p>
            <w:pPr>
              <w:numPr>
                <w:ilvl w:val="0"/>
                <w:numId w:val="32"/>
              </w:numPr>
              <w:rPr>
                <w:color w:val="auto"/>
                <w:szCs w:val="21"/>
              </w:rPr>
            </w:pPr>
            <w:r>
              <w:rPr>
                <w:rFonts w:hint="eastAsia"/>
                <w:color w:val="auto"/>
                <w:szCs w:val="21"/>
              </w:rPr>
              <w:t>正确看待高科技以及高技术在军事上的运用；</w:t>
            </w:r>
          </w:p>
          <w:p>
            <w:pPr>
              <w:numPr>
                <w:ilvl w:val="0"/>
                <w:numId w:val="32"/>
              </w:numPr>
              <w:rPr>
                <w:color w:val="auto"/>
                <w:szCs w:val="21"/>
              </w:rPr>
            </w:pPr>
            <w:r>
              <w:rPr>
                <w:rFonts w:hint="eastAsia"/>
                <w:color w:val="auto"/>
                <w:szCs w:val="21"/>
              </w:rPr>
              <w:t>使学生增强危机意识、法律意识和民主意识，增强社会责任感。</w:t>
            </w:r>
          </w:p>
          <w:p>
            <w:pPr>
              <w:rPr>
                <w:rFonts w:ascii="宋体" w:hAnsi="宋体"/>
                <w:bCs/>
                <w:color w:val="auto"/>
                <w:szCs w:val="21"/>
              </w:rPr>
            </w:pPr>
            <w:r>
              <w:rPr>
                <w:rFonts w:hint="eastAsia" w:ascii="宋体" w:hAnsi="宋体"/>
                <w:bCs/>
                <w:color w:val="auto"/>
                <w:szCs w:val="21"/>
              </w:rPr>
              <w:t>社会能力和方法能力目标：</w:t>
            </w:r>
          </w:p>
          <w:p>
            <w:pPr>
              <w:numPr>
                <w:ilvl w:val="0"/>
                <w:numId w:val="33"/>
              </w:numPr>
              <w:rPr>
                <w:color w:val="auto"/>
                <w:szCs w:val="21"/>
              </w:rPr>
            </w:pPr>
            <w:r>
              <w:rPr>
                <w:color w:val="auto"/>
                <w:szCs w:val="21"/>
              </w:rPr>
              <w:t>培养敬业和团队精神，善于合作，发挥集体的力量，共同完成工作任务，适应社会的需求；</w:t>
            </w:r>
          </w:p>
          <w:p>
            <w:pPr>
              <w:numPr>
                <w:ilvl w:val="0"/>
                <w:numId w:val="33"/>
              </w:numPr>
              <w:rPr>
                <w:color w:val="auto"/>
                <w:szCs w:val="21"/>
              </w:rPr>
            </w:pPr>
            <w:r>
              <w:rPr>
                <w:color w:val="auto"/>
                <w:szCs w:val="21"/>
              </w:rPr>
              <w:t>树立良好的职业道德，爱岗敬业，遵守规则；</w:t>
            </w:r>
          </w:p>
          <w:p>
            <w:pPr>
              <w:numPr>
                <w:ilvl w:val="0"/>
                <w:numId w:val="33"/>
              </w:numPr>
              <w:rPr>
                <w:color w:val="auto"/>
                <w:szCs w:val="21"/>
              </w:rPr>
            </w:pPr>
            <w:r>
              <w:rPr>
                <w:color w:val="auto"/>
                <w:szCs w:val="21"/>
              </w:rPr>
              <w:t>树立创新和创业意识，培养自主学习和自我管理能力；</w:t>
            </w:r>
          </w:p>
          <w:p>
            <w:pPr>
              <w:numPr>
                <w:ilvl w:val="0"/>
                <w:numId w:val="33"/>
              </w:numPr>
              <w:rPr>
                <w:color w:val="auto"/>
                <w:szCs w:val="21"/>
              </w:rPr>
            </w:pPr>
            <w:r>
              <w:rPr>
                <w:color w:val="auto"/>
                <w:szCs w:val="21"/>
              </w:rPr>
              <w:t>培养学生树立正确的世界观、人生观、价值观和道德观，打下扎实的思想道德和法律基础，提高自我修养，促进大学生德智体美全面发展。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494" w:type="dxa"/>
            <w:gridSpan w:val="3"/>
          </w:tcPr>
          <w:p>
            <w:pPr>
              <w:spacing w:line="400" w:lineRule="exact"/>
              <w:rPr>
                <w:rFonts w:ascii="黑体" w:hAnsi="宋体" w:eastAsia="黑体"/>
                <w:b/>
                <w:color w:val="auto"/>
                <w:szCs w:val="21"/>
              </w:rPr>
            </w:pPr>
            <w:r>
              <w:rPr>
                <w:rFonts w:hint="eastAsia" w:ascii="黑体" w:hAnsi="宋体" w:eastAsia="黑体"/>
                <w:b/>
                <w:color w:val="auto"/>
                <w:szCs w:val="21"/>
              </w:rPr>
              <w:t>内容：</w:t>
            </w:r>
          </w:p>
          <w:p>
            <w:pPr>
              <w:numPr>
                <w:ilvl w:val="0"/>
                <w:numId w:val="36"/>
              </w:numPr>
              <w:rPr>
                <w:color w:val="auto"/>
                <w:szCs w:val="21"/>
              </w:rPr>
            </w:pPr>
            <w:r>
              <w:rPr>
                <w:color w:val="auto"/>
                <w:szCs w:val="21"/>
              </w:rPr>
              <w:t>进行国防教育、国防政策、国防法规的宣传教育；</w:t>
            </w:r>
          </w:p>
          <w:p>
            <w:pPr>
              <w:numPr>
                <w:ilvl w:val="0"/>
                <w:numId w:val="36"/>
              </w:numPr>
              <w:rPr>
                <w:color w:val="auto"/>
                <w:szCs w:val="21"/>
              </w:rPr>
            </w:pPr>
            <w:r>
              <w:rPr>
                <w:color w:val="auto"/>
                <w:szCs w:val="21"/>
              </w:rPr>
              <w:t>了解军事思想的形成与发展过程；</w:t>
            </w:r>
          </w:p>
          <w:p>
            <w:pPr>
              <w:numPr>
                <w:ilvl w:val="0"/>
                <w:numId w:val="36"/>
              </w:numPr>
              <w:rPr>
                <w:rFonts w:ascii="宋体" w:hAnsi="宋体"/>
                <w:b/>
                <w:bCs/>
                <w:color w:val="auto"/>
                <w:szCs w:val="21"/>
              </w:rPr>
            </w:pPr>
            <w:r>
              <w:rPr>
                <w:color w:val="auto"/>
                <w:szCs w:val="21"/>
              </w:rPr>
              <w:t>了解世界战略格局的概况，正确分析我国的周边环境；</w:t>
            </w:r>
          </w:p>
          <w:p>
            <w:pPr>
              <w:numPr>
                <w:ilvl w:val="0"/>
                <w:numId w:val="36"/>
              </w:numPr>
              <w:rPr>
                <w:rFonts w:ascii="宋体" w:hAnsi="宋体"/>
                <w:b/>
                <w:bCs/>
                <w:color w:val="auto"/>
                <w:szCs w:val="21"/>
              </w:rPr>
            </w:pPr>
            <w:r>
              <w:rPr>
                <w:color w:val="auto"/>
                <w:szCs w:val="21"/>
              </w:rPr>
              <w:t>了解军事高技术的概况，高技术在军事上的其他运用；</w:t>
            </w:r>
          </w:p>
          <w:p>
            <w:pPr>
              <w:numPr>
                <w:ilvl w:val="0"/>
                <w:numId w:val="36"/>
              </w:numPr>
              <w:rPr>
                <w:rFonts w:ascii="宋体" w:hAnsi="宋体"/>
                <w:b/>
                <w:bCs/>
                <w:color w:val="auto"/>
                <w:szCs w:val="21"/>
              </w:rPr>
            </w:pPr>
            <w:r>
              <w:rPr>
                <w:color w:val="auto"/>
                <w:szCs w:val="21"/>
              </w:rPr>
              <w:t>了解信息化战争的特点，明确科技与战争的关系</w:t>
            </w:r>
            <w:r>
              <w:rPr>
                <w:rFonts w:hint="eastAsia"/>
                <w:color w:val="auto"/>
                <w:szCs w:val="21"/>
              </w:rPr>
              <w:t>。</w:t>
            </w:r>
          </w:p>
        </w:tc>
        <w:tc>
          <w:tcPr>
            <w:tcW w:w="3793" w:type="dxa"/>
            <w:gridSpan w:val="2"/>
          </w:tcPr>
          <w:p>
            <w:pPr>
              <w:spacing w:line="400" w:lineRule="exact"/>
              <w:rPr>
                <w:rFonts w:ascii="黑体" w:hAnsi="宋体" w:eastAsia="黑体"/>
                <w:b/>
                <w:color w:val="auto"/>
                <w:szCs w:val="21"/>
              </w:rPr>
            </w:pPr>
            <w:r>
              <w:rPr>
                <w:rFonts w:hint="eastAsia" w:ascii="黑体" w:hAnsi="宋体" w:eastAsia="黑体"/>
                <w:b/>
                <w:color w:val="auto"/>
                <w:szCs w:val="21"/>
              </w:rPr>
              <w:t>方法：</w:t>
            </w:r>
          </w:p>
          <w:p>
            <w:pPr>
              <w:spacing w:line="400" w:lineRule="exact"/>
              <w:rPr>
                <w:rFonts w:ascii="宋体" w:hAnsi="宋体"/>
                <w:color w:val="auto"/>
                <w:szCs w:val="21"/>
              </w:rPr>
            </w:pPr>
            <w:r>
              <w:rPr>
                <w:color w:val="auto"/>
                <w:szCs w:val="21"/>
              </w:rPr>
              <w:t>讲授法、讨论、演讲、教学观摩、案例分析、辩论、实践活动、社会调查、组织参观。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115" w:type="dxa"/>
            <w:gridSpan w:val="2"/>
          </w:tcPr>
          <w:p>
            <w:pPr>
              <w:spacing w:line="400" w:lineRule="exact"/>
              <w:rPr>
                <w:rFonts w:ascii="黑体" w:hAnsi="宋体" w:eastAsia="黑体"/>
                <w:b/>
                <w:color w:val="auto"/>
                <w:szCs w:val="21"/>
              </w:rPr>
            </w:pPr>
            <w:r>
              <w:rPr>
                <w:rFonts w:hint="eastAsia" w:ascii="黑体" w:hAnsi="宋体" w:eastAsia="黑体"/>
                <w:b/>
                <w:color w:val="auto"/>
                <w:szCs w:val="21"/>
              </w:rPr>
              <w:t>教学媒体：</w:t>
            </w:r>
          </w:p>
          <w:p>
            <w:pPr>
              <w:numPr>
                <w:ilvl w:val="0"/>
                <w:numId w:val="36"/>
              </w:numPr>
              <w:rPr>
                <w:color w:val="auto"/>
                <w:szCs w:val="21"/>
              </w:rPr>
            </w:pPr>
            <w:r>
              <w:rPr>
                <w:color w:val="auto"/>
                <w:szCs w:val="21"/>
              </w:rPr>
              <w:t>多媒体教学</w:t>
            </w:r>
          </w:p>
          <w:p>
            <w:pPr>
              <w:numPr>
                <w:ilvl w:val="0"/>
                <w:numId w:val="36"/>
              </w:numPr>
              <w:rPr>
                <w:rFonts w:ascii="宋体" w:hAnsi="宋体"/>
                <w:color w:val="auto"/>
                <w:szCs w:val="21"/>
              </w:rPr>
            </w:pPr>
            <w:r>
              <w:rPr>
                <w:color w:val="auto"/>
                <w:szCs w:val="21"/>
              </w:rPr>
              <w:t>教学资料片</w:t>
            </w:r>
          </w:p>
        </w:tc>
        <w:tc>
          <w:tcPr>
            <w:tcW w:w="2559" w:type="dxa"/>
            <w:gridSpan w:val="2"/>
          </w:tcPr>
          <w:p>
            <w:pPr>
              <w:spacing w:line="400" w:lineRule="exact"/>
              <w:rPr>
                <w:rFonts w:ascii="黑体" w:hAnsi="宋体" w:eastAsia="黑体"/>
                <w:b/>
                <w:color w:val="auto"/>
                <w:szCs w:val="21"/>
              </w:rPr>
            </w:pPr>
            <w:r>
              <w:rPr>
                <w:rFonts w:hint="eastAsia" w:ascii="黑体" w:hAnsi="宋体" w:eastAsia="黑体"/>
                <w:b/>
                <w:color w:val="auto"/>
                <w:szCs w:val="21"/>
              </w:rPr>
              <w:t>学生要求：</w:t>
            </w:r>
          </w:p>
          <w:p>
            <w:pPr>
              <w:numPr>
                <w:ilvl w:val="0"/>
                <w:numId w:val="36"/>
              </w:numPr>
              <w:rPr>
                <w:rFonts w:ascii="宋体" w:hAnsi="宋体"/>
                <w:color w:val="auto"/>
                <w:szCs w:val="21"/>
              </w:rPr>
            </w:pPr>
            <w:r>
              <w:rPr>
                <w:color w:val="auto"/>
                <w:szCs w:val="21"/>
              </w:rPr>
              <w:t>能积极配合教师完成每一项任务，积极发言参加各种活动。</w:t>
            </w:r>
          </w:p>
        </w:tc>
        <w:tc>
          <w:tcPr>
            <w:tcW w:w="3613" w:type="dxa"/>
          </w:tcPr>
          <w:p>
            <w:pPr>
              <w:spacing w:line="400" w:lineRule="exact"/>
              <w:rPr>
                <w:rFonts w:ascii="黑体" w:hAnsi="宋体" w:eastAsia="黑体"/>
                <w:b/>
                <w:color w:val="auto"/>
                <w:szCs w:val="21"/>
              </w:rPr>
            </w:pPr>
            <w:r>
              <w:rPr>
                <w:rFonts w:hint="eastAsia" w:ascii="黑体" w:hAnsi="宋体" w:eastAsia="黑体"/>
                <w:b/>
                <w:color w:val="auto"/>
                <w:szCs w:val="21"/>
              </w:rPr>
              <w:t>教师要求：</w:t>
            </w:r>
          </w:p>
          <w:p>
            <w:pPr>
              <w:numPr>
                <w:ilvl w:val="0"/>
                <w:numId w:val="36"/>
              </w:numPr>
              <w:rPr>
                <w:color w:val="auto"/>
                <w:szCs w:val="21"/>
              </w:rPr>
            </w:pPr>
            <w:r>
              <w:rPr>
                <w:color w:val="auto"/>
                <w:szCs w:val="21"/>
              </w:rPr>
              <w:t>任课教师应有一定的教学经验，注意引导学生在自主学习和社会实践等方面形成自律。</w:t>
            </w:r>
          </w:p>
          <w:p>
            <w:pPr>
              <w:numPr>
                <w:ilvl w:val="0"/>
                <w:numId w:val="36"/>
              </w:numPr>
              <w:rPr>
                <w:rFonts w:ascii="宋体" w:hAnsi="宋体"/>
                <w:color w:val="auto"/>
                <w:szCs w:val="21"/>
              </w:rPr>
            </w:pPr>
            <w:r>
              <w:rPr>
                <w:color w:val="auto"/>
                <w:szCs w:val="21"/>
              </w:rPr>
              <w:t>教师要做充分的课前准备，制作情境教学实施方案，准备所需的教学媒体。</w:t>
            </w:r>
          </w:p>
        </w:tc>
      </w:tr>
    </w:tbl>
    <w:p>
      <w:pPr>
        <w:jc w:val="left"/>
        <w:rPr>
          <w:rFonts w:ascii="宋体" w:hAnsi="宋体"/>
          <w:color w:val="auto"/>
          <w:sz w:val="24"/>
        </w:rPr>
        <w:sectPr>
          <w:pgSz w:w="11906" w:h="16838"/>
          <w:pgMar w:top="1417" w:right="1134" w:bottom="1417" w:left="1701" w:header="851" w:footer="680" w:gutter="0"/>
          <w:cols w:space="0" w:num="1"/>
          <w:docGrid w:type="lines" w:linePitch="312" w:charSpace="0"/>
        </w:sectPr>
      </w:pPr>
    </w:p>
    <w:p>
      <w:pPr>
        <w:spacing w:line="360" w:lineRule="auto"/>
        <w:jc w:val="center"/>
        <w:rPr>
          <w:rFonts w:ascii="宋体" w:hAnsi="宋体"/>
          <w:b/>
          <w:color w:val="auto"/>
          <w:szCs w:val="21"/>
        </w:rPr>
      </w:pPr>
      <w:r>
        <w:rPr>
          <w:rFonts w:hint="eastAsia" w:ascii="黑体" w:hAnsi="宋体" w:eastAsia="黑体"/>
          <w:b/>
          <w:color w:val="auto"/>
          <w:sz w:val="24"/>
        </w:rPr>
        <w:t>《形势与政策》课程描述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9"/>
        <w:gridCol w:w="167"/>
        <w:gridCol w:w="3544"/>
        <w:gridCol w:w="33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9" w:type="dxa"/>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3711" w:type="dxa"/>
            <w:gridSpan w:val="2"/>
            <w:vAlign w:val="center"/>
          </w:tcPr>
          <w:p>
            <w:pPr>
              <w:spacing w:line="360" w:lineRule="auto"/>
              <w:jc w:val="center"/>
              <w:rPr>
                <w:rFonts w:ascii="宋体" w:hAnsi="宋体"/>
                <w:color w:val="auto"/>
                <w:szCs w:val="21"/>
              </w:rPr>
            </w:pPr>
            <w:r>
              <w:rPr>
                <w:rFonts w:hint="eastAsia" w:ascii="宋体" w:hAnsi="宋体"/>
                <w:color w:val="auto"/>
                <w:szCs w:val="21"/>
              </w:rPr>
              <w:t>形势与政策</w:t>
            </w:r>
          </w:p>
        </w:tc>
        <w:tc>
          <w:tcPr>
            <w:tcW w:w="3367" w:type="dxa"/>
            <w:vAlign w:val="center"/>
          </w:tcPr>
          <w:p>
            <w:pPr>
              <w:spacing w:line="360" w:lineRule="auto"/>
              <w:jc w:val="center"/>
              <w:rPr>
                <w:rFonts w:ascii="宋体" w:hAnsi="宋体"/>
                <w:color w:val="auto"/>
                <w:szCs w:val="21"/>
              </w:rPr>
            </w:pPr>
            <w:r>
              <w:rPr>
                <w:rFonts w:hint="eastAsia" w:ascii="宋体" w:hAnsi="宋体"/>
                <w:color w:val="auto"/>
                <w:szCs w:val="21"/>
              </w:rPr>
              <w:t>教学时数：</w:t>
            </w:r>
            <w:r>
              <w:rPr>
                <w:rFonts w:ascii="宋体" w:hAnsi="宋体"/>
                <w:color w:val="auto"/>
                <w:szCs w:val="21"/>
              </w:rPr>
              <w:t>16</w:t>
            </w:r>
            <w:r>
              <w:rPr>
                <w:rFonts w:hint="eastAsia" w:ascii="宋体" w:hAnsi="宋体"/>
                <w:color w:val="auto"/>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4"/>
          </w:tcPr>
          <w:p>
            <w:pPr>
              <w:spacing w:before="156" w:beforeLines="50" w:line="360" w:lineRule="auto"/>
              <w:rPr>
                <w:rFonts w:ascii="宋体" w:hAnsi="宋体"/>
                <w:color w:val="auto"/>
                <w:szCs w:val="21"/>
              </w:rPr>
            </w:pPr>
            <w:r>
              <w:rPr>
                <w:rFonts w:hint="eastAsia" w:ascii="黑体" w:hAnsi="宋体" w:eastAsia="黑体"/>
                <w:b/>
                <w:color w:val="auto"/>
                <w:szCs w:val="21"/>
              </w:rPr>
              <w:t>课程目标：</w:t>
            </w:r>
          </w:p>
          <w:p>
            <w:pPr>
              <w:spacing w:after="156" w:afterLines="50" w:line="360" w:lineRule="auto"/>
              <w:ind w:firstLine="420" w:firstLineChars="200"/>
              <w:rPr>
                <w:rFonts w:ascii="宋体" w:hAnsi="宋体"/>
                <w:color w:val="auto"/>
                <w:szCs w:val="21"/>
              </w:rPr>
            </w:pPr>
            <w:r>
              <w:rPr>
                <w:rFonts w:hint="eastAsia" w:ascii="宋体" w:hAnsi="宋体"/>
                <w:color w:val="auto"/>
                <w:szCs w:val="21"/>
              </w:rPr>
              <w:t>形势与政策课是高校思想政治理论课的重要组成部分，是贯彻落实党的路线方针政策的重要途径。本课程是以马克思主义、列宁主义、毛泽东思想、邓小平理论和习近平新时代中国特色社会主义思想为指导，紧密结合改革开放特别是党的十八大以来的国际国内形势，对学生进行马克思主义形势观、政策观教育。要求学生通过了解国内外重大事件，全面认识和正确理解党的基本路线、重大方针和政策，从而正确认识党所面临的形势和任务，进而拥护党的路线、方针、政策，增强社会责任感，自觉投身于实现中华民族伟大复兴中国梦的伟大事业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920" w:type="dxa"/>
            <w:gridSpan w:val="3"/>
          </w:tcPr>
          <w:p>
            <w:pPr>
              <w:spacing w:before="156" w:beforeLines="50" w:line="360" w:lineRule="auto"/>
              <w:rPr>
                <w:rFonts w:ascii="黑体" w:hAnsi="宋体" w:eastAsia="黑体"/>
                <w:b/>
                <w:color w:val="auto"/>
                <w:szCs w:val="21"/>
              </w:rPr>
            </w:pPr>
            <w:r>
              <w:rPr>
                <w:rFonts w:hint="eastAsia" w:ascii="黑体" w:hAnsi="宋体" w:eastAsia="黑体"/>
                <w:b/>
                <w:color w:val="auto"/>
                <w:szCs w:val="21"/>
              </w:rPr>
              <w:t xml:space="preserve">内容： </w:t>
            </w:r>
          </w:p>
          <w:p>
            <w:pPr>
              <w:spacing w:line="360" w:lineRule="auto"/>
              <w:ind w:firstLine="420" w:firstLineChars="200"/>
              <w:rPr>
                <w:rFonts w:ascii="宋体" w:hAnsi="宋体"/>
                <w:b/>
                <w:bCs/>
                <w:color w:val="auto"/>
                <w:szCs w:val="21"/>
              </w:rPr>
            </w:pPr>
            <w:r>
              <w:rPr>
                <w:rFonts w:hint="eastAsia"/>
                <w:color w:val="auto"/>
                <w:szCs w:val="21"/>
              </w:rPr>
              <w:t>根据教育部办公厅每年两次下发的《形势与政策要点》进行授课。</w:t>
            </w:r>
          </w:p>
        </w:tc>
        <w:tc>
          <w:tcPr>
            <w:tcW w:w="3367" w:type="dxa"/>
          </w:tcPr>
          <w:p>
            <w:pPr>
              <w:spacing w:before="156" w:beforeLines="50" w:line="360" w:lineRule="auto"/>
              <w:rPr>
                <w:rFonts w:ascii="黑体" w:hAnsi="宋体" w:eastAsia="黑体"/>
                <w:b/>
                <w:color w:val="auto"/>
                <w:szCs w:val="21"/>
              </w:rPr>
            </w:pPr>
            <w:r>
              <w:rPr>
                <w:rFonts w:hint="eastAsia" w:ascii="黑体" w:hAnsi="宋体" w:eastAsia="黑体"/>
                <w:b/>
                <w:color w:val="auto"/>
                <w:szCs w:val="21"/>
              </w:rPr>
              <w:t>方法：</w:t>
            </w:r>
          </w:p>
          <w:p>
            <w:pPr>
              <w:spacing w:line="360" w:lineRule="auto"/>
              <w:ind w:firstLine="420" w:firstLineChars="200"/>
              <w:rPr>
                <w:color w:val="auto"/>
                <w:szCs w:val="21"/>
              </w:rPr>
            </w:pPr>
            <w:r>
              <w:rPr>
                <w:color w:val="auto"/>
                <w:szCs w:val="21"/>
              </w:rPr>
              <w:t>讲授法</w:t>
            </w:r>
          </w:p>
          <w:p>
            <w:pPr>
              <w:spacing w:line="360" w:lineRule="auto"/>
              <w:ind w:firstLine="420" w:firstLineChars="200"/>
              <w:rPr>
                <w:color w:val="auto"/>
                <w:szCs w:val="21"/>
              </w:rPr>
            </w:pPr>
            <w:r>
              <w:rPr>
                <w:color w:val="auto"/>
                <w:szCs w:val="21"/>
              </w:rPr>
              <w:t>讨论</w:t>
            </w:r>
          </w:p>
          <w:p>
            <w:pPr>
              <w:spacing w:line="360" w:lineRule="auto"/>
              <w:ind w:firstLine="420" w:firstLineChars="200"/>
              <w:rPr>
                <w:color w:val="auto"/>
                <w:szCs w:val="21"/>
              </w:rPr>
            </w:pPr>
            <w:r>
              <w:rPr>
                <w:color w:val="auto"/>
                <w:szCs w:val="21"/>
              </w:rPr>
              <w:t>案例分析</w:t>
            </w:r>
          </w:p>
          <w:p>
            <w:pPr>
              <w:spacing w:after="156" w:afterLines="50" w:line="360" w:lineRule="auto"/>
              <w:ind w:firstLine="420" w:firstLineChars="200"/>
              <w:rPr>
                <w:rFonts w:ascii="宋体" w:hAnsi="宋体"/>
                <w:color w:val="auto"/>
                <w:szCs w:val="21"/>
              </w:rPr>
            </w:pPr>
            <w:r>
              <w:rPr>
                <w:rFonts w:hint="eastAsia"/>
                <w:color w:val="auto"/>
                <w:szCs w:val="21"/>
              </w:rPr>
              <w:t>观看教学资料片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76" w:type="dxa"/>
            <w:gridSpan w:val="2"/>
          </w:tcPr>
          <w:p>
            <w:pPr>
              <w:spacing w:before="156" w:beforeLines="50" w:line="360" w:lineRule="auto"/>
              <w:rPr>
                <w:rFonts w:ascii="黑体" w:hAnsi="宋体" w:eastAsia="黑体"/>
                <w:b/>
                <w:color w:val="auto"/>
                <w:szCs w:val="21"/>
              </w:rPr>
            </w:pPr>
            <w:r>
              <w:rPr>
                <w:rFonts w:hint="eastAsia" w:ascii="黑体" w:hAnsi="宋体" w:eastAsia="黑体"/>
                <w:b/>
                <w:color w:val="auto"/>
                <w:szCs w:val="21"/>
              </w:rPr>
              <w:t>教学媒体：</w:t>
            </w:r>
          </w:p>
          <w:p>
            <w:pPr>
              <w:spacing w:line="360" w:lineRule="auto"/>
              <w:rPr>
                <w:color w:val="auto"/>
                <w:szCs w:val="21"/>
              </w:rPr>
            </w:pPr>
            <w:r>
              <w:rPr>
                <w:color w:val="auto"/>
                <w:szCs w:val="21"/>
              </w:rPr>
              <w:t>多媒体教学</w:t>
            </w:r>
          </w:p>
          <w:p>
            <w:pPr>
              <w:spacing w:line="360" w:lineRule="auto"/>
              <w:rPr>
                <w:rFonts w:ascii="宋体" w:hAnsi="宋体"/>
                <w:color w:val="auto"/>
                <w:szCs w:val="21"/>
              </w:rPr>
            </w:pPr>
            <w:r>
              <w:rPr>
                <w:color w:val="auto"/>
                <w:szCs w:val="21"/>
              </w:rPr>
              <w:t>教学</w:t>
            </w:r>
            <w:r>
              <w:rPr>
                <w:rFonts w:hint="eastAsia"/>
                <w:color w:val="auto"/>
                <w:szCs w:val="21"/>
              </w:rPr>
              <w:t>课件</w:t>
            </w:r>
          </w:p>
        </w:tc>
        <w:tc>
          <w:tcPr>
            <w:tcW w:w="3544" w:type="dxa"/>
          </w:tcPr>
          <w:p>
            <w:pPr>
              <w:spacing w:before="156" w:beforeLines="50" w:line="360" w:lineRule="auto"/>
              <w:rPr>
                <w:color w:val="auto"/>
                <w:szCs w:val="21"/>
              </w:rPr>
            </w:pPr>
            <w:r>
              <w:rPr>
                <w:rFonts w:hint="eastAsia" w:ascii="黑体" w:hAnsi="宋体" w:eastAsia="黑体"/>
                <w:b/>
                <w:color w:val="auto"/>
                <w:szCs w:val="21"/>
              </w:rPr>
              <w:t>学生要求：</w:t>
            </w:r>
          </w:p>
          <w:p>
            <w:pPr>
              <w:spacing w:line="360" w:lineRule="auto"/>
              <w:ind w:firstLine="420" w:firstLineChars="200"/>
              <w:rPr>
                <w:rFonts w:ascii="宋体" w:hAnsi="宋体"/>
                <w:color w:val="auto"/>
                <w:szCs w:val="21"/>
              </w:rPr>
            </w:pPr>
            <w:r>
              <w:rPr>
                <w:rFonts w:hint="eastAsia" w:ascii="宋体" w:hAnsi="宋体"/>
                <w:color w:val="auto"/>
                <w:szCs w:val="21"/>
              </w:rPr>
              <w:t>坚持理论联系实际。紧密联系改革开放和社会主义现代化建设的实际，联系自己的思想实际，树立历史观点、世界视野、国情意识和问题意识，增强分析问题、解决问题的能力。</w:t>
            </w:r>
          </w:p>
          <w:p>
            <w:pPr>
              <w:spacing w:after="156" w:afterLines="50" w:line="360" w:lineRule="auto"/>
              <w:ind w:firstLine="420" w:firstLineChars="200"/>
              <w:rPr>
                <w:rFonts w:ascii="宋体" w:hAnsi="宋体"/>
                <w:color w:val="auto"/>
                <w:szCs w:val="21"/>
              </w:rPr>
            </w:pPr>
            <w:r>
              <w:rPr>
                <w:rFonts w:hint="eastAsia" w:ascii="宋体" w:hAnsi="宋体"/>
                <w:color w:val="auto"/>
                <w:szCs w:val="21"/>
              </w:rPr>
              <w:t>培养理论思考习惯。不断提高理论思维能力，以更好地把握中国的国情、中国社会的状况和自己的生活环境，以自己的实际行动为中国特色社会主义事业和中华民族伟大复兴做贡献。</w:t>
            </w:r>
          </w:p>
        </w:tc>
        <w:tc>
          <w:tcPr>
            <w:tcW w:w="3367" w:type="dxa"/>
          </w:tcPr>
          <w:p>
            <w:pPr>
              <w:spacing w:before="156" w:beforeLines="50" w:line="360" w:lineRule="auto"/>
              <w:rPr>
                <w:color w:val="auto"/>
                <w:szCs w:val="21"/>
              </w:rPr>
            </w:pPr>
            <w:r>
              <w:rPr>
                <w:rFonts w:hint="eastAsia" w:ascii="黑体" w:hAnsi="宋体" w:eastAsia="黑体"/>
                <w:b/>
                <w:color w:val="auto"/>
                <w:szCs w:val="21"/>
              </w:rPr>
              <w:t>教师要求：</w:t>
            </w:r>
          </w:p>
          <w:p>
            <w:pPr>
              <w:spacing w:line="360" w:lineRule="auto"/>
              <w:rPr>
                <w:rFonts w:ascii="宋体" w:hAnsi="宋体"/>
                <w:color w:val="auto"/>
                <w:szCs w:val="21"/>
              </w:rPr>
            </w:pPr>
            <w:r>
              <w:rPr>
                <w:rFonts w:ascii="宋体" w:hAnsi="宋体"/>
                <w:color w:val="auto"/>
                <w:szCs w:val="21"/>
              </w:rPr>
              <w:t></w:t>
            </w:r>
            <w:r>
              <w:rPr>
                <w:rFonts w:ascii="宋体" w:hAnsi="宋体"/>
                <w:color w:val="auto"/>
                <w:szCs w:val="21"/>
              </w:rPr>
              <w:tab/>
            </w:r>
            <w:r>
              <w:rPr>
                <w:rFonts w:hint="eastAsia" w:ascii="宋体" w:hAnsi="宋体"/>
                <w:color w:val="auto"/>
                <w:szCs w:val="21"/>
              </w:rPr>
              <w:t>教师有理论教学实践经验</w:t>
            </w:r>
          </w:p>
          <w:p>
            <w:pPr>
              <w:spacing w:line="360" w:lineRule="auto"/>
              <w:rPr>
                <w:rFonts w:ascii="宋体" w:hAnsi="宋体"/>
                <w:color w:val="auto"/>
                <w:szCs w:val="21"/>
              </w:rPr>
            </w:pPr>
            <w:r>
              <w:rPr>
                <w:rFonts w:ascii="宋体" w:hAnsi="宋体"/>
                <w:color w:val="auto"/>
                <w:szCs w:val="21"/>
              </w:rPr>
              <w:t></w:t>
            </w:r>
            <w:r>
              <w:rPr>
                <w:rFonts w:ascii="宋体" w:hAnsi="宋体"/>
                <w:color w:val="auto"/>
                <w:szCs w:val="21"/>
              </w:rPr>
              <w:tab/>
            </w:r>
            <w:r>
              <w:rPr>
                <w:rFonts w:hint="eastAsia" w:ascii="宋体" w:hAnsi="宋体"/>
                <w:color w:val="auto"/>
                <w:szCs w:val="21"/>
              </w:rPr>
              <w:t>熟练操作多媒体教学课件</w:t>
            </w:r>
          </w:p>
        </w:tc>
      </w:tr>
    </w:tbl>
    <w:p>
      <w:pPr>
        <w:spacing w:line="440" w:lineRule="exact"/>
        <w:jc w:val="center"/>
        <w:rPr>
          <w:rFonts w:ascii="黑体" w:hAnsi="宋体" w:eastAsia="黑体"/>
          <w:b/>
          <w:color w:val="auto"/>
          <w:sz w:val="24"/>
          <w:highlight w:val="yellow"/>
        </w:rPr>
        <w:sectPr>
          <w:pgSz w:w="11906" w:h="16838"/>
          <w:pgMar w:top="1417" w:right="1134" w:bottom="1417" w:left="1701" w:header="851" w:footer="680" w:gutter="0"/>
          <w:cols w:space="0" w:num="1"/>
          <w:docGrid w:type="lines" w:linePitch="312" w:charSpace="0"/>
        </w:sectPr>
      </w:pPr>
    </w:p>
    <w:p>
      <w:pPr>
        <w:spacing w:line="360" w:lineRule="auto"/>
        <w:jc w:val="center"/>
        <w:rPr>
          <w:rFonts w:ascii="宋体" w:hAnsi="宋体"/>
          <w:b/>
          <w:color w:val="auto"/>
          <w:szCs w:val="21"/>
        </w:rPr>
      </w:pPr>
      <w:r>
        <w:rPr>
          <w:rFonts w:hint="eastAsia" w:ascii="黑体" w:hAnsi="宋体" w:eastAsia="黑体"/>
          <w:b/>
          <w:color w:val="auto"/>
          <w:sz w:val="24"/>
        </w:rPr>
        <w:t>《大学生安全教育》课程描述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9"/>
        <w:gridCol w:w="310"/>
        <w:gridCol w:w="3969"/>
        <w:gridCol w:w="27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9" w:type="dxa"/>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4279" w:type="dxa"/>
            <w:gridSpan w:val="2"/>
            <w:vAlign w:val="center"/>
          </w:tcPr>
          <w:p>
            <w:pPr>
              <w:spacing w:line="360" w:lineRule="auto"/>
              <w:jc w:val="center"/>
              <w:rPr>
                <w:rFonts w:ascii="宋体" w:hAnsi="宋体"/>
                <w:color w:val="auto"/>
                <w:szCs w:val="21"/>
              </w:rPr>
            </w:pPr>
            <w:r>
              <w:rPr>
                <w:rFonts w:hint="eastAsia" w:ascii="宋体" w:hAnsi="宋体"/>
                <w:color w:val="auto"/>
                <w:szCs w:val="21"/>
              </w:rPr>
              <w:t>大学生安全教育</w:t>
            </w:r>
          </w:p>
        </w:tc>
        <w:tc>
          <w:tcPr>
            <w:tcW w:w="2799" w:type="dxa"/>
            <w:vAlign w:val="center"/>
          </w:tcPr>
          <w:p>
            <w:pPr>
              <w:spacing w:line="360" w:lineRule="auto"/>
              <w:jc w:val="center"/>
              <w:rPr>
                <w:rFonts w:ascii="宋体" w:hAnsi="宋体"/>
                <w:color w:val="auto"/>
                <w:szCs w:val="21"/>
              </w:rPr>
            </w:pPr>
            <w:r>
              <w:rPr>
                <w:rFonts w:hint="eastAsia" w:ascii="宋体" w:hAnsi="宋体"/>
                <w:color w:val="auto"/>
                <w:szCs w:val="21"/>
              </w:rPr>
              <w:t>教学时数：</w:t>
            </w:r>
            <w:r>
              <w:rPr>
                <w:rFonts w:ascii="宋体" w:hAnsi="宋体"/>
                <w:bCs/>
                <w:color w:val="auto"/>
                <w:szCs w:val="21"/>
              </w:rPr>
              <w:t>8</w:t>
            </w:r>
            <w:r>
              <w:rPr>
                <w:rFonts w:hint="eastAsia" w:ascii="宋体" w:hAnsi="宋体"/>
                <w:bCs/>
                <w:color w:val="auto"/>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4"/>
          </w:tcPr>
          <w:p>
            <w:pPr>
              <w:spacing w:before="156" w:beforeLines="50" w:line="360" w:lineRule="auto"/>
              <w:rPr>
                <w:rFonts w:ascii="黑体" w:hAnsi="宋体" w:eastAsia="黑体"/>
                <w:b/>
                <w:color w:val="auto"/>
                <w:szCs w:val="21"/>
              </w:rPr>
            </w:pPr>
            <w:r>
              <w:rPr>
                <w:rFonts w:hint="eastAsia" w:ascii="黑体" w:hAnsi="宋体" w:eastAsia="黑体"/>
                <w:b/>
                <w:color w:val="auto"/>
                <w:szCs w:val="21"/>
              </w:rPr>
              <w:t>课程目标：</w:t>
            </w:r>
          </w:p>
          <w:p>
            <w:pPr>
              <w:spacing w:after="156" w:afterLines="50" w:line="400" w:lineRule="exact"/>
              <w:ind w:firstLine="420" w:firstLineChars="200"/>
              <w:rPr>
                <w:rFonts w:ascii="宋体" w:hAnsi="宋体"/>
                <w:color w:val="auto"/>
                <w:szCs w:val="21"/>
              </w:rPr>
            </w:pPr>
            <w:r>
              <w:rPr>
                <w:rFonts w:hint="eastAsia" w:ascii="宋体" w:hAnsi="宋体"/>
                <w:bCs/>
                <w:color w:val="auto"/>
                <w:szCs w:val="21"/>
              </w:rPr>
              <w:t>通过安全教育，大学生应当在态度、知识和技能三个层面达到如下目标。 态度层面：通过安全教育，大学生应当树立起安全第一的意识，树立积极正确的安全观，把安全问题与个人发展和国家需要、社会发展相结合，为构筑平安人生主动付出积极的努力。 知识层面：通过安全教育，大学生应当了解安全基本知识，掌握与安全问题相关的法律法规和校纪校规，安全问题所包含的基本内容，安全问题的社会、校园环境；了解安全信息、相关的安全问题分类知识以及安全保障的基本知识。 技能层面：通过安全教育，大学生应当掌握安全防范技能、安全信息搜索与安全管理技能。掌握以安全为前提的自我保护技能、沟通技能、问题解决技能等。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8" w:type="dxa"/>
            <w:gridSpan w:val="3"/>
          </w:tcPr>
          <w:p>
            <w:pPr>
              <w:spacing w:before="156" w:beforeLines="50" w:line="360" w:lineRule="auto"/>
              <w:rPr>
                <w:rFonts w:ascii="黑体" w:hAnsi="宋体" w:eastAsia="黑体"/>
                <w:b/>
                <w:color w:val="auto"/>
                <w:szCs w:val="21"/>
              </w:rPr>
            </w:pPr>
            <w:r>
              <w:rPr>
                <w:rFonts w:ascii="黑体" w:hAnsi="宋体" w:eastAsia="黑体"/>
                <w:b/>
                <w:color w:val="auto"/>
                <w:szCs w:val="21"/>
              </w:rPr>
              <w:t>内容：</w:t>
            </w:r>
          </w:p>
          <w:p>
            <w:pPr>
              <w:spacing w:line="400" w:lineRule="exact"/>
              <w:ind w:firstLine="420" w:firstLineChars="200"/>
              <w:rPr>
                <w:rFonts w:ascii="宋体" w:hAnsi="宋体"/>
                <w:bCs/>
                <w:color w:val="auto"/>
                <w:szCs w:val="21"/>
              </w:rPr>
            </w:pPr>
            <w:r>
              <w:rPr>
                <w:rFonts w:hint="eastAsia" w:ascii="宋体" w:hAnsi="宋体"/>
                <w:bCs/>
                <w:color w:val="auto"/>
                <w:szCs w:val="21"/>
              </w:rPr>
              <w:t>财物与人生安全教育</w:t>
            </w:r>
          </w:p>
          <w:p>
            <w:pPr>
              <w:spacing w:line="400" w:lineRule="exact"/>
              <w:ind w:firstLine="420" w:firstLineChars="200"/>
              <w:rPr>
                <w:rFonts w:ascii="宋体" w:hAnsi="宋体"/>
                <w:bCs/>
                <w:color w:val="auto"/>
                <w:szCs w:val="21"/>
              </w:rPr>
            </w:pPr>
            <w:r>
              <w:rPr>
                <w:rFonts w:hint="eastAsia" w:ascii="宋体" w:hAnsi="宋体"/>
                <w:bCs/>
                <w:color w:val="auto"/>
                <w:szCs w:val="21"/>
              </w:rPr>
              <w:t>交通安全教育</w:t>
            </w:r>
          </w:p>
          <w:p>
            <w:pPr>
              <w:spacing w:line="400" w:lineRule="exact"/>
              <w:ind w:firstLine="420" w:firstLineChars="200"/>
              <w:rPr>
                <w:rFonts w:ascii="宋体" w:hAnsi="宋体"/>
                <w:bCs/>
                <w:color w:val="auto"/>
                <w:szCs w:val="21"/>
              </w:rPr>
            </w:pPr>
            <w:r>
              <w:rPr>
                <w:rFonts w:hint="eastAsia" w:ascii="宋体" w:hAnsi="宋体"/>
                <w:bCs/>
                <w:color w:val="auto"/>
                <w:szCs w:val="21"/>
              </w:rPr>
              <w:t>心理安全教育</w:t>
            </w:r>
          </w:p>
          <w:p>
            <w:pPr>
              <w:spacing w:line="400" w:lineRule="exact"/>
              <w:ind w:firstLine="420" w:firstLineChars="200"/>
              <w:rPr>
                <w:rFonts w:ascii="宋体" w:hAnsi="宋体"/>
                <w:bCs/>
                <w:color w:val="auto"/>
                <w:szCs w:val="21"/>
              </w:rPr>
            </w:pPr>
            <w:r>
              <w:rPr>
                <w:rFonts w:hint="eastAsia" w:ascii="宋体" w:hAnsi="宋体"/>
                <w:bCs/>
                <w:color w:val="auto"/>
                <w:szCs w:val="21"/>
              </w:rPr>
              <w:t>食品安全教育</w:t>
            </w:r>
          </w:p>
          <w:p>
            <w:pPr>
              <w:spacing w:line="400" w:lineRule="exact"/>
              <w:ind w:firstLine="420" w:firstLineChars="200"/>
              <w:rPr>
                <w:rFonts w:ascii="宋体" w:hAnsi="宋体"/>
                <w:bCs/>
                <w:color w:val="auto"/>
                <w:szCs w:val="21"/>
              </w:rPr>
            </w:pPr>
            <w:r>
              <w:rPr>
                <w:rFonts w:hint="eastAsia" w:ascii="宋体" w:hAnsi="宋体"/>
                <w:bCs/>
                <w:color w:val="auto"/>
                <w:szCs w:val="21"/>
              </w:rPr>
              <w:t>国家安全教育</w:t>
            </w:r>
          </w:p>
          <w:p>
            <w:pPr>
              <w:spacing w:line="400" w:lineRule="exact"/>
              <w:ind w:firstLine="420" w:firstLineChars="200"/>
              <w:rPr>
                <w:rFonts w:ascii="宋体" w:hAnsi="宋体"/>
                <w:bCs/>
                <w:color w:val="auto"/>
                <w:szCs w:val="21"/>
              </w:rPr>
            </w:pPr>
            <w:r>
              <w:rPr>
                <w:rFonts w:hint="eastAsia" w:ascii="宋体" w:hAnsi="宋体"/>
                <w:bCs/>
                <w:color w:val="auto"/>
                <w:szCs w:val="21"/>
              </w:rPr>
              <w:t>避灾避险教育</w:t>
            </w:r>
          </w:p>
          <w:p>
            <w:pPr>
              <w:spacing w:line="400" w:lineRule="exact"/>
              <w:ind w:firstLine="420" w:firstLineChars="200"/>
              <w:rPr>
                <w:rFonts w:ascii="宋体" w:hAnsi="宋体"/>
                <w:bCs/>
                <w:color w:val="auto"/>
                <w:szCs w:val="21"/>
              </w:rPr>
            </w:pPr>
            <w:r>
              <w:rPr>
                <w:rFonts w:hint="eastAsia" w:ascii="宋体" w:hAnsi="宋体"/>
                <w:bCs/>
                <w:color w:val="auto"/>
                <w:szCs w:val="21"/>
              </w:rPr>
              <w:t xml:space="preserve">禁毒与禁赌教育 </w:t>
            </w:r>
          </w:p>
          <w:p>
            <w:pPr>
              <w:spacing w:after="156" w:afterLines="50" w:line="400" w:lineRule="exact"/>
              <w:ind w:firstLine="420" w:firstLineChars="200"/>
              <w:rPr>
                <w:color w:val="auto"/>
                <w:szCs w:val="21"/>
              </w:rPr>
            </w:pPr>
            <w:r>
              <w:rPr>
                <w:rFonts w:hint="eastAsia" w:ascii="宋体" w:hAnsi="宋体"/>
                <w:bCs/>
                <w:color w:val="auto"/>
                <w:szCs w:val="21"/>
              </w:rPr>
              <w:t>文化安全教育</w:t>
            </w:r>
          </w:p>
        </w:tc>
        <w:tc>
          <w:tcPr>
            <w:tcW w:w="2799" w:type="dxa"/>
          </w:tcPr>
          <w:p>
            <w:pPr>
              <w:spacing w:before="156" w:beforeLines="50" w:line="360" w:lineRule="auto"/>
              <w:rPr>
                <w:rFonts w:ascii="黑体" w:hAnsi="宋体" w:eastAsia="黑体"/>
                <w:b/>
                <w:color w:val="auto"/>
                <w:szCs w:val="21"/>
              </w:rPr>
            </w:pPr>
            <w:r>
              <w:rPr>
                <w:rFonts w:hint="eastAsia" w:ascii="黑体" w:hAnsi="宋体" w:eastAsia="黑体"/>
                <w:b/>
                <w:color w:val="auto"/>
                <w:szCs w:val="21"/>
              </w:rPr>
              <w:t>方法：</w:t>
            </w:r>
          </w:p>
          <w:p>
            <w:pPr>
              <w:spacing w:line="400" w:lineRule="exact"/>
              <w:ind w:firstLine="420" w:firstLineChars="200"/>
              <w:rPr>
                <w:rFonts w:ascii="宋体" w:hAnsi="宋体"/>
                <w:bCs/>
                <w:color w:val="auto"/>
                <w:szCs w:val="21"/>
              </w:rPr>
            </w:pPr>
            <w:r>
              <w:rPr>
                <w:rFonts w:ascii="宋体" w:hAnsi="宋体"/>
                <w:bCs/>
                <w:color w:val="auto"/>
                <w:szCs w:val="21"/>
              </w:rPr>
              <w:t>讲授法</w:t>
            </w:r>
          </w:p>
          <w:p>
            <w:pPr>
              <w:spacing w:line="400" w:lineRule="exact"/>
              <w:ind w:firstLine="420" w:firstLineChars="200"/>
              <w:rPr>
                <w:rFonts w:ascii="宋体" w:hAnsi="宋体"/>
                <w:bCs/>
                <w:color w:val="auto"/>
                <w:szCs w:val="21"/>
              </w:rPr>
            </w:pPr>
            <w:r>
              <w:rPr>
                <w:rFonts w:ascii="宋体" w:hAnsi="宋体"/>
                <w:bCs/>
                <w:color w:val="auto"/>
                <w:szCs w:val="21"/>
              </w:rPr>
              <w:t>讨论</w:t>
            </w:r>
          </w:p>
          <w:p>
            <w:pPr>
              <w:spacing w:line="400" w:lineRule="exact"/>
              <w:ind w:firstLine="420" w:firstLineChars="200"/>
              <w:rPr>
                <w:rFonts w:ascii="宋体" w:hAnsi="宋体"/>
                <w:bCs/>
                <w:color w:val="auto"/>
                <w:szCs w:val="21"/>
              </w:rPr>
            </w:pPr>
            <w:r>
              <w:rPr>
                <w:rFonts w:ascii="宋体" w:hAnsi="宋体"/>
                <w:bCs/>
                <w:color w:val="auto"/>
                <w:szCs w:val="21"/>
              </w:rPr>
              <w:t>案例分析</w:t>
            </w:r>
          </w:p>
          <w:p>
            <w:pPr>
              <w:spacing w:line="400" w:lineRule="exact"/>
              <w:ind w:firstLine="420" w:firstLineChars="200"/>
              <w:rPr>
                <w:color w:val="auto"/>
                <w:szCs w:val="21"/>
              </w:rPr>
            </w:pPr>
            <w:r>
              <w:rPr>
                <w:rFonts w:hint="eastAsia" w:ascii="宋体" w:hAnsi="宋体"/>
                <w:bCs/>
                <w:color w:val="auto"/>
                <w:szCs w:val="21"/>
              </w:rPr>
              <w:t>观看教学资料片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9" w:type="dxa"/>
            <w:gridSpan w:val="2"/>
          </w:tcPr>
          <w:p>
            <w:pPr>
              <w:spacing w:before="156" w:beforeLines="50" w:line="360" w:lineRule="auto"/>
              <w:rPr>
                <w:rFonts w:ascii="黑体" w:hAnsi="宋体" w:eastAsia="黑体"/>
                <w:b/>
                <w:color w:val="auto"/>
                <w:szCs w:val="21"/>
              </w:rPr>
            </w:pPr>
            <w:r>
              <w:rPr>
                <w:rFonts w:hint="eastAsia" w:ascii="黑体" w:hAnsi="宋体" w:eastAsia="黑体"/>
                <w:b/>
                <w:color w:val="auto"/>
                <w:szCs w:val="21"/>
              </w:rPr>
              <w:t>教学媒体：</w:t>
            </w:r>
          </w:p>
          <w:p>
            <w:pPr>
              <w:spacing w:line="400" w:lineRule="exact"/>
              <w:ind w:firstLine="420" w:firstLineChars="200"/>
              <w:rPr>
                <w:rFonts w:ascii="宋体" w:hAnsi="宋体"/>
                <w:bCs/>
                <w:color w:val="auto"/>
                <w:szCs w:val="21"/>
              </w:rPr>
            </w:pPr>
            <w:r>
              <w:rPr>
                <w:rFonts w:ascii="宋体" w:hAnsi="宋体"/>
                <w:bCs/>
                <w:color w:val="auto"/>
                <w:szCs w:val="21"/>
              </w:rPr>
              <w:t>多媒体教学</w:t>
            </w:r>
          </w:p>
          <w:p>
            <w:pPr>
              <w:spacing w:line="400" w:lineRule="exact"/>
              <w:ind w:firstLine="420" w:firstLineChars="200"/>
              <w:rPr>
                <w:rFonts w:ascii="宋体" w:hAnsi="宋体"/>
                <w:color w:val="auto"/>
                <w:szCs w:val="21"/>
              </w:rPr>
            </w:pPr>
            <w:r>
              <w:rPr>
                <w:rFonts w:ascii="宋体" w:hAnsi="宋体"/>
                <w:bCs/>
                <w:color w:val="auto"/>
                <w:szCs w:val="21"/>
              </w:rPr>
              <w:t>教学</w:t>
            </w:r>
            <w:r>
              <w:rPr>
                <w:rFonts w:hint="eastAsia" w:ascii="宋体" w:hAnsi="宋体"/>
                <w:bCs/>
                <w:color w:val="auto"/>
                <w:szCs w:val="21"/>
              </w:rPr>
              <w:t>课件</w:t>
            </w:r>
          </w:p>
        </w:tc>
        <w:tc>
          <w:tcPr>
            <w:tcW w:w="3969" w:type="dxa"/>
          </w:tcPr>
          <w:p>
            <w:pPr>
              <w:spacing w:before="156" w:beforeLines="50" w:line="360" w:lineRule="auto"/>
              <w:rPr>
                <w:rFonts w:ascii="黑体" w:hAnsi="宋体" w:eastAsia="黑体"/>
                <w:b/>
                <w:color w:val="auto"/>
                <w:szCs w:val="21"/>
              </w:rPr>
            </w:pPr>
            <w:r>
              <w:rPr>
                <w:rFonts w:hint="eastAsia" w:ascii="黑体" w:hAnsi="宋体" w:eastAsia="黑体"/>
                <w:b/>
                <w:color w:val="auto"/>
                <w:szCs w:val="21"/>
              </w:rPr>
              <w:t>学生要求：</w:t>
            </w:r>
          </w:p>
          <w:p>
            <w:pPr>
              <w:spacing w:line="400" w:lineRule="exact"/>
              <w:ind w:firstLine="420" w:firstLineChars="200"/>
              <w:rPr>
                <w:rFonts w:ascii="宋体" w:hAnsi="宋体"/>
                <w:bCs/>
                <w:color w:val="auto"/>
                <w:szCs w:val="21"/>
              </w:rPr>
            </w:pPr>
            <w:r>
              <w:rPr>
                <w:rFonts w:hint="eastAsia" w:ascii="宋体" w:hAnsi="宋体"/>
                <w:bCs/>
                <w:color w:val="auto"/>
                <w:szCs w:val="21"/>
              </w:rPr>
              <w:t>坚持理论联系实际。紧密联系改革开放和社会主义现代化建设的实际，联系自己的思想实际，树立历史观点、世界视野、国情意识和问题意识，增强分析问题、解决问题的能力。</w:t>
            </w:r>
          </w:p>
          <w:p>
            <w:pPr>
              <w:spacing w:after="156" w:afterLines="50" w:line="400" w:lineRule="exact"/>
              <w:ind w:firstLine="420" w:firstLineChars="200"/>
              <w:rPr>
                <w:rFonts w:ascii="宋体" w:hAnsi="宋体"/>
                <w:color w:val="auto"/>
                <w:szCs w:val="21"/>
              </w:rPr>
            </w:pPr>
            <w:r>
              <w:rPr>
                <w:rFonts w:hint="eastAsia" w:ascii="宋体" w:hAnsi="宋体"/>
                <w:bCs/>
                <w:color w:val="auto"/>
                <w:szCs w:val="21"/>
              </w:rPr>
              <w:t>培养理论思考习惯。不断提高理论思维能力，以更好地把握中国的国情、中国社会的状况和自己的生活环境，以自己的实际行动为中国特色社会主义事业和中华民族伟大复兴做贡献。</w:t>
            </w:r>
          </w:p>
        </w:tc>
        <w:tc>
          <w:tcPr>
            <w:tcW w:w="2799" w:type="dxa"/>
          </w:tcPr>
          <w:p>
            <w:pPr>
              <w:spacing w:before="156" w:beforeLines="50" w:line="360" w:lineRule="auto"/>
              <w:rPr>
                <w:rFonts w:ascii="黑体" w:hAnsi="宋体" w:eastAsia="黑体"/>
                <w:b/>
                <w:color w:val="auto"/>
                <w:szCs w:val="21"/>
              </w:rPr>
            </w:pPr>
            <w:r>
              <w:rPr>
                <w:rFonts w:hint="eastAsia" w:ascii="黑体" w:hAnsi="宋体" w:eastAsia="黑体"/>
                <w:b/>
                <w:color w:val="auto"/>
                <w:szCs w:val="21"/>
              </w:rPr>
              <w:t>教师要求：</w:t>
            </w:r>
          </w:p>
          <w:p>
            <w:pPr>
              <w:spacing w:line="400" w:lineRule="exact"/>
              <w:ind w:firstLine="420" w:firstLineChars="200"/>
              <w:rPr>
                <w:rFonts w:ascii="宋体" w:hAnsi="宋体"/>
                <w:bCs/>
                <w:color w:val="auto"/>
                <w:szCs w:val="21"/>
              </w:rPr>
            </w:pPr>
            <w:r>
              <w:rPr>
                <w:rFonts w:hint="eastAsia" w:ascii="宋体" w:hAnsi="宋体"/>
                <w:bCs/>
                <w:color w:val="auto"/>
                <w:szCs w:val="21"/>
              </w:rPr>
              <w:t>教师有理论教学实践经验</w:t>
            </w:r>
          </w:p>
          <w:p>
            <w:pPr>
              <w:spacing w:line="400" w:lineRule="exact"/>
              <w:ind w:firstLine="420" w:firstLineChars="200"/>
              <w:rPr>
                <w:rFonts w:ascii="宋体" w:hAnsi="宋体"/>
                <w:color w:val="auto"/>
                <w:szCs w:val="21"/>
              </w:rPr>
            </w:pPr>
            <w:r>
              <w:rPr>
                <w:rFonts w:hint="eastAsia" w:ascii="宋体" w:hAnsi="宋体"/>
                <w:bCs/>
                <w:color w:val="auto"/>
                <w:szCs w:val="21"/>
              </w:rPr>
              <w:t>熟练操作多媒体教学课件</w:t>
            </w:r>
          </w:p>
        </w:tc>
      </w:tr>
    </w:tbl>
    <w:p>
      <w:pPr>
        <w:spacing w:line="440" w:lineRule="exact"/>
        <w:jc w:val="center"/>
        <w:rPr>
          <w:rFonts w:ascii="黑体" w:hAnsi="宋体" w:eastAsia="黑体"/>
          <w:b/>
          <w:color w:val="auto"/>
          <w:sz w:val="24"/>
          <w:highlight w:val="yellow"/>
        </w:rPr>
        <w:sectPr>
          <w:pgSz w:w="11906" w:h="16838"/>
          <w:pgMar w:top="1417" w:right="1134" w:bottom="1417" w:left="1701" w:header="851" w:footer="680" w:gutter="0"/>
          <w:cols w:space="0" w:num="1"/>
          <w:docGrid w:type="lines" w:linePitch="312" w:charSpace="0"/>
        </w:sectPr>
      </w:pPr>
    </w:p>
    <w:p>
      <w:pPr>
        <w:spacing w:line="360" w:lineRule="auto"/>
        <w:jc w:val="center"/>
        <w:rPr>
          <w:rFonts w:ascii="宋体" w:hAnsi="宋体"/>
          <w:b/>
          <w:color w:val="auto"/>
          <w:szCs w:val="21"/>
        </w:rPr>
      </w:pPr>
      <w:r>
        <w:rPr>
          <w:rFonts w:hint="eastAsia" w:ascii="黑体" w:hAnsi="宋体" w:eastAsia="黑体"/>
          <w:b/>
          <w:color w:val="auto"/>
          <w:sz w:val="24"/>
        </w:rPr>
        <w:t>《大学生心理健康教育》课程描述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167"/>
        <w:gridCol w:w="3299"/>
        <w:gridCol w:w="3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8" w:type="dxa"/>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3466" w:type="dxa"/>
            <w:gridSpan w:val="2"/>
            <w:vAlign w:val="center"/>
          </w:tcPr>
          <w:p>
            <w:pPr>
              <w:spacing w:line="360" w:lineRule="auto"/>
              <w:jc w:val="center"/>
              <w:rPr>
                <w:rFonts w:ascii="宋体" w:hAnsi="宋体"/>
                <w:color w:val="auto"/>
                <w:szCs w:val="21"/>
              </w:rPr>
            </w:pPr>
            <w:r>
              <w:rPr>
                <w:rFonts w:hint="eastAsia" w:ascii="宋体" w:hAnsi="宋体"/>
                <w:color w:val="auto"/>
                <w:szCs w:val="21"/>
              </w:rPr>
              <w:t>大学生心理健康教育</w:t>
            </w:r>
          </w:p>
        </w:tc>
        <w:tc>
          <w:tcPr>
            <w:tcW w:w="3613" w:type="dxa"/>
            <w:vAlign w:val="center"/>
          </w:tcPr>
          <w:p>
            <w:pPr>
              <w:spacing w:line="360" w:lineRule="auto"/>
              <w:jc w:val="center"/>
              <w:rPr>
                <w:rFonts w:ascii="宋体" w:hAnsi="宋体"/>
                <w:color w:val="auto"/>
                <w:szCs w:val="21"/>
              </w:rPr>
            </w:pPr>
            <w:r>
              <w:rPr>
                <w:rFonts w:hint="eastAsia" w:ascii="宋体" w:hAnsi="宋体"/>
                <w:color w:val="auto"/>
                <w:szCs w:val="21"/>
              </w:rPr>
              <w:t>教学时数：</w:t>
            </w:r>
            <w:r>
              <w:rPr>
                <w:rFonts w:ascii="宋体" w:hAnsi="宋体"/>
                <w:color w:val="auto"/>
                <w:szCs w:val="21"/>
              </w:rPr>
              <w:t>8</w:t>
            </w:r>
            <w:r>
              <w:rPr>
                <w:rFonts w:hint="eastAsia" w:ascii="宋体" w:hAnsi="宋体"/>
                <w:color w:val="auto"/>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4"/>
          </w:tcPr>
          <w:p>
            <w:pPr>
              <w:spacing w:line="400" w:lineRule="exact"/>
              <w:rPr>
                <w:rFonts w:ascii="黑体" w:hAnsi="宋体" w:eastAsia="黑体"/>
                <w:b/>
                <w:color w:val="auto"/>
                <w:szCs w:val="21"/>
              </w:rPr>
            </w:pPr>
            <w:r>
              <w:rPr>
                <w:rFonts w:hint="eastAsia" w:ascii="黑体" w:hAnsi="宋体" w:eastAsia="黑体"/>
                <w:b/>
                <w:color w:val="auto"/>
                <w:szCs w:val="21"/>
              </w:rPr>
              <w:t>课程目标：</w:t>
            </w:r>
          </w:p>
          <w:p>
            <w:pPr>
              <w:spacing w:line="400" w:lineRule="exact"/>
              <w:ind w:firstLine="420" w:firstLineChars="200"/>
              <w:rPr>
                <w:rFonts w:ascii="宋体" w:hAnsi="宋体"/>
                <w:color w:val="auto"/>
                <w:szCs w:val="21"/>
              </w:rPr>
            </w:pPr>
            <w:r>
              <w:rPr>
                <w:rFonts w:hint="eastAsia" w:ascii="宋体" w:hAnsi="宋体"/>
                <w:color w:val="auto"/>
                <w:szCs w:val="21"/>
              </w:rPr>
              <w:t>开设心理健康教育课程目的是通过学习心理学知识，掌握心理调适能力，关注自身心理健康及生命价值，使学生不断提高心理健康水平，增强心理素质，优化心理品质，指导帮助广大学生顺利完成学业，实现其成长、成才目标。</w:t>
            </w:r>
          </w:p>
          <w:p>
            <w:pPr>
              <w:spacing w:line="400" w:lineRule="exact"/>
              <w:rPr>
                <w:rFonts w:ascii="宋体" w:hAnsi="宋体"/>
                <w:color w:val="auto"/>
                <w:szCs w:val="21"/>
              </w:rPr>
            </w:pPr>
            <w:r>
              <w:rPr>
                <w:rFonts w:hint="eastAsia" w:ascii="宋体" w:hAnsi="宋体"/>
                <w:color w:val="auto"/>
                <w:szCs w:val="21"/>
              </w:rPr>
              <w:t>知识目标：</w:t>
            </w:r>
          </w:p>
          <w:p>
            <w:pPr>
              <w:spacing w:line="400" w:lineRule="exact"/>
              <w:ind w:firstLine="420" w:firstLineChars="200"/>
              <w:rPr>
                <w:rFonts w:ascii="宋体" w:hAnsi="宋体"/>
                <w:color w:val="auto"/>
                <w:szCs w:val="21"/>
              </w:rPr>
            </w:pPr>
            <w:r>
              <w:rPr>
                <w:rFonts w:hint="eastAsia" w:ascii="宋体" w:hAnsi="宋体"/>
                <w:color w:val="auto"/>
                <w:szCs w:val="21"/>
              </w:rPr>
              <w:t>心理健康教育课程需要学生掌握的知识目标是：树立正确的健康观，掌握心理健康的重要性；高职新生尽快适应新生活；学会自我调适方法；提高心理素质及人际关系水平；关注生命教育，重视生命价值。</w:t>
            </w:r>
          </w:p>
          <w:p>
            <w:pPr>
              <w:spacing w:line="400" w:lineRule="exact"/>
              <w:rPr>
                <w:rFonts w:ascii="宋体" w:hAnsi="宋体"/>
                <w:color w:val="auto"/>
                <w:szCs w:val="21"/>
              </w:rPr>
            </w:pPr>
            <w:r>
              <w:rPr>
                <w:rFonts w:hint="eastAsia" w:ascii="宋体" w:hAnsi="宋体"/>
                <w:color w:val="auto"/>
                <w:szCs w:val="21"/>
              </w:rPr>
              <w:t>职业能力目标：</w:t>
            </w:r>
          </w:p>
          <w:p>
            <w:pPr>
              <w:spacing w:line="400" w:lineRule="exact"/>
              <w:ind w:firstLine="420" w:firstLineChars="200"/>
              <w:rPr>
                <w:rFonts w:ascii="宋体" w:hAnsi="宋体"/>
                <w:color w:val="auto"/>
                <w:szCs w:val="21"/>
              </w:rPr>
            </w:pPr>
            <w:r>
              <w:rPr>
                <w:rFonts w:hint="eastAsia" w:ascii="宋体" w:hAnsi="宋体"/>
                <w:color w:val="auto"/>
                <w:szCs w:val="21"/>
              </w:rPr>
              <w:t>通过学习心理知识，不断提升心理健康水平、提高心理承受能力，树立良好心态，尊重生命，人际和谐，实现自我价值，为职场生涯做好准备。</w:t>
            </w:r>
          </w:p>
          <w:p>
            <w:pPr>
              <w:spacing w:line="400" w:lineRule="exact"/>
              <w:rPr>
                <w:rFonts w:ascii="宋体" w:hAnsi="宋体"/>
                <w:color w:val="auto"/>
                <w:szCs w:val="21"/>
              </w:rPr>
            </w:pPr>
            <w:r>
              <w:rPr>
                <w:rFonts w:hint="eastAsia" w:ascii="宋体" w:hAnsi="宋体"/>
                <w:color w:val="auto"/>
                <w:szCs w:val="21"/>
              </w:rPr>
              <w:t>社会能力和方法能力目标：</w:t>
            </w:r>
          </w:p>
          <w:p>
            <w:pPr>
              <w:spacing w:after="156" w:afterLines="50" w:line="400" w:lineRule="exact"/>
              <w:ind w:firstLine="420" w:firstLineChars="200"/>
              <w:rPr>
                <w:rFonts w:ascii="宋体" w:hAnsi="宋体"/>
                <w:color w:val="auto"/>
                <w:szCs w:val="21"/>
              </w:rPr>
            </w:pPr>
            <w:r>
              <w:rPr>
                <w:rFonts w:hint="eastAsia" w:ascii="宋体" w:hAnsi="宋体"/>
                <w:color w:val="auto"/>
                <w:szCs w:val="21"/>
              </w:rPr>
              <w:t>通过学习让学生树立良好心态，及爱岗敬业精神、团队协作精神，不断提高自身承受挫折的能力，掌握心理调适方法和途径，树立和谐人际关系，实现自我价值和社会价值。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74" w:type="dxa"/>
            <w:gridSpan w:val="3"/>
          </w:tcPr>
          <w:p>
            <w:pPr>
              <w:spacing w:line="400" w:lineRule="exact"/>
              <w:rPr>
                <w:rFonts w:ascii="黑体" w:hAnsi="宋体" w:eastAsia="黑体"/>
                <w:b/>
                <w:color w:val="auto"/>
                <w:szCs w:val="21"/>
              </w:rPr>
            </w:pPr>
            <w:r>
              <w:rPr>
                <w:rFonts w:hint="eastAsia" w:ascii="黑体" w:hAnsi="宋体" w:eastAsia="黑体"/>
                <w:b/>
                <w:color w:val="auto"/>
                <w:szCs w:val="21"/>
              </w:rPr>
              <w:t xml:space="preserve">内容： </w:t>
            </w:r>
          </w:p>
          <w:p>
            <w:pPr>
              <w:adjustRightInd w:val="0"/>
              <w:snapToGrid w:val="0"/>
              <w:spacing w:line="400" w:lineRule="exact"/>
              <w:ind w:firstLine="420" w:firstLineChars="200"/>
              <w:rPr>
                <w:rFonts w:ascii="宋体" w:hAnsi="宋体" w:cs="宋体"/>
                <w:color w:val="auto"/>
              </w:rPr>
            </w:pPr>
            <w:r>
              <w:rPr>
                <w:rFonts w:hint="eastAsia" w:ascii="宋体" w:hAnsi="宋体" w:cs="宋体"/>
                <w:color w:val="auto"/>
              </w:rPr>
              <w:t>1、树立正确的健康观，掌握心理健康的重要性；</w:t>
            </w:r>
          </w:p>
          <w:p>
            <w:pPr>
              <w:adjustRightInd w:val="0"/>
              <w:snapToGrid w:val="0"/>
              <w:spacing w:line="400" w:lineRule="exact"/>
              <w:ind w:firstLine="420" w:firstLineChars="200"/>
              <w:rPr>
                <w:rFonts w:ascii="宋体" w:hAnsi="宋体" w:cs="宋体"/>
                <w:color w:val="auto"/>
              </w:rPr>
            </w:pPr>
            <w:r>
              <w:rPr>
                <w:rFonts w:hint="eastAsia" w:ascii="宋体" w:hAnsi="宋体" w:cs="宋体"/>
                <w:color w:val="auto"/>
              </w:rPr>
              <w:t>2、高职新生角色的转换，尽快适应大学学习生活；</w:t>
            </w:r>
          </w:p>
          <w:p>
            <w:pPr>
              <w:adjustRightInd w:val="0"/>
              <w:snapToGrid w:val="0"/>
              <w:spacing w:line="400" w:lineRule="exact"/>
              <w:ind w:firstLine="420" w:firstLineChars="200"/>
              <w:rPr>
                <w:rFonts w:ascii="宋体" w:hAnsi="宋体" w:cs="宋体"/>
                <w:color w:val="auto"/>
              </w:rPr>
            </w:pPr>
            <w:r>
              <w:rPr>
                <w:rFonts w:hint="eastAsia" w:ascii="宋体" w:hAnsi="宋体" w:cs="宋体"/>
                <w:color w:val="auto"/>
              </w:rPr>
              <w:t>3、学会心理自我调适方法，提高心理素质水平，人际关系和谐；</w:t>
            </w:r>
          </w:p>
          <w:p>
            <w:pPr>
              <w:adjustRightInd w:val="0"/>
              <w:snapToGrid w:val="0"/>
              <w:spacing w:after="156" w:afterLines="50" w:line="400" w:lineRule="exact"/>
              <w:ind w:firstLine="420" w:firstLineChars="200"/>
              <w:rPr>
                <w:rFonts w:ascii="宋体" w:cs="宋体"/>
                <w:color w:val="auto"/>
              </w:rPr>
            </w:pPr>
            <w:r>
              <w:rPr>
                <w:rFonts w:hint="eastAsia" w:ascii="宋体" w:hAnsi="宋体" w:cs="宋体"/>
                <w:color w:val="auto"/>
              </w:rPr>
              <w:t>4、正确看待心理问题，学会识别及应对精神疾病与心理危机。</w:t>
            </w:r>
          </w:p>
        </w:tc>
        <w:tc>
          <w:tcPr>
            <w:tcW w:w="3613" w:type="dxa"/>
          </w:tcPr>
          <w:p>
            <w:pPr>
              <w:spacing w:line="400" w:lineRule="exact"/>
              <w:rPr>
                <w:rFonts w:ascii="黑体" w:hAnsi="宋体" w:eastAsia="黑体"/>
                <w:b/>
                <w:color w:val="auto"/>
                <w:szCs w:val="21"/>
              </w:rPr>
            </w:pPr>
            <w:r>
              <w:rPr>
                <w:rFonts w:hint="eastAsia" w:ascii="黑体" w:hAnsi="宋体" w:eastAsia="黑体"/>
                <w:b/>
                <w:color w:val="auto"/>
                <w:szCs w:val="21"/>
              </w:rPr>
              <w:t>方法：</w:t>
            </w:r>
          </w:p>
          <w:p>
            <w:pPr>
              <w:spacing w:after="156" w:afterLines="50" w:line="400" w:lineRule="exact"/>
              <w:ind w:firstLine="420" w:firstLineChars="200"/>
              <w:rPr>
                <w:rFonts w:ascii="宋体"/>
                <w:color w:val="auto"/>
              </w:rPr>
            </w:pPr>
            <w:r>
              <w:rPr>
                <w:rFonts w:hint="eastAsia" w:ascii="宋体" w:hAnsi="宋体" w:cs="宋体"/>
                <w:color w:val="auto"/>
              </w:rPr>
              <w:t>采用讲授法、案例分析法、观看教学资料片、团体训练法创设问题情境，激发学习情趣引发探究欲望，联系生活实际及热点问题，创设问题情景； 优化师生关系，激发学习情感营造探究氛围；挖掘探究资源，激发学习热情开展探究活动。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75" w:type="dxa"/>
            <w:gridSpan w:val="2"/>
          </w:tcPr>
          <w:p>
            <w:pPr>
              <w:spacing w:line="400" w:lineRule="exact"/>
              <w:rPr>
                <w:rFonts w:ascii="黑体" w:hAnsi="宋体" w:eastAsia="黑体"/>
                <w:b/>
                <w:color w:val="auto"/>
                <w:szCs w:val="21"/>
              </w:rPr>
            </w:pPr>
            <w:r>
              <w:rPr>
                <w:rFonts w:hint="eastAsia" w:ascii="黑体" w:hAnsi="宋体" w:eastAsia="黑体"/>
                <w:b/>
                <w:color w:val="auto"/>
                <w:szCs w:val="21"/>
              </w:rPr>
              <w:t>教学媒体：</w:t>
            </w:r>
          </w:p>
          <w:p>
            <w:pPr>
              <w:spacing w:line="400" w:lineRule="exact"/>
              <w:ind w:firstLine="420" w:firstLineChars="200"/>
              <w:rPr>
                <w:rFonts w:ascii="宋体" w:hAnsi="宋体"/>
                <w:color w:val="auto"/>
                <w:szCs w:val="21"/>
              </w:rPr>
            </w:pPr>
            <w:r>
              <w:rPr>
                <w:rFonts w:hint="eastAsia"/>
                <w:color w:val="auto"/>
                <w:szCs w:val="21"/>
              </w:rPr>
              <w:t>电脑、投影</w:t>
            </w:r>
          </w:p>
        </w:tc>
        <w:tc>
          <w:tcPr>
            <w:tcW w:w="3299" w:type="dxa"/>
          </w:tcPr>
          <w:p>
            <w:pPr>
              <w:spacing w:line="400" w:lineRule="exact"/>
              <w:rPr>
                <w:rFonts w:ascii="黑体" w:hAnsi="宋体" w:eastAsia="黑体"/>
                <w:b/>
                <w:color w:val="auto"/>
                <w:szCs w:val="21"/>
              </w:rPr>
            </w:pPr>
            <w:r>
              <w:rPr>
                <w:rFonts w:hint="eastAsia" w:ascii="黑体" w:hAnsi="宋体" w:eastAsia="黑体"/>
                <w:b/>
                <w:color w:val="auto"/>
                <w:szCs w:val="21"/>
              </w:rPr>
              <w:t>学生要求：</w:t>
            </w:r>
          </w:p>
          <w:p>
            <w:pPr>
              <w:spacing w:line="400" w:lineRule="exact"/>
              <w:ind w:firstLine="420" w:firstLineChars="200"/>
              <w:rPr>
                <w:rFonts w:ascii="宋体" w:hAnsi="宋体"/>
                <w:color w:val="auto"/>
                <w:szCs w:val="21"/>
              </w:rPr>
            </w:pPr>
            <w:r>
              <w:rPr>
                <w:rFonts w:hint="eastAsia"/>
                <w:color w:val="auto"/>
                <w:szCs w:val="21"/>
              </w:rPr>
              <w:t>要求学生按时上课，积极配合教师教学工作、主动参与教学环节，能够与老师形成互动，营造良好的教学氛围。</w:t>
            </w:r>
          </w:p>
        </w:tc>
        <w:tc>
          <w:tcPr>
            <w:tcW w:w="3613" w:type="dxa"/>
          </w:tcPr>
          <w:p>
            <w:pPr>
              <w:spacing w:line="400" w:lineRule="exact"/>
              <w:rPr>
                <w:rFonts w:ascii="黑体" w:hAnsi="宋体" w:eastAsia="黑体"/>
                <w:b/>
                <w:color w:val="auto"/>
                <w:szCs w:val="21"/>
              </w:rPr>
            </w:pPr>
            <w:r>
              <w:rPr>
                <w:rFonts w:hint="eastAsia" w:ascii="黑体" w:hAnsi="宋体" w:eastAsia="黑体"/>
                <w:b/>
                <w:color w:val="auto"/>
                <w:szCs w:val="21"/>
              </w:rPr>
              <w:t>教师要求：</w:t>
            </w:r>
          </w:p>
          <w:p>
            <w:pPr>
              <w:spacing w:after="156" w:afterLines="50" w:line="400" w:lineRule="exact"/>
              <w:ind w:firstLine="420" w:firstLineChars="200"/>
              <w:rPr>
                <w:rFonts w:ascii="宋体" w:hAnsi="宋体"/>
                <w:color w:val="auto"/>
                <w:szCs w:val="21"/>
              </w:rPr>
            </w:pPr>
            <w:r>
              <w:rPr>
                <w:rFonts w:hint="eastAsia"/>
                <w:color w:val="auto"/>
                <w:szCs w:val="21"/>
              </w:rPr>
              <w:t>具备心理学教学能力及国家心理咨询师资质的教师开展教学，积极备课，精神饱满组织课堂教学，教学内容生动、丰富。与学生积极互动，解答学生提问。</w:t>
            </w:r>
          </w:p>
        </w:tc>
      </w:tr>
    </w:tbl>
    <w:p>
      <w:pPr>
        <w:jc w:val="left"/>
        <w:rPr>
          <w:rFonts w:ascii="宋体" w:hAnsi="宋体"/>
          <w:color w:val="auto"/>
          <w:sz w:val="24"/>
        </w:rPr>
        <w:sectPr>
          <w:pgSz w:w="11906" w:h="16838"/>
          <w:pgMar w:top="1417" w:right="1134" w:bottom="1417" w:left="1701" w:header="851" w:footer="680" w:gutter="0"/>
          <w:cols w:space="0" w:num="1"/>
          <w:docGrid w:type="lines" w:linePitch="312" w:charSpace="0"/>
        </w:sectPr>
      </w:pPr>
    </w:p>
    <w:p>
      <w:pPr>
        <w:spacing w:before="156" w:beforeLines="50" w:line="360" w:lineRule="auto"/>
        <w:jc w:val="center"/>
        <w:rPr>
          <w:rFonts w:ascii="宋体" w:hAnsi="宋体"/>
          <w:b/>
          <w:color w:val="auto"/>
          <w:szCs w:val="21"/>
        </w:rPr>
      </w:pPr>
      <w:r>
        <w:rPr>
          <w:rFonts w:hint="eastAsia" w:ascii="黑体" w:hAnsi="宋体" w:eastAsia="黑体"/>
          <w:b/>
          <w:color w:val="auto"/>
          <w:sz w:val="24"/>
        </w:rPr>
        <w:t>《思想道德修养与法律基础》课程描述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9"/>
        <w:gridCol w:w="310"/>
        <w:gridCol w:w="3969"/>
        <w:gridCol w:w="27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9" w:type="dxa"/>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4279" w:type="dxa"/>
            <w:gridSpan w:val="2"/>
            <w:vAlign w:val="center"/>
          </w:tcPr>
          <w:p>
            <w:pPr>
              <w:spacing w:line="360" w:lineRule="auto"/>
              <w:jc w:val="center"/>
              <w:rPr>
                <w:rFonts w:ascii="宋体" w:hAnsi="宋体"/>
                <w:color w:val="auto"/>
                <w:szCs w:val="21"/>
              </w:rPr>
            </w:pPr>
            <w:r>
              <w:rPr>
                <w:rFonts w:hint="eastAsia" w:ascii="宋体" w:hAnsi="宋体"/>
                <w:color w:val="auto"/>
                <w:szCs w:val="21"/>
              </w:rPr>
              <w:t>思想道德修养与法律基础</w:t>
            </w:r>
          </w:p>
        </w:tc>
        <w:tc>
          <w:tcPr>
            <w:tcW w:w="2799" w:type="dxa"/>
            <w:vAlign w:val="center"/>
          </w:tcPr>
          <w:p>
            <w:pPr>
              <w:spacing w:line="360" w:lineRule="auto"/>
              <w:jc w:val="center"/>
              <w:rPr>
                <w:rFonts w:ascii="宋体" w:hAnsi="宋体"/>
                <w:color w:val="auto"/>
                <w:szCs w:val="21"/>
              </w:rPr>
            </w:pPr>
            <w:r>
              <w:rPr>
                <w:rFonts w:hint="eastAsia" w:ascii="宋体" w:hAnsi="宋体"/>
                <w:color w:val="auto"/>
                <w:szCs w:val="21"/>
              </w:rPr>
              <w:t>教学时数：4</w:t>
            </w:r>
            <w:r>
              <w:rPr>
                <w:rFonts w:ascii="宋体" w:hAnsi="宋体"/>
                <w:color w:val="auto"/>
                <w:szCs w:val="21"/>
              </w:rPr>
              <w:t>5</w:t>
            </w:r>
            <w:r>
              <w:rPr>
                <w:rFonts w:hint="eastAsia" w:ascii="宋体" w:hAnsi="宋体"/>
                <w:color w:val="auto"/>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4"/>
          </w:tcPr>
          <w:p>
            <w:pPr>
              <w:spacing w:line="360" w:lineRule="auto"/>
              <w:rPr>
                <w:rFonts w:ascii="黑体" w:hAnsi="宋体" w:eastAsia="黑体"/>
                <w:b/>
                <w:color w:val="auto"/>
                <w:szCs w:val="21"/>
              </w:rPr>
            </w:pPr>
            <w:r>
              <w:rPr>
                <w:rFonts w:hint="eastAsia" w:ascii="黑体" w:hAnsi="宋体" w:eastAsia="黑体"/>
                <w:b/>
                <w:color w:val="auto"/>
                <w:szCs w:val="21"/>
              </w:rPr>
              <w:t>课程目标：</w:t>
            </w:r>
          </w:p>
          <w:p>
            <w:pPr>
              <w:spacing w:line="360" w:lineRule="auto"/>
              <w:ind w:firstLine="420" w:firstLineChars="200"/>
              <w:rPr>
                <w:rFonts w:ascii="宋体" w:hAnsi="宋体"/>
                <w:color w:val="auto"/>
                <w:szCs w:val="21"/>
              </w:rPr>
            </w:pPr>
            <w:r>
              <w:rPr>
                <w:rFonts w:hint="eastAsia" w:ascii="宋体" w:hAnsi="宋体"/>
                <w:color w:val="auto"/>
                <w:szCs w:val="21"/>
              </w:rPr>
              <w:t>引导大学生深入了解和感悟新时代的内涵，对自身作为时代新人的角色形成清醒的认识，确立新目标、开启新征程；引导他们树立正确的人生观，成就出彩人生；树立崇高的理想信念，尤其是理解和树立中国特色社会主义共同理想；领会和弘扬以爱国主义为核心的民族精神和以改革创新为核心的时代精神；加深对社会主义核心价值观的理解、认同并积极践行；引导大学生理解道德的功能、作用，形成一定的判断力，并自觉遵守各种公民道德准则；引导大学生理解道德的功能、作用，形成一定的善恶判断力，并自觉遵守各种公民道德准则；全面领会习近平新时代中国特色社会主义法治思想，懂得运用法律知识维护自身权利，履行法宝义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88" w:type="dxa"/>
            <w:gridSpan w:val="3"/>
          </w:tcPr>
          <w:p>
            <w:pPr>
              <w:spacing w:line="360" w:lineRule="auto"/>
              <w:rPr>
                <w:rFonts w:ascii="黑体" w:hAnsi="宋体" w:eastAsia="黑体"/>
                <w:b/>
                <w:color w:val="auto"/>
                <w:szCs w:val="21"/>
              </w:rPr>
            </w:pPr>
            <w:r>
              <w:rPr>
                <w:rFonts w:hint="eastAsia" w:ascii="黑体" w:hAnsi="宋体" w:eastAsia="黑体"/>
                <w:b/>
                <w:color w:val="auto"/>
                <w:szCs w:val="21"/>
              </w:rPr>
              <w:t xml:space="preserve">内容： </w:t>
            </w:r>
          </w:p>
          <w:p>
            <w:pPr>
              <w:spacing w:line="360" w:lineRule="auto"/>
              <w:ind w:firstLine="420" w:firstLineChars="200"/>
              <w:rPr>
                <w:color w:val="auto"/>
                <w:szCs w:val="21"/>
              </w:rPr>
            </w:pPr>
            <w:r>
              <w:rPr>
                <w:rFonts w:hint="eastAsia"/>
                <w:color w:val="auto"/>
                <w:szCs w:val="21"/>
              </w:rPr>
              <w:t>绪论</w:t>
            </w:r>
          </w:p>
          <w:p>
            <w:pPr>
              <w:spacing w:line="360" w:lineRule="auto"/>
              <w:ind w:firstLine="420" w:firstLineChars="200"/>
              <w:rPr>
                <w:color w:val="auto"/>
                <w:szCs w:val="21"/>
              </w:rPr>
            </w:pPr>
            <w:r>
              <w:rPr>
                <w:rFonts w:hint="eastAsia"/>
                <w:color w:val="auto"/>
                <w:szCs w:val="21"/>
              </w:rPr>
              <w:t>第一章  人生的青春之问</w:t>
            </w:r>
          </w:p>
          <w:p>
            <w:pPr>
              <w:spacing w:line="360" w:lineRule="auto"/>
              <w:ind w:firstLine="420" w:firstLineChars="200"/>
              <w:rPr>
                <w:color w:val="auto"/>
                <w:szCs w:val="21"/>
              </w:rPr>
            </w:pPr>
            <w:r>
              <w:rPr>
                <w:rFonts w:hint="eastAsia"/>
                <w:color w:val="auto"/>
                <w:szCs w:val="21"/>
              </w:rPr>
              <w:t>第二章  坚定理想信念</w:t>
            </w:r>
          </w:p>
          <w:p>
            <w:pPr>
              <w:spacing w:line="360" w:lineRule="auto"/>
              <w:ind w:firstLine="420" w:firstLineChars="200"/>
              <w:rPr>
                <w:color w:val="auto"/>
                <w:szCs w:val="21"/>
              </w:rPr>
            </w:pPr>
            <w:r>
              <w:rPr>
                <w:rFonts w:hint="eastAsia"/>
                <w:color w:val="auto"/>
                <w:szCs w:val="21"/>
              </w:rPr>
              <w:t>第三章  弘扬中国精神</w:t>
            </w:r>
          </w:p>
          <w:p>
            <w:pPr>
              <w:spacing w:line="360" w:lineRule="auto"/>
              <w:ind w:firstLine="420" w:firstLineChars="200"/>
              <w:rPr>
                <w:color w:val="auto"/>
                <w:szCs w:val="21"/>
              </w:rPr>
            </w:pPr>
            <w:r>
              <w:rPr>
                <w:rFonts w:hint="eastAsia"/>
                <w:color w:val="auto"/>
                <w:szCs w:val="21"/>
              </w:rPr>
              <w:t>第四章  践行社会主义核心价值观</w:t>
            </w:r>
          </w:p>
          <w:p>
            <w:pPr>
              <w:spacing w:line="360" w:lineRule="auto"/>
              <w:ind w:firstLine="420" w:firstLineChars="200"/>
              <w:rPr>
                <w:color w:val="auto"/>
                <w:szCs w:val="21"/>
              </w:rPr>
            </w:pPr>
            <w:r>
              <w:rPr>
                <w:rFonts w:hint="eastAsia"/>
                <w:color w:val="auto"/>
                <w:szCs w:val="21"/>
              </w:rPr>
              <w:t>第五章  明大德守公德严私德</w:t>
            </w:r>
          </w:p>
          <w:p>
            <w:pPr>
              <w:spacing w:line="360" w:lineRule="auto"/>
              <w:ind w:firstLine="420" w:firstLineChars="200"/>
              <w:rPr>
                <w:color w:val="auto"/>
                <w:szCs w:val="21"/>
              </w:rPr>
            </w:pPr>
            <w:r>
              <w:rPr>
                <w:rFonts w:hint="eastAsia"/>
                <w:color w:val="auto"/>
                <w:szCs w:val="21"/>
              </w:rPr>
              <w:t>第六章  尊法学法守法用法</w:t>
            </w:r>
          </w:p>
        </w:tc>
        <w:tc>
          <w:tcPr>
            <w:tcW w:w="2799" w:type="dxa"/>
          </w:tcPr>
          <w:p>
            <w:pPr>
              <w:spacing w:line="360" w:lineRule="auto"/>
              <w:rPr>
                <w:rFonts w:ascii="黑体" w:hAnsi="宋体" w:eastAsia="黑体"/>
                <w:b/>
                <w:color w:val="auto"/>
                <w:szCs w:val="21"/>
              </w:rPr>
            </w:pPr>
            <w:r>
              <w:rPr>
                <w:rFonts w:hint="eastAsia" w:ascii="黑体" w:hAnsi="宋体" w:eastAsia="黑体"/>
                <w:b/>
                <w:color w:val="auto"/>
                <w:szCs w:val="21"/>
              </w:rPr>
              <w:t>方法：</w:t>
            </w:r>
          </w:p>
          <w:p>
            <w:pPr>
              <w:spacing w:line="400" w:lineRule="exact"/>
              <w:ind w:firstLine="420" w:firstLineChars="200"/>
              <w:rPr>
                <w:color w:val="auto"/>
                <w:szCs w:val="21"/>
              </w:rPr>
            </w:pPr>
            <w:r>
              <w:rPr>
                <w:rFonts w:hint="eastAsia"/>
                <w:color w:val="auto"/>
                <w:szCs w:val="21"/>
              </w:rPr>
              <w:t>讲授法</w:t>
            </w:r>
          </w:p>
          <w:p>
            <w:pPr>
              <w:spacing w:line="400" w:lineRule="exact"/>
              <w:ind w:firstLine="420" w:firstLineChars="200"/>
              <w:rPr>
                <w:color w:val="auto"/>
                <w:szCs w:val="21"/>
              </w:rPr>
            </w:pPr>
            <w:r>
              <w:rPr>
                <w:rFonts w:hint="eastAsia"/>
                <w:color w:val="auto"/>
                <w:szCs w:val="21"/>
              </w:rPr>
              <w:t>讨论</w:t>
            </w:r>
          </w:p>
          <w:p>
            <w:pPr>
              <w:spacing w:line="400" w:lineRule="exact"/>
              <w:ind w:firstLine="420" w:firstLineChars="200"/>
              <w:rPr>
                <w:color w:val="auto"/>
                <w:szCs w:val="21"/>
              </w:rPr>
            </w:pPr>
            <w:r>
              <w:rPr>
                <w:rFonts w:hint="eastAsia"/>
                <w:color w:val="auto"/>
                <w:szCs w:val="21"/>
              </w:rPr>
              <w:t>辩论</w:t>
            </w:r>
          </w:p>
          <w:p>
            <w:pPr>
              <w:spacing w:line="400" w:lineRule="exact"/>
              <w:ind w:firstLine="420" w:firstLineChars="200"/>
              <w:rPr>
                <w:color w:val="auto"/>
                <w:szCs w:val="21"/>
              </w:rPr>
            </w:pPr>
            <w:r>
              <w:rPr>
                <w:rFonts w:hint="eastAsia"/>
                <w:color w:val="auto"/>
                <w:szCs w:val="21"/>
              </w:rPr>
              <w:t>演讲</w:t>
            </w:r>
          </w:p>
          <w:p>
            <w:pPr>
              <w:spacing w:line="400" w:lineRule="exact"/>
              <w:ind w:firstLine="420" w:firstLineChars="200"/>
              <w:rPr>
                <w:color w:val="auto"/>
                <w:szCs w:val="21"/>
              </w:rPr>
            </w:pPr>
            <w:r>
              <w:rPr>
                <w:rFonts w:hint="eastAsia"/>
                <w:color w:val="auto"/>
                <w:szCs w:val="21"/>
              </w:rPr>
              <w:t>案例分析</w:t>
            </w:r>
          </w:p>
          <w:p>
            <w:pPr>
              <w:spacing w:line="400" w:lineRule="exact"/>
              <w:ind w:firstLine="420" w:firstLineChars="200"/>
              <w:rPr>
                <w:color w:val="auto"/>
                <w:szCs w:val="21"/>
              </w:rPr>
            </w:pPr>
            <w:r>
              <w:rPr>
                <w:rFonts w:hint="eastAsia"/>
                <w:color w:val="auto"/>
                <w:szCs w:val="21"/>
              </w:rPr>
              <w:t>社会调查</w:t>
            </w:r>
          </w:p>
          <w:p>
            <w:pPr>
              <w:spacing w:line="400" w:lineRule="exact"/>
              <w:ind w:firstLine="420" w:firstLineChars="200"/>
              <w:rPr>
                <w:color w:val="auto"/>
                <w:szCs w:val="21"/>
              </w:rPr>
            </w:pPr>
            <w:r>
              <w:rPr>
                <w:rFonts w:hint="eastAsia"/>
                <w:color w:val="auto"/>
                <w:szCs w:val="21"/>
              </w:rPr>
              <w:t>组织参观</w:t>
            </w:r>
          </w:p>
          <w:p>
            <w:pPr>
              <w:spacing w:line="400" w:lineRule="exact"/>
              <w:ind w:firstLine="420" w:firstLineChars="200"/>
              <w:rPr>
                <w:color w:val="auto"/>
                <w:szCs w:val="21"/>
              </w:rPr>
            </w:pPr>
            <w:r>
              <w:rPr>
                <w:rFonts w:hint="eastAsia"/>
                <w:color w:val="auto"/>
                <w:szCs w:val="21"/>
              </w:rPr>
              <w:t>观看教学资料片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9" w:type="dxa"/>
            <w:gridSpan w:val="2"/>
          </w:tcPr>
          <w:p>
            <w:pPr>
              <w:spacing w:line="360" w:lineRule="auto"/>
              <w:rPr>
                <w:rFonts w:ascii="黑体" w:hAnsi="宋体" w:eastAsia="黑体"/>
                <w:b/>
                <w:color w:val="auto"/>
                <w:szCs w:val="21"/>
              </w:rPr>
            </w:pPr>
            <w:r>
              <w:rPr>
                <w:rFonts w:hint="eastAsia" w:ascii="黑体" w:hAnsi="宋体" w:eastAsia="黑体"/>
                <w:b/>
                <w:color w:val="auto"/>
                <w:szCs w:val="21"/>
              </w:rPr>
              <w:t>教学媒体：</w:t>
            </w:r>
          </w:p>
          <w:p>
            <w:pPr>
              <w:spacing w:line="360" w:lineRule="auto"/>
              <w:ind w:firstLine="420" w:firstLineChars="200"/>
              <w:rPr>
                <w:color w:val="auto"/>
                <w:szCs w:val="21"/>
              </w:rPr>
            </w:pPr>
            <w:r>
              <w:rPr>
                <w:rFonts w:hint="eastAsia"/>
                <w:color w:val="auto"/>
                <w:szCs w:val="21"/>
              </w:rPr>
              <w:t>多媒体教室</w:t>
            </w:r>
          </w:p>
          <w:p>
            <w:pPr>
              <w:spacing w:line="360" w:lineRule="auto"/>
              <w:ind w:firstLine="420" w:firstLineChars="200"/>
              <w:rPr>
                <w:rFonts w:ascii="宋体" w:hAnsi="宋体"/>
                <w:color w:val="auto"/>
                <w:szCs w:val="21"/>
              </w:rPr>
            </w:pPr>
            <w:r>
              <w:rPr>
                <w:rFonts w:hint="eastAsia"/>
                <w:color w:val="auto"/>
                <w:szCs w:val="21"/>
              </w:rPr>
              <w:t>教学课件</w:t>
            </w:r>
          </w:p>
        </w:tc>
        <w:tc>
          <w:tcPr>
            <w:tcW w:w="3969" w:type="dxa"/>
          </w:tcPr>
          <w:p>
            <w:pPr>
              <w:spacing w:line="360" w:lineRule="auto"/>
              <w:rPr>
                <w:rFonts w:ascii="黑体" w:hAnsi="宋体" w:eastAsia="黑体"/>
                <w:b/>
                <w:color w:val="auto"/>
                <w:szCs w:val="21"/>
              </w:rPr>
            </w:pPr>
            <w:r>
              <w:rPr>
                <w:rFonts w:hint="eastAsia" w:ascii="黑体" w:hAnsi="宋体" w:eastAsia="黑体"/>
                <w:b/>
                <w:color w:val="auto"/>
                <w:szCs w:val="21"/>
              </w:rPr>
              <w:t>学生要求：</w:t>
            </w:r>
          </w:p>
          <w:p>
            <w:pPr>
              <w:spacing w:line="360" w:lineRule="auto"/>
              <w:ind w:firstLine="420" w:firstLineChars="200"/>
              <w:rPr>
                <w:color w:val="auto"/>
                <w:szCs w:val="21"/>
              </w:rPr>
            </w:pPr>
            <w:r>
              <w:rPr>
                <w:rFonts w:hint="eastAsia"/>
                <w:color w:val="auto"/>
                <w:szCs w:val="21"/>
              </w:rPr>
              <w:t>坚持理论联系实际。紧密联系改革开放和社会主义现代化建设的实际，联系自己的思想实际，树立历史观点、世界视野、国情意识和问题意识，增强分析问题、解决问题的能力。</w:t>
            </w:r>
          </w:p>
          <w:p>
            <w:pPr>
              <w:spacing w:line="360" w:lineRule="auto"/>
              <w:ind w:firstLine="420" w:firstLineChars="200"/>
              <w:rPr>
                <w:rFonts w:ascii="宋体" w:hAnsi="宋体"/>
                <w:color w:val="auto"/>
                <w:szCs w:val="21"/>
              </w:rPr>
            </w:pPr>
            <w:r>
              <w:rPr>
                <w:rFonts w:hint="eastAsia"/>
                <w:color w:val="auto"/>
                <w:szCs w:val="21"/>
              </w:rPr>
              <w:t>培养理论思考习惯。不断提高理论思维能力，以更好地把握中国的国情、中国社会的状况和自己的生活环境，以自己的实际行动为中国特色社会主义事业和中华民族伟大复兴做贡献。</w:t>
            </w:r>
          </w:p>
        </w:tc>
        <w:tc>
          <w:tcPr>
            <w:tcW w:w="2799" w:type="dxa"/>
          </w:tcPr>
          <w:p>
            <w:pPr>
              <w:spacing w:line="360" w:lineRule="auto"/>
              <w:rPr>
                <w:rFonts w:ascii="黑体" w:hAnsi="宋体" w:eastAsia="黑体"/>
                <w:b/>
                <w:color w:val="auto"/>
                <w:szCs w:val="21"/>
              </w:rPr>
            </w:pPr>
            <w:r>
              <w:rPr>
                <w:rFonts w:hint="eastAsia" w:ascii="黑体" w:hAnsi="宋体" w:eastAsia="黑体"/>
                <w:b/>
                <w:color w:val="auto"/>
                <w:szCs w:val="21"/>
              </w:rPr>
              <w:t>教师要求：</w:t>
            </w:r>
          </w:p>
          <w:p>
            <w:pPr>
              <w:spacing w:line="360" w:lineRule="auto"/>
              <w:ind w:firstLine="420" w:firstLineChars="200"/>
              <w:rPr>
                <w:color w:val="auto"/>
                <w:szCs w:val="21"/>
              </w:rPr>
            </w:pPr>
            <w:r>
              <w:rPr>
                <w:rFonts w:hint="eastAsia"/>
                <w:color w:val="auto"/>
                <w:szCs w:val="21"/>
              </w:rPr>
              <w:t>教师有理论教学实践经验</w:t>
            </w:r>
          </w:p>
          <w:p>
            <w:pPr>
              <w:spacing w:line="360" w:lineRule="auto"/>
              <w:ind w:firstLine="420" w:firstLineChars="200"/>
              <w:rPr>
                <w:rFonts w:ascii="宋体" w:hAnsi="宋体"/>
                <w:color w:val="auto"/>
                <w:szCs w:val="21"/>
              </w:rPr>
            </w:pPr>
            <w:r>
              <w:rPr>
                <w:rFonts w:hint="eastAsia"/>
                <w:color w:val="auto"/>
                <w:szCs w:val="21"/>
              </w:rPr>
              <w:t>熟练操作多媒体教学课件</w:t>
            </w:r>
          </w:p>
        </w:tc>
      </w:tr>
    </w:tbl>
    <w:p>
      <w:pPr>
        <w:spacing w:line="360" w:lineRule="auto"/>
        <w:jc w:val="center"/>
        <w:rPr>
          <w:rFonts w:ascii="宋体" w:hAnsi="宋体"/>
          <w:b/>
          <w:color w:val="auto"/>
          <w:szCs w:val="21"/>
        </w:rPr>
      </w:pPr>
      <w:r>
        <w:rPr>
          <w:rFonts w:hint="eastAsia" w:ascii="黑体" w:hAnsi="宋体" w:eastAsia="黑体"/>
          <w:b/>
          <w:color w:val="auto"/>
          <w:sz w:val="24"/>
        </w:rPr>
        <w:t>《毛泽东思想和中国特色社会主义理论体系概论》课程描述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115"/>
        <w:gridCol w:w="4703"/>
        <w:gridCol w:w="2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8" w:type="dxa"/>
            <w:gridSpan w:val="2"/>
            <w:vAlign w:val="center"/>
          </w:tcPr>
          <w:p>
            <w:pPr>
              <w:spacing w:line="276" w:lineRule="auto"/>
              <w:jc w:val="center"/>
              <w:rPr>
                <w:rFonts w:ascii="宋体" w:hAnsi="宋体"/>
                <w:color w:val="auto"/>
                <w:szCs w:val="21"/>
              </w:rPr>
            </w:pPr>
            <w:r>
              <w:rPr>
                <w:rFonts w:hint="eastAsia" w:ascii="宋体" w:hAnsi="宋体"/>
                <w:color w:val="auto"/>
                <w:szCs w:val="21"/>
              </w:rPr>
              <w:t>课程名称</w:t>
            </w:r>
          </w:p>
        </w:tc>
        <w:tc>
          <w:tcPr>
            <w:tcW w:w="4703" w:type="dxa"/>
            <w:vAlign w:val="center"/>
          </w:tcPr>
          <w:p>
            <w:pPr>
              <w:spacing w:line="276" w:lineRule="auto"/>
              <w:jc w:val="center"/>
              <w:rPr>
                <w:rFonts w:ascii="宋体" w:hAnsi="宋体"/>
                <w:color w:val="auto"/>
                <w:szCs w:val="21"/>
              </w:rPr>
            </w:pPr>
            <w:r>
              <w:rPr>
                <w:rFonts w:hint="eastAsia" w:ascii="宋体" w:hAnsi="宋体"/>
                <w:color w:val="auto"/>
                <w:szCs w:val="21"/>
              </w:rPr>
              <w:t>毛泽东思想和中国特色社会主义理论体系概论</w:t>
            </w:r>
          </w:p>
        </w:tc>
        <w:tc>
          <w:tcPr>
            <w:tcW w:w="2376" w:type="dxa"/>
            <w:vAlign w:val="center"/>
          </w:tcPr>
          <w:p>
            <w:pPr>
              <w:spacing w:line="276" w:lineRule="auto"/>
              <w:jc w:val="center"/>
              <w:rPr>
                <w:rFonts w:ascii="宋体" w:hAnsi="宋体"/>
                <w:color w:val="auto"/>
                <w:szCs w:val="21"/>
              </w:rPr>
            </w:pPr>
            <w:r>
              <w:rPr>
                <w:rFonts w:hint="eastAsia" w:ascii="宋体" w:hAnsi="宋体"/>
                <w:color w:val="auto"/>
                <w:szCs w:val="21"/>
              </w:rPr>
              <w:t>教学时数：</w:t>
            </w:r>
            <w:r>
              <w:rPr>
                <w:rFonts w:ascii="宋体" w:hAnsi="宋体"/>
                <w:bCs/>
                <w:color w:val="auto"/>
                <w:szCs w:val="21"/>
              </w:rPr>
              <w:t>60</w:t>
            </w:r>
            <w:r>
              <w:rPr>
                <w:rFonts w:hint="eastAsia" w:ascii="宋体" w:hAnsi="宋体"/>
                <w:bCs/>
                <w:color w:val="auto"/>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4"/>
          </w:tcPr>
          <w:p>
            <w:pPr>
              <w:spacing w:line="276" w:lineRule="auto"/>
              <w:rPr>
                <w:rFonts w:ascii="黑体" w:hAnsi="宋体" w:eastAsia="黑体"/>
                <w:b/>
                <w:color w:val="auto"/>
                <w:szCs w:val="21"/>
              </w:rPr>
            </w:pPr>
            <w:r>
              <w:rPr>
                <w:rFonts w:hint="eastAsia" w:ascii="黑体" w:hAnsi="宋体" w:eastAsia="黑体"/>
                <w:b/>
                <w:color w:val="auto"/>
                <w:szCs w:val="21"/>
              </w:rPr>
              <w:t>课程目标：</w:t>
            </w:r>
          </w:p>
          <w:p>
            <w:pPr>
              <w:spacing w:line="276" w:lineRule="auto"/>
              <w:ind w:firstLine="420" w:firstLineChars="200"/>
              <w:rPr>
                <w:rFonts w:ascii="宋体" w:hAnsi="宋体"/>
                <w:color w:val="auto"/>
                <w:szCs w:val="21"/>
              </w:rPr>
            </w:pPr>
            <w:r>
              <w:rPr>
                <w:rFonts w:hint="eastAsia"/>
                <w:color w:val="auto"/>
                <w:szCs w:val="21"/>
              </w:rPr>
              <w:t>本课程以马克思主义中国化为主线，集中阐述马克思主义中国化理论成果的主要内容、精神实质、历史地位和指导意义，充分反映中国共产党不断推进马克思主义基本原理与中国具体实际相结合的历史进程和基本经验；以马克思主义中国化最新成果为重点，系统阐释习近平新时代中国特色社会主义思想的主要内容和历史地位。使大学生对马克思主义中国化进程中形成的理论成果有更加准确的把握；对中国共产党领导人民进行的革命、建设、改革的历史进程、历史变革、历史成就有更加深刻的认识；对中国共产党在新时代坚持的基本理论、基本路线、基本方略有更加透彻的理解；对运用马克思主义立场、观点和方法认识问题、分析问题和解决问题能力的提升有更加切实的帮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911" w:type="dxa"/>
            <w:gridSpan w:val="3"/>
          </w:tcPr>
          <w:p>
            <w:pPr>
              <w:spacing w:line="276" w:lineRule="auto"/>
              <w:rPr>
                <w:rFonts w:ascii="黑体" w:hAnsi="宋体" w:eastAsia="黑体"/>
                <w:b/>
                <w:color w:val="auto"/>
                <w:szCs w:val="21"/>
              </w:rPr>
            </w:pPr>
            <w:r>
              <w:rPr>
                <w:rFonts w:hint="eastAsia" w:ascii="黑体" w:hAnsi="宋体" w:eastAsia="黑体"/>
                <w:b/>
                <w:color w:val="auto"/>
                <w:szCs w:val="21"/>
              </w:rPr>
              <w:t xml:space="preserve">内容： </w:t>
            </w:r>
          </w:p>
          <w:p>
            <w:pPr>
              <w:spacing w:line="276" w:lineRule="auto"/>
              <w:ind w:firstLine="420" w:firstLineChars="200"/>
              <w:rPr>
                <w:color w:val="auto"/>
                <w:szCs w:val="21"/>
              </w:rPr>
            </w:pPr>
            <w:r>
              <w:rPr>
                <w:rFonts w:hint="eastAsia"/>
                <w:color w:val="auto"/>
                <w:szCs w:val="21"/>
              </w:rPr>
              <w:t>第一部分 毛泽东思想</w:t>
            </w:r>
          </w:p>
          <w:p>
            <w:pPr>
              <w:numPr>
                <w:ilvl w:val="0"/>
                <w:numId w:val="37"/>
              </w:numPr>
              <w:spacing w:line="276" w:lineRule="auto"/>
              <w:rPr>
                <w:color w:val="auto"/>
                <w:szCs w:val="21"/>
              </w:rPr>
            </w:pPr>
            <w:r>
              <w:rPr>
                <w:rFonts w:hint="eastAsia"/>
                <w:color w:val="auto"/>
                <w:szCs w:val="21"/>
              </w:rPr>
              <w:t>毛泽东思想的形成发展、主要内容、历史地位、指导意义</w:t>
            </w:r>
          </w:p>
          <w:p>
            <w:pPr>
              <w:numPr>
                <w:ilvl w:val="0"/>
                <w:numId w:val="37"/>
              </w:numPr>
              <w:spacing w:line="276" w:lineRule="auto"/>
              <w:rPr>
                <w:color w:val="auto"/>
                <w:szCs w:val="21"/>
              </w:rPr>
            </w:pPr>
            <w:r>
              <w:rPr>
                <w:rFonts w:hint="eastAsia"/>
                <w:color w:val="auto"/>
                <w:szCs w:val="21"/>
              </w:rPr>
              <w:t>新民主主义革命理论</w:t>
            </w:r>
          </w:p>
          <w:p>
            <w:pPr>
              <w:numPr>
                <w:ilvl w:val="0"/>
                <w:numId w:val="37"/>
              </w:numPr>
              <w:spacing w:line="276" w:lineRule="auto"/>
              <w:rPr>
                <w:color w:val="auto"/>
                <w:szCs w:val="21"/>
              </w:rPr>
            </w:pPr>
            <w:r>
              <w:rPr>
                <w:rFonts w:hint="eastAsia"/>
                <w:color w:val="auto"/>
                <w:szCs w:val="21"/>
              </w:rPr>
              <w:t>社会主义改造理论</w:t>
            </w:r>
          </w:p>
          <w:p>
            <w:pPr>
              <w:numPr>
                <w:ilvl w:val="0"/>
                <w:numId w:val="37"/>
              </w:numPr>
              <w:spacing w:line="276" w:lineRule="auto"/>
              <w:rPr>
                <w:color w:val="auto"/>
                <w:szCs w:val="21"/>
              </w:rPr>
            </w:pPr>
            <w:r>
              <w:rPr>
                <w:rFonts w:hint="eastAsia"/>
                <w:color w:val="auto"/>
                <w:szCs w:val="21"/>
              </w:rPr>
              <w:t>中国社会主义建设道路初步探索的理论成果</w:t>
            </w:r>
          </w:p>
          <w:p>
            <w:pPr>
              <w:spacing w:line="276" w:lineRule="auto"/>
              <w:ind w:firstLine="420" w:firstLineChars="200"/>
              <w:rPr>
                <w:color w:val="auto"/>
                <w:szCs w:val="21"/>
              </w:rPr>
            </w:pPr>
            <w:r>
              <w:rPr>
                <w:rFonts w:hint="eastAsia"/>
                <w:color w:val="auto"/>
                <w:szCs w:val="21"/>
              </w:rPr>
              <w:t>第二部分 邓小平理论、“三个代表”重要思想、科学发展观</w:t>
            </w:r>
          </w:p>
          <w:p>
            <w:pPr>
              <w:numPr>
                <w:ilvl w:val="0"/>
                <w:numId w:val="37"/>
              </w:numPr>
              <w:spacing w:line="276" w:lineRule="auto"/>
              <w:rPr>
                <w:color w:val="auto"/>
                <w:szCs w:val="21"/>
              </w:rPr>
            </w:pPr>
            <w:r>
              <w:rPr>
                <w:rFonts w:hint="eastAsia"/>
                <w:color w:val="auto"/>
                <w:szCs w:val="21"/>
              </w:rPr>
              <w:t>邓小平理论形成、基本问题、主要内容和历史地位</w:t>
            </w:r>
          </w:p>
          <w:p>
            <w:pPr>
              <w:numPr>
                <w:ilvl w:val="0"/>
                <w:numId w:val="37"/>
              </w:numPr>
              <w:spacing w:line="276" w:lineRule="auto"/>
              <w:rPr>
                <w:color w:val="auto"/>
                <w:szCs w:val="21"/>
              </w:rPr>
            </w:pPr>
            <w:r>
              <w:rPr>
                <w:color w:val="auto"/>
                <w:szCs w:val="21"/>
              </w:rPr>
              <w:t>“</w:t>
            </w:r>
            <w:r>
              <w:rPr>
                <w:rFonts w:hint="eastAsia"/>
                <w:color w:val="auto"/>
                <w:szCs w:val="21"/>
              </w:rPr>
              <w:t>三个代表”重要思想的形成、核心观点、主要内容和历史地位</w:t>
            </w:r>
          </w:p>
          <w:p>
            <w:pPr>
              <w:numPr>
                <w:ilvl w:val="0"/>
                <w:numId w:val="37"/>
              </w:numPr>
              <w:spacing w:line="276" w:lineRule="auto"/>
              <w:rPr>
                <w:color w:val="auto"/>
                <w:szCs w:val="21"/>
              </w:rPr>
            </w:pPr>
            <w:r>
              <w:rPr>
                <w:rFonts w:hint="eastAsia"/>
                <w:color w:val="auto"/>
                <w:szCs w:val="21"/>
              </w:rPr>
              <w:t>科学发展观的形成、科学内涵、主要内容和历史地位</w:t>
            </w:r>
          </w:p>
          <w:p>
            <w:pPr>
              <w:spacing w:line="276" w:lineRule="auto"/>
              <w:ind w:firstLine="420" w:firstLineChars="200"/>
              <w:rPr>
                <w:color w:val="auto"/>
                <w:szCs w:val="21"/>
              </w:rPr>
            </w:pPr>
            <w:r>
              <w:rPr>
                <w:rFonts w:hint="eastAsia"/>
                <w:color w:val="auto"/>
                <w:szCs w:val="21"/>
              </w:rPr>
              <w:t>第三部分 习近平新时代中国特色社会主义思想</w:t>
            </w:r>
          </w:p>
          <w:p>
            <w:pPr>
              <w:numPr>
                <w:ilvl w:val="0"/>
                <w:numId w:val="37"/>
              </w:numPr>
              <w:spacing w:line="276" w:lineRule="auto"/>
              <w:rPr>
                <w:color w:val="auto"/>
                <w:szCs w:val="21"/>
              </w:rPr>
            </w:pPr>
            <w:r>
              <w:rPr>
                <w:rFonts w:hint="eastAsia"/>
                <w:color w:val="auto"/>
                <w:szCs w:val="21"/>
              </w:rPr>
              <w:t>习近平新时代中国特色社会主义思想及其历史地位</w:t>
            </w:r>
          </w:p>
          <w:p>
            <w:pPr>
              <w:numPr>
                <w:ilvl w:val="0"/>
                <w:numId w:val="37"/>
              </w:numPr>
              <w:spacing w:line="276" w:lineRule="auto"/>
              <w:rPr>
                <w:color w:val="auto"/>
                <w:szCs w:val="21"/>
              </w:rPr>
            </w:pPr>
            <w:r>
              <w:rPr>
                <w:rFonts w:hint="eastAsia"/>
                <w:color w:val="auto"/>
                <w:szCs w:val="21"/>
              </w:rPr>
              <w:t>坚持和发展中国特色社会主义的总任务</w:t>
            </w:r>
          </w:p>
          <w:p>
            <w:pPr>
              <w:numPr>
                <w:ilvl w:val="0"/>
                <w:numId w:val="37"/>
              </w:numPr>
              <w:spacing w:line="276" w:lineRule="auto"/>
              <w:rPr>
                <w:color w:val="auto"/>
                <w:szCs w:val="21"/>
              </w:rPr>
            </w:pPr>
            <w:r>
              <w:rPr>
                <w:color w:val="auto"/>
                <w:szCs w:val="21"/>
              </w:rPr>
              <w:t>“</w:t>
            </w:r>
            <w:r>
              <w:rPr>
                <w:rFonts w:hint="eastAsia"/>
                <w:color w:val="auto"/>
                <w:szCs w:val="21"/>
              </w:rPr>
              <w:t>五位一体”总体布局</w:t>
            </w:r>
          </w:p>
          <w:p>
            <w:pPr>
              <w:numPr>
                <w:ilvl w:val="0"/>
                <w:numId w:val="37"/>
              </w:numPr>
              <w:spacing w:line="276" w:lineRule="auto"/>
              <w:rPr>
                <w:color w:val="auto"/>
                <w:szCs w:val="21"/>
              </w:rPr>
            </w:pPr>
            <w:r>
              <w:rPr>
                <w:color w:val="auto"/>
                <w:szCs w:val="21"/>
              </w:rPr>
              <w:t>“</w:t>
            </w:r>
            <w:r>
              <w:rPr>
                <w:rFonts w:hint="eastAsia"/>
                <w:color w:val="auto"/>
                <w:szCs w:val="21"/>
              </w:rPr>
              <w:t>四个全面”战略布局</w:t>
            </w:r>
          </w:p>
          <w:p>
            <w:pPr>
              <w:numPr>
                <w:ilvl w:val="0"/>
                <w:numId w:val="37"/>
              </w:numPr>
              <w:spacing w:line="276" w:lineRule="auto"/>
              <w:rPr>
                <w:color w:val="auto"/>
                <w:szCs w:val="21"/>
              </w:rPr>
            </w:pPr>
            <w:r>
              <w:rPr>
                <w:rFonts w:hint="eastAsia"/>
                <w:color w:val="auto"/>
                <w:szCs w:val="21"/>
              </w:rPr>
              <w:t>全面推进国防和军队现代化</w:t>
            </w:r>
          </w:p>
          <w:p>
            <w:pPr>
              <w:numPr>
                <w:ilvl w:val="0"/>
                <w:numId w:val="37"/>
              </w:numPr>
              <w:spacing w:line="276" w:lineRule="auto"/>
              <w:rPr>
                <w:color w:val="auto"/>
                <w:szCs w:val="21"/>
              </w:rPr>
            </w:pPr>
            <w:r>
              <w:rPr>
                <w:rFonts w:hint="eastAsia"/>
                <w:color w:val="auto"/>
                <w:szCs w:val="21"/>
              </w:rPr>
              <w:t>中国特色大国外交</w:t>
            </w:r>
          </w:p>
          <w:p>
            <w:pPr>
              <w:numPr>
                <w:ilvl w:val="0"/>
                <w:numId w:val="37"/>
              </w:numPr>
              <w:spacing w:line="276" w:lineRule="auto"/>
              <w:rPr>
                <w:color w:val="auto"/>
                <w:szCs w:val="21"/>
              </w:rPr>
            </w:pPr>
            <w:r>
              <w:rPr>
                <w:rFonts w:hint="eastAsia"/>
                <w:color w:val="auto"/>
                <w:szCs w:val="21"/>
              </w:rPr>
              <w:t>坚持和加强党的领导</w:t>
            </w:r>
          </w:p>
        </w:tc>
        <w:tc>
          <w:tcPr>
            <w:tcW w:w="2376" w:type="dxa"/>
          </w:tcPr>
          <w:p>
            <w:pPr>
              <w:spacing w:line="276" w:lineRule="auto"/>
              <w:rPr>
                <w:rFonts w:ascii="黑体" w:hAnsi="宋体" w:eastAsia="黑体"/>
                <w:b/>
                <w:color w:val="auto"/>
                <w:szCs w:val="21"/>
              </w:rPr>
            </w:pPr>
            <w:r>
              <w:rPr>
                <w:rFonts w:hint="eastAsia" w:ascii="黑体" w:hAnsi="宋体" w:eastAsia="黑体"/>
                <w:b/>
                <w:color w:val="auto"/>
                <w:szCs w:val="21"/>
              </w:rPr>
              <w:t>方法：</w:t>
            </w:r>
          </w:p>
          <w:p>
            <w:pPr>
              <w:spacing w:line="276" w:lineRule="auto"/>
              <w:ind w:firstLine="420" w:firstLineChars="200"/>
              <w:rPr>
                <w:color w:val="auto"/>
                <w:szCs w:val="21"/>
              </w:rPr>
            </w:pPr>
            <w:r>
              <w:rPr>
                <w:rFonts w:hint="eastAsia"/>
                <w:color w:val="auto"/>
                <w:szCs w:val="21"/>
              </w:rPr>
              <w:t>讲授法</w:t>
            </w:r>
          </w:p>
          <w:p>
            <w:pPr>
              <w:spacing w:line="276" w:lineRule="auto"/>
              <w:ind w:firstLine="420" w:firstLineChars="200"/>
              <w:rPr>
                <w:color w:val="auto"/>
                <w:szCs w:val="21"/>
              </w:rPr>
            </w:pPr>
            <w:r>
              <w:rPr>
                <w:rFonts w:hint="eastAsia"/>
                <w:color w:val="auto"/>
                <w:szCs w:val="21"/>
              </w:rPr>
              <w:t>讨论</w:t>
            </w:r>
          </w:p>
          <w:p>
            <w:pPr>
              <w:spacing w:line="276" w:lineRule="auto"/>
              <w:rPr>
                <w:color w:val="auto"/>
                <w:szCs w:val="21"/>
              </w:rPr>
            </w:pPr>
            <w:r>
              <w:rPr>
                <w:color w:val="auto"/>
                <w:szCs w:val="21"/>
              </w:rPr>
              <w:tab/>
            </w:r>
            <w:r>
              <w:rPr>
                <w:rFonts w:hint="eastAsia"/>
                <w:color w:val="auto"/>
                <w:szCs w:val="21"/>
              </w:rPr>
              <w:t>辩论</w:t>
            </w:r>
          </w:p>
          <w:p>
            <w:pPr>
              <w:spacing w:line="276" w:lineRule="auto"/>
              <w:ind w:firstLine="420" w:firstLineChars="200"/>
              <w:rPr>
                <w:color w:val="auto"/>
                <w:szCs w:val="21"/>
              </w:rPr>
            </w:pPr>
            <w:r>
              <w:rPr>
                <w:rFonts w:hint="eastAsia"/>
                <w:color w:val="auto"/>
                <w:szCs w:val="21"/>
              </w:rPr>
              <w:t>演讲</w:t>
            </w:r>
          </w:p>
          <w:p>
            <w:pPr>
              <w:spacing w:line="276" w:lineRule="auto"/>
              <w:ind w:firstLine="420" w:firstLineChars="200"/>
              <w:rPr>
                <w:color w:val="auto"/>
                <w:szCs w:val="21"/>
              </w:rPr>
            </w:pPr>
            <w:r>
              <w:rPr>
                <w:rFonts w:hint="eastAsia"/>
                <w:color w:val="auto"/>
                <w:szCs w:val="21"/>
              </w:rPr>
              <w:t>案例分析</w:t>
            </w:r>
          </w:p>
          <w:p>
            <w:pPr>
              <w:spacing w:line="276" w:lineRule="auto"/>
              <w:ind w:firstLine="420" w:firstLineChars="200"/>
              <w:rPr>
                <w:color w:val="auto"/>
                <w:szCs w:val="21"/>
              </w:rPr>
            </w:pPr>
            <w:r>
              <w:rPr>
                <w:rFonts w:hint="eastAsia"/>
                <w:color w:val="auto"/>
                <w:szCs w:val="21"/>
              </w:rPr>
              <w:t>社会调查</w:t>
            </w:r>
          </w:p>
          <w:p>
            <w:pPr>
              <w:spacing w:line="276" w:lineRule="auto"/>
              <w:rPr>
                <w:color w:val="auto"/>
                <w:szCs w:val="21"/>
              </w:rPr>
            </w:pPr>
            <w:r>
              <w:rPr>
                <w:color w:val="auto"/>
                <w:szCs w:val="21"/>
              </w:rPr>
              <w:tab/>
            </w:r>
            <w:r>
              <w:rPr>
                <w:rFonts w:hint="eastAsia"/>
                <w:color w:val="auto"/>
                <w:szCs w:val="21"/>
              </w:rPr>
              <w:t>组织参观</w:t>
            </w:r>
          </w:p>
          <w:p>
            <w:pPr>
              <w:spacing w:line="276" w:lineRule="auto"/>
              <w:ind w:firstLine="420" w:firstLineChars="200"/>
              <w:rPr>
                <w:color w:val="auto"/>
                <w:szCs w:val="21"/>
              </w:rPr>
            </w:pPr>
            <w:r>
              <w:rPr>
                <w:rFonts w:hint="eastAsia"/>
                <w:color w:val="auto"/>
                <w:szCs w:val="21"/>
              </w:rPr>
              <w:t>观看教学资料片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93" w:type="dxa"/>
          </w:tcPr>
          <w:p>
            <w:pPr>
              <w:spacing w:line="276" w:lineRule="auto"/>
              <w:rPr>
                <w:rFonts w:ascii="黑体" w:hAnsi="宋体" w:eastAsia="黑体"/>
                <w:b/>
                <w:color w:val="auto"/>
                <w:szCs w:val="21"/>
              </w:rPr>
            </w:pPr>
            <w:r>
              <w:rPr>
                <w:rFonts w:hint="eastAsia" w:ascii="黑体" w:hAnsi="宋体" w:eastAsia="黑体"/>
                <w:b/>
                <w:color w:val="auto"/>
                <w:szCs w:val="21"/>
              </w:rPr>
              <w:t>教学媒体：</w:t>
            </w:r>
          </w:p>
          <w:p>
            <w:pPr>
              <w:spacing w:line="276" w:lineRule="auto"/>
              <w:rPr>
                <w:color w:val="auto"/>
                <w:szCs w:val="21"/>
              </w:rPr>
            </w:pPr>
            <w:r>
              <w:rPr>
                <w:color w:val="auto"/>
                <w:szCs w:val="21"/>
              </w:rPr>
              <w:t></w:t>
            </w:r>
            <w:r>
              <w:rPr>
                <w:color w:val="auto"/>
                <w:szCs w:val="21"/>
              </w:rPr>
              <w:tab/>
            </w:r>
            <w:r>
              <w:rPr>
                <w:rFonts w:hint="eastAsia"/>
                <w:color w:val="auto"/>
                <w:szCs w:val="21"/>
              </w:rPr>
              <w:t>多媒体教室</w:t>
            </w:r>
          </w:p>
          <w:p>
            <w:pPr>
              <w:spacing w:line="276" w:lineRule="auto"/>
              <w:rPr>
                <w:rFonts w:ascii="宋体" w:hAnsi="宋体"/>
                <w:color w:val="auto"/>
                <w:szCs w:val="21"/>
              </w:rPr>
            </w:pPr>
            <w:r>
              <w:rPr>
                <w:color w:val="auto"/>
                <w:szCs w:val="21"/>
              </w:rPr>
              <w:t></w:t>
            </w:r>
            <w:r>
              <w:rPr>
                <w:color w:val="auto"/>
                <w:szCs w:val="21"/>
              </w:rPr>
              <w:tab/>
            </w:r>
            <w:r>
              <w:rPr>
                <w:rFonts w:hint="eastAsia"/>
                <w:color w:val="auto"/>
                <w:szCs w:val="21"/>
              </w:rPr>
              <w:t>教学课件</w:t>
            </w:r>
          </w:p>
        </w:tc>
        <w:tc>
          <w:tcPr>
            <w:tcW w:w="4818" w:type="dxa"/>
            <w:gridSpan w:val="2"/>
          </w:tcPr>
          <w:p>
            <w:pPr>
              <w:spacing w:line="276" w:lineRule="auto"/>
              <w:rPr>
                <w:rFonts w:ascii="黑体" w:hAnsi="宋体" w:eastAsia="黑体"/>
                <w:b/>
                <w:color w:val="auto"/>
                <w:szCs w:val="21"/>
              </w:rPr>
            </w:pPr>
            <w:r>
              <w:rPr>
                <w:rFonts w:hint="eastAsia" w:ascii="黑体" w:hAnsi="宋体" w:eastAsia="黑体"/>
                <w:b/>
                <w:color w:val="auto"/>
                <w:szCs w:val="21"/>
              </w:rPr>
              <w:t>学生要求：</w:t>
            </w:r>
          </w:p>
          <w:p>
            <w:pPr>
              <w:spacing w:line="276" w:lineRule="auto"/>
              <w:ind w:firstLine="420" w:firstLineChars="200"/>
              <w:rPr>
                <w:color w:val="auto"/>
                <w:szCs w:val="21"/>
              </w:rPr>
            </w:pPr>
            <w:r>
              <w:rPr>
                <w:rFonts w:hint="eastAsia"/>
                <w:color w:val="auto"/>
                <w:szCs w:val="21"/>
              </w:rPr>
              <w:t>坚持理论联系实际。紧密联系改革开放和社会主义现代化建设的实际，联系自己的思想实际，树立历史观点、世界视野、国情意识和问题意识，增强分析问题、解决问题的能力。</w:t>
            </w:r>
          </w:p>
          <w:p>
            <w:pPr>
              <w:spacing w:line="276" w:lineRule="auto"/>
              <w:ind w:firstLine="420" w:firstLineChars="200"/>
              <w:rPr>
                <w:rFonts w:ascii="宋体" w:hAnsi="宋体"/>
                <w:color w:val="auto"/>
                <w:szCs w:val="21"/>
              </w:rPr>
            </w:pPr>
            <w:r>
              <w:rPr>
                <w:rFonts w:hint="eastAsia"/>
                <w:color w:val="auto"/>
                <w:szCs w:val="21"/>
              </w:rPr>
              <w:t>培养理论思考习惯。不断提高理论思维能力，以更好地把握中国的国情、中国社会的状况和自己的生活环境，以自己的实际行动为中国特色社会主义事业和中华民族伟大复兴做贡献。</w:t>
            </w:r>
          </w:p>
        </w:tc>
        <w:tc>
          <w:tcPr>
            <w:tcW w:w="2376" w:type="dxa"/>
          </w:tcPr>
          <w:p>
            <w:pPr>
              <w:spacing w:line="276" w:lineRule="auto"/>
              <w:rPr>
                <w:rFonts w:ascii="黑体" w:hAnsi="宋体" w:eastAsia="黑体"/>
                <w:b/>
                <w:color w:val="auto"/>
                <w:szCs w:val="21"/>
              </w:rPr>
            </w:pPr>
            <w:r>
              <w:rPr>
                <w:rFonts w:hint="eastAsia" w:ascii="黑体" w:hAnsi="宋体" w:eastAsia="黑体"/>
                <w:b/>
                <w:color w:val="auto"/>
                <w:szCs w:val="21"/>
              </w:rPr>
              <w:t>教师要求：</w:t>
            </w:r>
          </w:p>
          <w:p>
            <w:pPr>
              <w:spacing w:after="156" w:afterLines="50" w:line="276" w:lineRule="auto"/>
              <w:ind w:firstLine="420" w:firstLineChars="200"/>
              <w:rPr>
                <w:color w:val="auto"/>
                <w:szCs w:val="21"/>
              </w:rPr>
            </w:pPr>
            <w:r>
              <w:rPr>
                <w:rFonts w:hint="eastAsia"/>
                <w:color w:val="auto"/>
                <w:szCs w:val="21"/>
              </w:rPr>
              <w:t>教师有理论教学实践经验</w:t>
            </w:r>
          </w:p>
          <w:p>
            <w:pPr>
              <w:spacing w:after="156" w:afterLines="50" w:line="276" w:lineRule="auto"/>
              <w:ind w:firstLine="420" w:firstLineChars="200"/>
              <w:rPr>
                <w:rFonts w:ascii="宋体" w:hAnsi="宋体"/>
                <w:color w:val="auto"/>
                <w:szCs w:val="21"/>
              </w:rPr>
            </w:pPr>
            <w:r>
              <w:rPr>
                <w:rFonts w:hint="eastAsia"/>
                <w:color w:val="auto"/>
                <w:szCs w:val="21"/>
              </w:rPr>
              <w:t>熟练操作多媒体教学课件</w:t>
            </w:r>
          </w:p>
        </w:tc>
      </w:tr>
    </w:tbl>
    <w:p>
      <w:pPr>
        <w:jc w:val="left"/>
        <w:rPr>
          <w:rFonts w:ascii="宋体" w:hAnsi="宋体"/>
          <w:color w:val="auto"/>
          <w:sz w:val="24"/>
        </w:rPr>
        <w:sectPr>
          <w:pgSz w:w="11906" w:h="16838"/>
          <w:pgMar w:top="1417" w:right="1134" w:bottom="1417" w:left="1701" w:header="851" w:footer="680" w:gutter="0"/>
          <w:cols w:space="0" w:num="1"/>
          <w:docGrid w:type="lines" w:linePitch="312" w:charSpace="0"/>
        </w:sectPr>
      </w:pPr>
    </w:p>
    <w:p>
      <w:pPr>
        <w:spacing w:line="360" w:lineRule="auto"/>
        <w:jc w:val="center"/>
        <w:rPr>
          <w:rFonts w:ascii="黑体" w:hAnsi="宋体" w:eastAsia="黑体"/>
          <w:b/>
          <w:color w:val="auto"/>
          <w:sz w:val="24"/>
        </w:rPr>
      </w:pPr>
      <w:r>
        <w:rPr>
          <w:rFonts w:hint="eastAsia" w:ascii="黑体" w:hAnsi="宋体" w:eastAsia="黑体"/>
          <w:b/>
          <w:color w:val="auto"/>
          <w:sz w:val="24"/>
        </w:rPr>
        <w:t>《&lt;习近平新时代中国特色社会主义思想&gt;专题辅导》课程描述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4703"/>
        <w:gridCol w:w="2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8" w:type="dxa"/>
            <w:vAlign w:val="center"/>
          </w:tcPr>
          <w:p>
            <w:pPr>
              <w:spacing w:line="440" w:lineRule="exact"/>
              <w:jc w:val="center"/>
              <w:rPr>
                <w:rFonts w:ascii="宋体" w:hAnsi="宋体"/>
                <w:color w:val="auto"/>
                <w:szCs w:val="21"/>
              </w:rPr>
            </w:pPr>
            <w:r>
              <w:rPr>
                <w:rFonts w:hint="eastAsia" w:ascii="宋体" w:hAnsi="宋体"/>
                <w:color w:val="auto"/>
                <w:szCs w:val="21"/>
              </w:rPr>
              <w:t>课程名称</w:t>
            </w:r>
          </w:p>
        </w:tc>
        <w:tc>
          <w:tcPr>
            <w:tcW w:w="4703" w:type="dxa"/>
            <w:vAlign w:val="center"/>
          </w:tcPr>
          <w:p>
            <w:pPr>
              <w:spacing w:line="440" w:lineRule="exact"/>
              <w:jc w:val="center"/>
              <w:rPr>
                <w:rFonts w:ascii="宋体" w:hAnsi="宋体"/>
                <w:color w:val="auto"/>
                <w:szCs w:val="21"/>
              </w:rPr>
            </w:pPr>
            <w:r>
              <w:rPr>
                <w:rFonts w:hint="eastAsia" w:ascii="宋体" w:hAnsi="宋体"/>
                <w:color w:val="auto"/>
                <w:szCs w:val="21"/>
              </w:rPr>
              <w:t>&lt;习近平新时代中国特色社会主义思想</w:t>
            </w:r>
            <w:r>
              <w:rPr>
                <w:rFonts w:ascii="宋体" w:hAnsi="宋体"/>
                <w:color w:val="auto"/>
                <w:szCs w:val="21"/>
              </w:rPr>
              <w:t>&gt;</w:t>
            </w:r>
            <w:r>
              <w:rPr>
                <w:rFonts w:hint="eastAsia" w:ascii="宋体" w:hAnsi="宋体"/>
                <w:color w:val="auto"/>
                <w:szCs w:val="21"/>
              </w:rPr>
              <w:t>专题辅导</w:t>
            </w:r>
          </w:p>
        </w:tc>
        <w:tc>
          <w:tcPr>
            <w:tcW w:w="2376" w:type="dxa"/>
            <w:vAlign w:val="center"/>
          </w:tcPr>
          <w:p>
            <w:pPr>
              <w:spacing w:line="440" w:lineRule="exact"/>
              <w:jc w:val="center"/>
              <w:rPr>
                <w:rFonts w:ascii="宋体" w:hAnsi="宋体"/>
                <w:color w:val="auto"/>
                <w:szCs w:val="21"/>
              </w:rPr>
            </w:pPr>
            <w:r>
              <w:rPr>
                <w:rFonts w:hint="eastAsia" w:ascii="宋体" w:hAnsi="宋体"/>
                <w:color w:val="auto"/>
                <w:szCs w:val="21"/>
              </w:rPr>
              <w:t>教学时数：</w:t>
            </w:r>
            <w:r>
              <w:rPr>
                <w:rFonts w:ascii="宋体" w:hAnsi="宋体"/>
                <w:bCs/>
                <w:color w:val="auto"/>
                <w:szCs w:val="21"/>
              </w:rPr>
              <w:t>16</w:t>
            </w:r>
            <w:r>
              <w:rPr>
                <w:rFonts w:hint="eastAsia" w:ascii="宋体" w:hAnsi="宋体"/>
                <w:bCs/>
                <w:color w:val="auto"/>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3"/>
          </w:tcPr>
          <w:p>
            <w:pPr>
              <w:spacing w:before="156" w:beforeLines="50" w:line="360" w:lineRule="auto"/>
              <w:rPr>
                <w:rFonts w:ascii="宋体" w:hAnsi="宋体"/>
                <w:color w:val="auto"/>
                <w:szCs w:val="21"/>
              </w:rPr>
            </w:pPr>
            <w:r>
              <w:rPr>
                <w:rFonts w:hint="eastAsia" w:ascii="黑体" w:hAnsi="宋体" w:eastAsia="黑体"/>
                <w:b/>
                <w:color w:val="auto"/>
                <w:szCs w:val="21"/>
              </w:rPr>
              <w:t>课程目标：</w:t>
            </w:r>
          </w:p>
          <w:p>
            <w:pPr>
              <w:spacing w:after="156" w:afterLines="50" w:line="360" w:lineRule="auto"/>
              <w:ind w:firstLine="420" w:firstLineChars="200"/>
              <w:rPr>
                <w:rFonts w:ascii="宋体" w:hAnsi="宋体"/>
                <w:color w:val="auto"/>
                <w:szCs w:val="21"/>
              </w:rPr>
            </w:pPr>
            <w:r>
              <w:rPr>
                <w:rFonts w:hint="eastAsia" w:ascii="宋体" w:hAnsi="宋体"/>
                <w:color w:val="auto"/>
                <w:szCs w:val="21"/>
              </w:rPr>
              <w:t>习近平新时代中国特色社会主义思想系统回答了新时代坚持和发展什么样的中国特色社会主义、怎样坚持和发展中国特色社会主义等重大问题。是马克思主义中国化的最新成果，是党和人民实践经验和集体智慧的结晶。通过学习习近平总书记新时代中国特色社会主义思想，引导和帮助大学生不断增强对马克思主义的信仰、对社会主义和共产主义的信念、对以习近平同志为总书记的党中央的信赖、对中国特色社会主义事业和实现中华民族伟大复兴的中国梦的信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911" w:type="dxa"/>
            <w:gridSpan w:val="2"/>
          </w:tcPr>
          <w:p>
            <w:pPr>
              <w:spacing w:before="156" w:beforeLines="50" w:line="360" w:lineRule="auto"/>
              <w:rPr>
                <w:rFonts w:ascii="黑体" w:hAnsi="宋体" w:eastAsia="黑体"/>
                <w:b/>
                <w:color w:val="auto"/>
                <w:szCs w:val="21"/>
              </w:rPr>
            </w:pPr>
            <w:r>
              <w:rPr>
                <w:rFonts w:hint="eastAsia" w:ascii="黑体" w:hAnsi="宋体" w:eastAsia="黑体"/>
                <w:b/>
                <w:color w:val="auto"/>
                <w:szCs w:val="21"/>
              </w:rPr>
              <w:t xml:space="preserve">内容： </w:t>
            </w:r>
          </w:p>
          <w:p>
            <w:pPr>
              <w:numPr>
                <w:ilvl w:val="0"/>
                <w:numId w:val="38"/>
              </w:numPr>
              <w:spacing w:line="360" w:lineRule="auto"/>
              <w:rPr>
                <w:color w:val="auto"/>
                <w:szCs w:val="21"/>
              </w:rPr>
            </w:pPr>
            <w:r>
              <w:rPr>
                <w:rFonts w:hint="eastAsia"/>
                <w:color w:val="auto"/>
                <w:szCs w:val="21"/>
              </w:rPr>
              <w:t>马克思主义是我国大学最鲜亮的底色</w:t>
            </w:r>
          </w:p>
          <w:p>
            <w:pPr>
              <w:numPr>
                <w:ilvl w:val="0"/>
                <w:numId w:val="38"/>
              </w:numPr>
              <w:spacing w:line="360" w:lineRule="auto"/>
              <w:rPr>
                <w:color w:val="auto"/>
                <w:szCs w:val="21"/>
              </w:rPr>
            </w:pPr>
            <w:r>
              <w:rPr>
                <w:rFonts w:hint="eastAsia"/>
                <w:color w:val="auto"/>
                <w:szCs w:val="21"/>
              </w:rPr>
              <w:t>开辟新时代教育改革发展的新境界</w:t>
            </w:r>
          </w:p>
          <w:p>
            <w:pPr>
              <w:numPr>
                <w:ilvl w:val="0"/>
                <w:numId w:val="38"/>
              </w:numPr>
              <w:spacing w:line="360" w:lineRule="auto"/>
              <w:rPr>
                <w:color w:val="auto"/>
                <w:szCs w:val="21"/>
              </w:rPr>
            </w:pPr>
            <w:r>
              <w:rPr>
                <w:rFonts w:hint="eastAsia"/>
                <w:color w:val="auto"/>
                <w:szCs w:val="21"/>
              </w:rPr>
              <w:t>新时代青年放飞青春梦想</w:t>
            </w:r>
          </w:p>
          <w:p>
            <w:pPr>
              <w:numPr>
                <w:ilvl w:val="0"/>
                <w:numId w:val="38"/>
              </w:numPr>
              <w:spacing w:line="360" w:lineRule="auto"/>
              <w:rPr>
                <w:color w:val="auto"/>
                <w:szCs w:val="21"/>
              </w:rPr>
            </w:pPr>
            <w:r>
              <w:rPr>
                <w:rFonts w:hint="eastAsia"/>
                <w:color w:val="auto"/>
                <w:szCs w:val="21"/>
              </w:rPr>
              <w:t>中华民族伟大复兴的坚强脊梁</w:t>
            </w:r>
          </w:p>
          <w:p>
            <w:pPr>
              <w:numPr>
                <w:ilvl w:val="0"/>
                <w:numId w:val="38"/>
              </w:numPr>
              <w:spacing w:line="360" w:lineRule="auto"/>
              <w:rPr>
                <w:color w:val="auto"/>
                <w:szCs w:val="21"/>
              </w:rPr>
            </w:pPr>
            <w:r>
              <w:rPr>
                <w:rFonts w:hint="eastAsia"/>
                <w:color w:val="auto"/>
                <w:szCs w:val="21"/>
              </w:rPr>
              <w:t>弘扬龙江精神，走全面振兴全方位振兴发展的新路子</w:t>
            </w:r>
          </w:p>
          <w:p>
            <w:pPr>
              <w:numPr>
                <w:ilvl w:val="0"/>
                <w:numId w:val="38"/>
              </w:numPr>
              <w:spacing w:line="360" w:lineRule="auto"/>
              <w:rPr>
                <w:color w:val="auto"/>
                <w:szCs w:val="21"/>
              </w:rPr>
            </w:pPr>
            <w:r>
              <w:rPr>
                <w:rFonts w:hint="eastAsia"/>
                <w:color w:val="auto"/>
                <w:szCs w:val="21"/>
              </w:rPr>
              <w:t>习近平新时代中国特色社会主义思想贯穿的立场观点方法</w:t>
            </w:r>
          </w:p>
          <w:p>
            <w:pPr>
              <w:numPr>
                <w:ilvl w:val="0"/>
                <w:numId w:val="38"/>
              </w:numPr>
              <w:spacing w:after="156" w:afterLines="50" w:line="360" w:lineRule="auto"/>
              <w:rPr>
                <w:color w:val="auto"/>
                <w:szCs w:val="21"/>
              </w:rPr>
            </w:pPr>
            <w:r>
              <w:rPr>
                <w:rFonts w:hint="eastAsia"/>
                <w:color w:val="auto"/>
                <w:szCs w:val="21"/>
              </w:rPr>
              <w:t>习近平新时代中国特色社会主义思想的最新内容</w:t>
            </w:r>
          </w:p>
        </w:tc>
        <w:tc>
          <w:tcPr>
            <w:tcW w:w="2376" w:type="dxa"/>
          </w:tcPr>
          <w:p>
            <w:pPr>
              <w:spacing w:before="156" w:beforeLines="50" w:line="360" w:lineRule="auto"/>
              <w:rPr>
                <w:rFonts w:ascii="黑体" w:hAnsi="宋体" w:eastAsia="黑体"/>
                <w:b/>
                <w:color w:val="auto"/>
                <w:szCs w:val="21"/>
              </w:rPr>
            </w:pPr>
            <w:r>
              <w:rPr>
                <w:rFonts w:hint="eastAsia" w:ascii="黑体" w:hAnsi="宋体" w:eastAsia="黑体"/>
                <w:b/>
                <w:color w:val="auto"/>
                <w:szCs w:val="21"/>
              </w:rPr>
              <w:t>方法：</w:t>
            </w:r>
          </w:p>
          <w:p>
            <w:pPr>
              <w:spacing w:line="360" w:lineRule="auto"/>
              <w:rPr>
                <w:rFonts w:ascii="宋体" w:hAnsi="宋体"/>
                <w:color w:val="auto"/>
                <w:szCs w:val="21"/>
              </w:rPr>
            </w:pPr>
            <w:r>
              <w:rPr>
                <w:rFonts w:ascii="宋体" w:hAnsi="宋体"/>
                <w:color w:val="auto"/>
                <w:szCs w:val="21"/>
              </w:rPr>
              <w:t></w:t>
            </w:r>
            <w:r>
              <w:rPr>
                <w:rFonts w:ascii="宋体" w:hAnsi="宋体"/>
                <w:color w:val="auto"/>
                <w:szCs w:val="21"/>
              </w:rPr>
              <w:tab/>
            </w:r>
            <w:r>
              <w:rPr>
                <w:rFonts w:hint="eastAsia" w:ascii="宋体" w:hAnsi="宋体"/>
                <w:color w:val="auto"/>
                <w:szCs w:val="21"/>
              </w:rPr>
              <w:t>讲授法</w:t>
            </w:r>
          </w:p>
          <w:p>
            <w:pPr>
              <w:spacing w:line="360" w:lineRule="auto"/>
              <w:rPr>
                <w:rFonts w:ascii="宋体" w:hAnsi="宋体"/>
                <w:color w:val="auto"/>
                <w:szCs w:val="21"/>
              </w:rPr>
            </w:pPr>
            <w:r>
              <w:rPr>
                <w:rFonts w:ascii="宋体" w:hAnsi="宋体"/>
                <w:color w:val="auto"/>
                <w:szCs w:val="21"/>
              </w:rPr>
              <w:t></w:t>
            </w:r>
            <w:r>
              <w:rPr>
                <w:rFonts w:ascii="宋体" w:hAnsi="宋体"/>
                <w:color w:val="auto"/>
                <w:szCs w:val="21"/>
              </w:rPr>
              <w:tab/>
            </w:r>
            <w:r>
              <w:rPr>
                <w:rFonts w:hint="eastAsia" w:ascii="宋体" w:hAnsi="宋体"/>
                <w:color w:val="auto"/>
                <w:szCs w:val="21"/>
              </w:rPr>
              <w:t>讨论</w:t>
            </w:r>
          </w:p>
          <w:p>
            <w:pPr>
              <w:spacing w:line="360" w:lineRule="auto"/>
              <w:rPr>
                <w:rFonts w:ascii="宋体" w:hAnsi="宋体"/>
                <w:color w:val="auto"/>
                <w:szCs w:val="21"/>
              </w:rPr>
            </w:pPr>
            <w:r>
              <w:rPr>
                <w:rFonts w:ascii="宋体" w:hAnsi="宋体"/>
                <w:color w:val="auto"/>
                <w:szCs w:val="21"/>
              </w:rPr>
              <w:t></w:t>
            </w:r>
            <w:r>
              <w:rPr>
                <w:rFonts w:ascii="宋体" w:hAnsi="宋体"/>
                <w:color w:val="auto"/>
                <w:szCs w:val="21"/>
              </w:rPr>
              <w:tab/>
            </w:r>
            <w:r>
              <w:rPr>
                <w:rFonts w:hint="eastAsia" w:ascii="宋体" w:hAnsi="宋体"/>
                <w:color w:val="auto"/>
                <w:szCs w:val="21"/>
              </w:rPr>
              <w:t>案例分析</w:t>
            </w:r>
          </w:p>
          <w:p>
            <w:pPr>
              <w:spacing w:line="360" w:lineRule="auto"/>
              <w:rPr>
                <w:rFonts w:ascii="宋体" w:hAnsi="宋体"/>
                <w:color w:val="auto"/>
                <w:szCs w:val="21"/>
              </w:rPr>
            </w:pPr>
            <w:r>
              <w:rPr>
                <w:rFonts w:ascii="宋体" w:hAnsi="宋体"/>
                <w:color w:val="auto"/>
                <w:szCs w:val="21"/>
              </w:rPr>
              <w:t></w:t>
            </w:r>
            <w:r>
              <w:rPr>
                <w:rFonts w:ascii="宋体" w:hAnsi="宋体"/>
                <w:color w:val="auto"/>
                <w:szCs w:val="21"/>
              </w:rPr>
              <w:tab/>
            </w:r>
            <w:r>
              <w:rPr>
                <w:rFonts w:hint="eastAsia" w:ascii="宋体" w:hAnsi="宋体"/>
                <w:color w:val="auto"/>
                <w:szCs w:val="21"/>
              </w:rPr>
              <w:t>观看教学资料片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8" w:type="dxa"/>
          </w:tcPr>
          <w:p>
            <w:pPr>
              <w:spacing w:before="156" w:beforeLines="50" w:line="360" w:lineRule="auto"/>
              <w:rPr>
                <w:rFonts w:ascii="黑体" w:hAnsi="宋体" w:eastAsia="黑体"/>
                <w:b/>
                <w:color w:val="auto"/>
                <w:szCs w:val="21"/>
              </w:rPr>
            </w:pPr>
            <w:r>
              <w:rPr>
                <w:rFonts w:hint="eastAsia" w:ascii="黑体" w:hAnsi="宋体" w:eastAsia="黑体"/>
                <w:b/>
                <w:color w:val="auto"/>
                <w:szCs w:val="21"/>
              </w:rPr>
              <w:t>教学媒体：</w:t>
            </w:r>
          </w:p>
          <w:p>
            <w:pPr>
              <w:spacing w:line="360" w:lineRule="auto"/>
              <w:rPr>
                <w:color w:val="auto"/>
                <w:szCs w:val="21"/>
              </w:rPr>
            </w:pPr>
            <w:r>
              <w:rPr>
                <w:color w:val="auto"/>
                <w:szCs w:val="21"/>
              </w:rPr>
              <w:t></w:t>
            </w:r>
            <w:r>
              <w:rPr>
                <w:color w:val="auto"/>
                <w:szCs w:val="21"/>
              </w:rPr>
              <w:tab/>
            </w:r>
            <w:r>
              <w:rPr>
                <w:rFonts w:hint="eastAsia"/>
                <w:color w:val="auto"/>
                <w:szCs w:val="21"/>
              </w:rPr>
              <w:t>多媒体教室</w:t>
            </w:r>
          </w:p>
          <w:p>
            <w:pPr>
              <w:spacing w:line="360" w:lineRule="auto"/>
              <w:rPr>
                <w:rFonts w:ascii="宋体" w:hAnsi="宋体"/>
                <w:color w:val="auto"/>
                <w:szCs w:val="21"/>
              </w:rPr>
            </w:pPr>
            <w:r>
              <w:rPr>
                <w:color w:val="auto"/>
                <w:szCs w:val="21"/>
              </w:rPr>
              <w:t></w:t>
            </w:r>
            <w:r>
              <w:rPr>
                <w:color w:val="auto"/>
                <w:szCs w:val="21"/>
              </w:rPr>
              <w:tab/>
            </w:r>
            <w:r>
              <w:rPr>
                <w:rFonts w:hint="eastAsia"/>
                <w:color w:val="auto"/>
                <w:szCs w:val="21"/>
              </w:rPr>
              <w:t>教学课件</w:t>
            </w:r>
          </w:p>
        </w:tc>
        <w:tc>
          <w:tcPr>
            <w:tcW w:w="4703" w:type="dxa"/>
          </w:tcPr>
          <w:p>
            <w:pPr>
              <w:spacing w:before="156" w:beforeLines="50" w:line="360" w:lineRule="auto"/>
              <w:rPr>
                <w:rFonts w:ascii="黑体" w:hAnsi="宋体" w:eastAsia="黑体"/>
                <w:b/>
                <w:color w:val="auto"/>
                <w:szCs w:val="21"/>
              </w:rPr>
            </w:pPr>
            <w:r>
              <w:rPr>
                <w:rFonts w:hint="eastAsia" w:ascii="黑体" w:hAnsi="宋体" w:eastAsia="黑体"/>
                <w:b/>
                <w:color w:val="auto"/>
                <w:szCs w:val="21"/>
              </w:rPr>
              <w:t>学生要求：</w:t>
            </w:r>
          </w:p>
          <w:p>
            <w:pPr>
              <w:spacing w:line="360" w:lineRule="auto"/>
              <w:ind w:firstLine="420" w:firstLineChars="200"/>
              <w:rPr>
                <w:color w:val="auto"/>
                <w:szCs w:val="21"/>
              </w:rPr>
            </w:pPr>
            <w:r>
              <w:rPr>
                <w:rFonts w:hint="eastAsia"/>
                <w:color w:val="auto"/>
                <w:szCs w:val="21"/>
              </w:rPr>
              <w:t>坚持理论联系实际。紧密联系改革开放和社会主义现代化建设的实际，联系自己的思想实际，树立历史观点、世界视野、国情意识和问题意识，增强分析问题、解决问题的能力。</w:t>
            </w:r>
          </w:p>
          <w:p>
            <w:pPr>
              <w:spacing w:after="156" w:afterLines="50" w:line="360" w:lineRule="auto"/>
              <w:ind w:firstLine="420" w:firstLineChars="200"/>
              <w:rPr>
                <w:rFonts w:ascii="宋体" w:hAnsi="宋体"/>
                <w:color w:val="auto"/>
                <w:szCs w:val="21"/>
              </w:rPr>
            </w:pPr>
            <w:r>
              <w:rPr>
                <w:rFonts w:hint="eastAsia"/>
                <w:color w:val="auto"/>
                <w:szCs w:val="21"/>
              </w:rPr>
              <w:t>培养理论思考习惯。不断提高理论思维能力，以更好地把握中国的国情、中国社会的状况和自己的生活环境，以自己的实际行动为中国特色社会主义事业和中华民族伟大复兴做贡献。</w:t>
            </w:r>
          </w:p>
        </w:tc>
        <w:tc>
          <w:tcPr>
            <w:tcW w:w="2376" w:type="dxa"/>
          </w:tcPr>
          <w:p>
            <w:pPr>
              <w:spacing w:before="156" w:beforeLines="50" w:line="360" w:lineRule="auto"/>
              <w:rPr>
                <w:rFonts w:ascii="黑体" w:hAnsi="宋体" w:eastAsia="黑体"/>
                <w:b/>
                <w:color w:val="auto"/>
                <w:szCs w:val="21"/>
              </w:rPr>
            </w:pPr>
            <w:r>
              <w:rPr>
                <w:rFonts w:hint="eastAsia" w:ascii="黑体" w:hAnsi="宋体" w:eastAsia="黑体"/>
                <w:b/>
                <w:color w:val="auto"/>
                <w:szCs w:val="21"/>
              </w:rPr>
              <w:t>教师要求：</w:t>
            </w:r>
          </w:p>
          <w:p>
            <w:pPr>
              <w:spacing w:line="360" w:lineRule="auto"/>
              <w:ind w:firstLine="420" w:firstLineChars="200"/>
              <w:rPr>
                <w:color w:val="auto"/>
                <w:szCs w:val="21"/>
              </w:rPr>
            </w:pPr>
            <w:r>
              <w:rPr>
                <w:rFonts w:hint="eastAsia"/>
                <w:color w:val="auto"/>
                <w:szCs w:val="21"/>
              </w:rPr>
              <w:t>教师有理论教学实践经验</w:t>
            </w:r>
          </w:p>
          <w:p>
            <w:pPr>
              <w:spacing w:after="156" w:afterLines="50" w:line="360" w:lineRule="auto"/>
              <w:rPr>
                <w:rFonts w:ascii="宋体" w:hAnsi="宋体"/>
                <w:color w:val="auto"/>
                <w:szCs w:val="21"/>
              </w:rPr>
            </w:pPr>
            <w:r>
              <w:rPr>
                <w:rFonts w:hint="eastAsia"/>
                <w:color w:val="auto"/>
                <w:szCs w:val="21"/>
              </w:rPr>
              <w:t>熟练操作多媒体教学课件</w:t>
            </w:r>
          </w:p>
        </w:tc>
      </w:tr>
    </w:tbl>
    <w:p>
      <w:pPr>
        <w:jc w:val="left"/>
        <w:rPr>
          <w:rFonts w:ascii="宋体" w:hAnsi="宋体"/>
          <w:color w:val="auto"/>
          <w:sz w:val="24"/>
        </w:rPr>
      </w:pPr>
    </w:p>
    <w:p>
      <w:pPr>
        <w:spacing w:line="360" w:lineRule="auto"/>
        <w:jc w:val="center"/>
        <w:rPr>
          <w:rFonts w:ascii="黑体" w:hAnsi="宋体" w:eastAsia="黑体"/>
          <w:b/>
          <w:color w:val="auto"/>
          <w:sz w:val="24"/>
        </w:rPr>
        <w:sectPr>
          <w:pgSz w:w="11906" w:h="16838"/>
          <w:pgMar w:top="1417" w:right="1134" w:bottom="1417" w:left="1701" w:header="851" w:footer="680" w:gutter="0"/>
          <w:cols w:space="0" w:num="1"/>
          <w:docGrid w:type="lines" w:linePitch="312" w:charSpace="0"/>
        </w:sectPr>
      </w:pPr>
    </w:p>
    <w:p>
      <w:pPr>
        <w:spacing w:line="360" w:lineRule="auto"/>
        <w:jc w:val="center"/>
        <w:rPr>
          <w:rFonts w:ascii="宋体" w:hAnsi="宋体"/>
          <w:b/>
          <w:color w:val="auto"/>
          <w:szCs w:val="21"/>
        </w:rPr>
      </w:pPr>
      <w:r>
        <w:rPr>
          <w:rFonts w:hint="eastAsia" w:ascii="黑体" w:hAnsi="宋体" w:eastAsia="黑体"/>
          <w:b/>
          <w:color w:val="auto"/>
          <w:sz w:val="24"/>
        </w:rPr>
        <w:t>《大学生职业发展与就业指导》课程描述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906"/>
        <w:gridCol w:w="1960"/>
        <w:gridCol w:w="600"/>
        <w:gridCol w:w="3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8" w:type="dxa"/>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3466" w:type="dxa"/>
            <w:gridSpan w:val="3"/>
            <w:vAlign w:val="center"/>
          </w:tcPr>
          <w:p>
            <w:pPr>
              <w:spacing w:line="360" w:lineRule="auto"/>
              <w:jc w:val="center"/>
              <w:rPr>
                <w:rFonts w:ascii="宋体" w:hAnsi="宋体"/>
                <w:color w:val="auto"/>
                <w:szCs w:val="21"/>
              </w:rPr>
            </w:pPr>
            <w:r>
              <w:rPr>
                <w:rFonts w:hint="eastAsia" w:ascii="宋体" w:hAnsi="宋体"/>
                <w:color w:val="auto"/>
                <w:szCs w:val="21"/>
              </w:rPr>
              <w:t>大学生职业发展与就业指导</w:t>
            </w:r>
          </w:p>
        </w:tc>
        <w:tc>
          <w:tcPr>
            <w:tcW w:w="3613" w:type="dxa"/>
            <w:vAlign w:val="center"/>
          </w:tcPr>
          <w:p>
            <w:pPr>
              <w:spacing w:line="360" w:lineRule="auto"/>
              <w:jc w:val="center"/>
              <w:rPr>
                <w:rFonts w:ascii="宋体" w:hAnsi="宋体"/>
                <w:color w:val="auto"/>
                <w:szCs w:val="21"/>
              </w:rPr>
            </w:pPr>
            <w:r>
              <w:rPr>
                <w:rFonts w:hint="eastAsia" w:ascii="宋体" w:hAnsi="宋体"/>
                <w:color w:val="auto"/>
                <w:szCs w:val="21"/>
              </w:rPr>
              <w:t>教学时数：3</w:t>
            </w:r>
            <w:r>
              <w:rPr>
                <w:rFonts w:ascii="宋体" w:hAnsi="宋体"/>
                <w:color w:val="auto"/>
                <w:szCs w:val="21"/>
              </w:rPr>
              <w:t>8</w:t>
            </w:r>
            <w:r>
              <w:rPr>
                <w:rFonts w:hint="eastAsia" w:ascii="宋体" w:hAnsi="宋体"/>
                <w:color w:val="auto"/>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5"/>
          </w:tcPr>
          <w:p>
            <w:pPr>
              <w:spacing w:line="400" w:lineRule="exact"/>
              <w:rPr>
                <w:rFonts w:ascii="宋体" w:hAnsi="宋体"/>
                <w:color w:val="auto"/>
                <w:szCs w:val="21"/>
              </w:rPr>
            </w:pPr>
            <w:r>
              <w:rPr>
                <w:rFonts w:hint="eastAsia" w:ascii="黑体" w:hAnsi="宋体" w:eastAsia="黑体"/>
                <w:b/>
                <w:color w:val="auto"/>
                <w:szCs w:val="21"/>
              </w:rPr>
              <w:t>课程目标：</w:t>
            </w:r>
          </w:p>
          <w:p>
            <w:pPr>
              <w:spacing w:line="400" w:lineRule="exact"/>
              <w:rPr>
                <w:rFonts w:ascii="宋体" w:hAnsi="宋体"/>
                <w:bCs/>
                <w:color w:val="auto"/>
                <w:szCs w:val="21"/>
              </w:rPr>
            </w:pPr>
            <w:r>
              <w:rPr>
                <w:rFonts w:hint="eastAsia" w:ascii="宋体" w:hAnsi="宋体"/>
                <w:bCs/>
                <w:color w:val="auto"/>
                <w:szCs w:val="21"/>
              </w:rPr>
              <w:t>知识目标：</w:t>
            </w:r>
          </w:p>
          <w:p>
            <w:pPr>
              <w:numPr>
                <w:ilvl w:val="0"/>
                <w:numId w:val="39"/>
              </w:numPr>
              <w:spacing w:line="400" w:lineRule="exact"/>
              <w:rPr>
                <w:color w:val="auto"/>
                <w:szCs w:val="21"/>
              </w:rPr>
            </w:pPr>
            <w:r>
              <w:rPr>
                <w:rFonts w:hint="eastAsia"/>
                <w:color w:val="auto"/>
                <w:szCs w:val="21"/>
              </w:rPr>
              <w:t>基本了解职业发展的阶段特点；</w:t>
            </w:r>
          </w:p>
          <w:p>
            <w:pPr>
              <w:numPr>
                <w:ilvl w:val="0"/>
                <w:numId w:val="39"/>
              </w:numPr>
              <w:spacing w:line="400" w:lineRule="exact"/>
              <w:rPr>
                <w:color w:val="auto"/>
                <w:szCs w:val="21"/>
              </w:rPr>
            </w:pPr>
            <w:r>
              <w:rPr>
                <w:rFonts w:hint="eastAsia"/>
                <w:color w:val="auto"/>
                <w:szCs w:val="21"/>
              </w:rPr>
              <w:t>较为清晰地认识自己的性格特点、职业特性和社会环境；</w:t>
            </w:r>
          </w:p>
          <w:p>
            <w:pPr>
              <w:numPr>
                <w:ilvl w:val="0"/>
                <w:numId w:val="39"/>
              </w:numPr>
              <w:spacing w:line="400" w:lineRule="exact"/>
              <w:rPr>
                <w:color w:val="auto"/>
                <w:szCs w:val="21"/>
              </w:rPr>
            </w:pPr>
            <w:r>
              <w:rPr>
                <w:rFonts w:hint="eastAsia"/>
                <w:color w:val="auto"/>
                <w:szCs w:val="21"/>
              </w:rPr>
              <w:t>了解就业形势与政策法规；</w:t>
            </w:r>
          </w:p>
          <w:p>
            <w:pPr>
              <w:numPr>
                <w:ilvl w:val="0"/>
                <w:numId w:val="39"/>
              </w:numPr>
              <w:spacing w:line="400" w:lineRule="exact"/>
              <w:rPr>
                <w:color w:val="auto"/>
                <w:szCs w:val="21"/>
              </w:rPr>
            </w:pPr>
            <w:r>
              <w:rPr>
                <w:rFonts w:hint="eastAsia"/>
                <w:color w:val="auto"/>
                <w:szCs w:val="21"/>
              </w:rPr>
              <w:t>掌握基本的劳动力市场信息、相关的职业分类知识以及创业的基本知识。</w:t>
            </w:r>
          </w:p>
          <w:p>
            <w:pPr>
              <w:spacing w:line="400" w:lineRule="exact"/>
              <w:rPr>
                <w:rFonts w:ascii="宋体" w:hAnsi="宋体"/>
                <w:bCs/>
                <w:color w:val="auto"/>
                <w:szCs w:val="21"/>
              </w:rPr>
            </w:pPr>
            <w:r>
              <w:rPr>
                <w:rFonts w:hint="eastAsia" w:ascii="宋体" w:hAnsi="宋体"/>
                <w:bCs/>
                <w:color w:val="auto"/>
                <w:szCs w:val="21"/>
              </w:rPr>
              <w:t>职业能力目标：</w:t>
            </w:r>
          </w:p>
          <w:p>
            <w:pPr>
              <w:numPr>
                <w:ilvl w:val="0"/>
                <w:numId w:val="40"/>
              </w:numPr>
              <w:spacing w:line="400" w:lineRule="exact"/>
              <w:rPr>
                <w:color w:val="auto"/>
                <w:szCs w:val="21"/>
              </w:rPr>
            </w:pPr>
            <w:r>
              <w:rPr>
                <w:rFonts w:hint="eastAsia"/>
                <w:color w:val="auto"/>
                <w:szCs w:val="21"/>
              </w:rPr>
              <w:t>掌握自我探索技能、信息搜索与管理技能、生涯决策技能、求职技能等；</w:t>
            </w:r>
          </w:p>
          <w:p>
            <w:pPr>
              <w:numPr>
                <w:ilvl w:val="0"/>
                <w:numId w:val="40"/>
              </w:numPr>
              <w:spacing w:line="400" w:lineRule="exact"/>
              <w:rPr>
                <w:color w:val="auto"/>
                <w:szCs w:val="21"/>
              </w:rPr>
            </w:pPr>
            <w:r>
              <w:rPr>
                <w:rFonts w:hint="eastAsia"/>
                <w:color w:val="auto"/>
                <w:szCs w:val="21"/>
              </w:rPr>
              <w:t>提高学生的沟通技能、问题解决技能、自我管理技能和人际交往技能等各种通用技能。</w:t>
            </w:r>
          </w:p>
          <w:p>
            <w:pPr>
              <w:spacing w:line="400" w:lineRule="exact"/>
              <w:rPr>
                <w:rFonts w:ascii="宋体" w:hAnsi="宋体"/>
                <w:bCs/>
                <w:color w:val="auto"/>
                <w:szCs w:val="21"/>
              </w:rPr>
            </w:pPr>
            <w:r>
              <w:rPr>
                <w:rFonts w:hint="eastAsia" w:ascii="宋体" w:hAnsi="宋体"/>
                <w:bCs/>
                <w:color w:val="auto"/>
                <w:szCs w:val="21"/>
              </w:rPr>
              <w:t>社会能力和方法能力目标：</w:t>
            </w:r>
          </w:p>
          <w:p>
            <w:pPr>
              <w:numPr>
                <w:ilvl w:val="0"/>
                <w:numId w:val="41"/>
              </w:numPr>
              <w:spacing w:line="400" w:lineRule="exact"/>
              <w:rPr>
                <w:color w:val="auto"/>
                <w:szCs w:val="21"/>
              </w:rPr>
            </w:pPr>
            <w:r>
              <w:rPr>
                <w:rFonts w:hint="eastAsia"/>
                <w:color w:val="auto"/>
                <w:szCs w:val="21"/>
              </w:rPr>
              <w:t>使学生能够了解自己，了解职业，了解职业生涯的发展和规划，使其在职业生涯道路上不断进行有效的职业决策，保持在正确的职业发展道路上前进；</w:t>
            </w:r>
          </w:p>
          <w:p>
            <w:pPr>
              <w:numPr>
                <w:ilvl w:val="0"/>
                <w:numId w:val="41"/>
              </w:numPr>
              <w:spacing w:line="400" w:lineRule="exact"/>
              <w:rPr>
                <w:color w:val="auto"/>
                <w:szCs w:val="21"/>
              </w:rPr>
            </w:pPr>
            <w:r>
              <w:rPr>
                <w:rFonts w:hint="eastAsia"/>
                <w:color w:val="auto"/>
                <w:szCs w:val="21"/>
              </w:rPr>
              <w:t>使学生全面了解国内的就业形势，掌握国家和地区有关大学生就业的方针政策，转变就业观念，熟悉就业程序，掌握就业技巧，顺利实现就业；</w:t>
            </w:r>
          </w:p>
          <w:p>
            <w:pPr>
              <w:numPr>
                <w:ilvl w:val="0"/>
                <w:numId w:val="41"/>
              </w:numPr>
              <w:spacing w:after="156" w:afterLines="50" w:line="400" w:lineRule="exact"/>
              <w:ind w:hanging="198"/>
              <w:rPr>
                <w:rFonts w:ascii="宋体" w:hAnsi="宋体"/>
                <w:color w:val="auto"/>
                <w:szCs w:val="21"/>
              </w:rPr>
            </w:pPr>
            <w:r>
              <w:rPr>
                <w:rFonts w:hint="eastAsia"/>
                <w:color w:val="auto"/>
                <w:szCs w:val="21"/>
              </w:rPr>
              <w:t>做一名合格的社会劳动者，顺利实现由学校到职场的过渡。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074" w:type="dxa"/>
            <w:gridSpan w:val="3"/>
          </w:tcPr>
          <w:p>
            <w:pPr>
              <w:spacing w:line="400" w:lineRule="exact"/>
              <w:rPr>
                <w:rFonts w:ascii="黑体" w:hAnsi="宋体" w:eastAsia="黑体"/>
                <w:b/>
                <w:color w:val="auto"/>
                <w:szCs w:val="21"/>
              </w:rPr>
            </w:pPr>
            <w:r>
              <w:rPr>
                <w:rFonts w:hint="eastAsia" w:ascii="黑体" w:hAnsi="宋体" w:eastAsia="黑体"/>
                <w:b/>
                <w:color w:val="auto"/>
                <w:szCs w:val="21"/>
              </w:rPr>
              <w:t xml:space="preserve">内容： </w:t>
            </w:r>
          </w:p>
          <w:p>
            <w:pPr>
              <w:adjustRightInd w:val="0"/>
              <w:snapToGrid w:val="0"/>
              <w:spacing w:line="400" w:lineRule="exact"/>
              <w:ind w:firstLine="420" w:firstLineChars="200"/>
              <w:rPr>
                <w:rFonts w:ascii="宋体"/>
                <w:color w:val="auto"/>
              </w:rPr>
            </w:pPr>
            <w:r>
              <w:rPr>
                <w:rFonts w:hint="eastAsia" w:ascii="宋体" w:hAnsi="宋体"/>
                <w:color w:val="auto"/>
              </w:rPr>
              <w:t>专业发展与就业分析、自我认知与自我评价</w:t>
            </w:r>
          </w:p>
          <w:p>
            <w:pPr>
              <w:adjustRightInd w:val="0"/>
              <w:snapToGrid w:val="0"/>
              <w:spacing w:line="400" w:lineRule="exact"/>
              <w:ind w:firstLine="420" w:firstLineChars="200"/>
              <w:rPr>
                <w:rFonts w:ascii="宋体"/>
                <w:color w:val="auto"/>
              </w:rPr>
            </w:pPr>
            <w:r>
              <w:rPr>
                <w:rFonts w:hint="eastAsia" w:ascii="宋体" w:hAnsi="宋体"/>
                <w:color w:val="auto"/>
              </w:rPr>
              <w:t>职业与职业素质培养、职业生涯规划概述</w:t>
            </w:r>
          </w:p>
          <w:p>
            <w:pPr>
              <w:adjustRightInd w:val="0"/>
              <w:snapToGrid w:val="0"/>
              <w:spacing w:line="400" w:lineRule="exact"/>
              <w:ind w:firstLine="420" w:firstLineChars="200"/>
              <w:rPr>
                <w:rFonts w:ascii="宋体"/>
                <w:color w:val="auto"/>
              </w:rPr>
            </w:pPr>
            <w:r>
              <w:rPr>
                <w:rFonts w:hint="eastAsia" w:ascii="宋体" w:hAnsi="宋体"/>
                <w:color w:val="auto"/>
              </w:rPr>
              <w:t>职业理想与职业发展、职业选择与生涯决策</w:t>
            </w:r>
          </w:p>
          <w:p>
            <w:pPr>
              <w:adjustRightInd w:val="0"/>
              <w:snapToGrid w:val="0"/>
              <w:spacing w:line="400" w:lineRule="exact"/>
              <w:ind w:firstLine="420" w:firstLineChars="200"/>
              <w:rPr>
                <w:rFonts w:ascii="宋体"/>
                <w:color w:val="auto"/>
              </w:rPr>
            </w:pPr>
            <w:r>
              <w:rPr>
                <w:rFonts w:hint="eastAsia" w:ascii="宋体" w:hAnsi="宋体"/>
                <w:color w:val="auto"/>
              </w:rPr>
              <w:t>职业生涯的设计与实施</w:t>
            </w:r>
          </w:p>
          <w:p>
            <w:pPr>
              <w:adjustRightInd w:val="0"/>
              <w:snapToGrid w:val="0"/>
              <w:spacing w:line="400" w:lineRule="exact"/>
              <w:ind w:firstLine="420" w:firstLineChars="200"/>
              <w:rPr>
                <w:rFonts w:ascii="宋体"/>
                <w:color w:val="auto"/>
              </w:rPr>
            </w:pPr>
            <w:r>
              <w:rPr>
                <w:rFonts w:hint="eastAsia" w:ascii="宋体" w:hAnsi="宋体"/>
                <w:color w:val="auto"/>
              </w:rPr>
              <w:t>就业形式与政策</w:t>
            </w:r>
          </w:p>
          <w:p>
            <w:pPr>
              <w:adjustRightInd w:val="0"/>
              <w:snapToGrid w:val="0"/>
              <w:spacing w:line="400" w:lineRule="exact"/>
              <w:ind w:firstLine="420" w:firstLineChars="200"/>
              <w:rPr>
                <w:rFonts w:ascii="宋体"/>
                <w:color w:val="auto"/>
              </w:rPr>
            </w:pPr>
            <w:r>
              <w:rPr>
                <w:rFonts w:hint="eastAsia" w:ascii="宋体" w:hAnsi="宋体"/>
                <w:color w:val="auto"/>
              </w:rPr>
              <w:t>理性就业、创业准备、创业实务</w:t>
            </w:r>
          </w:p>
          <w:p>
            <w:pPr>
              <w:adjustRightInd w:val="0"/>
              <w:snapToGrid w:val="0"/>
              <w:spacing w:line="400" w:lineRule="exact"/>
              <w:ind w:firstLine="420" w:firstLineChars="200"/>
              <w:rPr>
                <w:rFonts w:ascii="宋体"/>
                <w:color w:val="auto"/>
              </w:rPr>
            </w:pPr>
            <w:r>
              <w:rPr>
                <w:rFonts w:hint="eastAsia" w:ascii="宋体" w:hAnsi="宋体"/>
                <w:color w:val="auto"/>
              </w:rPr>
              <w:t>求职技巧、适应社会，走向成功</w:t>
            </w:r>
          </w:p>
          <w:p>
            <w:pPr>
              <w:spacing w:after="156" w:afterLines="50" w:line="400" w:lineRule="exact"/>
              <w:ind w:firstLine="420" w:firstLineChars="200"/>
              <w:rPr>
                <w:rFonts w:ascii="宋体" w:hAnsi="宋体"/>
                <w:b/>
                <w:bCs/>
                <w:color w:val="auto"/>
                <w:szCs w:val="21"/>
              </w:rPr>
            </w:pPr>
            <w:r>
              <w:rPr>
                <w:rFonts w:hint="eastAsia" w:ascii="宋体" w:hAnsi="宋体"/>
                <w:color w:val="auto"/>
              </w:rPr>
              <w:t>就业心理调适、就业基本权益保护</w:t>
            </w:r>
          </w:p>
        </w:tc>
        <w:tc>
          <w:tcPr>
            <w:tcW w:w="4213" w:type="dxa"/>
            <w:gridSpan w:val="2"/>
          </w:tcPr>
          <w:p>
            <w:pPr>
              <w:spacing w:line="400" w:lineRule="exact"/>
              <w:rPr>
                <w:rFonts w:ascii="黑体" w:hAnsi="宋体" w:eastAsia="黑体"/>
                <w:b/>
                <w:color w:val="auto"/>
                <w:szCs w:val="21"/>
              </w:rPr>
            </w:pPr>
            <w:r>
              <w:rPr>
                <w:rFonts w:hint="eastAsia" w:ascii="黑体" w:hAnsi="宋体" w:eastAsia="黑体"/>
                <w:b/>
                <w:color w:val="auto"/>
                <w:szCs w:val="21"/>
              </w:rPr>
              <w:t>方法：</w:t>
            </w:r>
          </w:p>
          <w:p>
            <w:pPr>
              <w:adjustRightInd w:val="0"/>
              <w:snapToGrid w:val="0"/>
              <w:spacing w:line="400" w:lineRule="exact"/>
              <w:ind w:firstLine="420" w:firstLineChars="200"/>
              <w:rPr>
                <w:rFonts w:ascii="宋体" w:hAnsi="宋体"/>
                <w:color w:val="auto"/>
              </w:rPr>
            </w:pPr>
            <w:r>
              <w:rPr>
                <w:rFonts w:hint="eastAsia" w:ascii="宋体" w:hAnsi="宋体"/>
                <w:color w:val="auto"/>
              </w:rPr>
              <w:t>讲述法</w:t>
            </w:r>
          </w:p>
          <w:p>
            <w:pPr>
              <w:adjustRightInd w:val="0"/>
              <w:snapToGrid w:val="0"/>
              <w:spacing w:line="400" w:lineRule="exact"/>
              <w:ind w:firstLine="420" w:firstLineChars="200"/>
              <w:rPr>
                <w:rFonts w:ascii="宋体" w:hAnsi="宋体"/>
                <w:color w:val="auto"/>
              </w:rPr>
            </w:pPr>
            <w:r>
              <w:rPr>
                <w:rFonts w:hint="eastAsia" w:ascii="宋体" w:hAnsi="宋体"/>
                <w:color w:val="auto"/>
              </w:rPr>
              <w:t>典型案例分析</w:t>
            </w:r>
          </w:p>
          <w:p>
            <w:pPr>
              <w:adjustRightInd w:val="0"/>
              <w:snapToGrid w:val="0"/>
              <w:spacing w:line="400" w:lineRule="exact"/>
              <w:ind w:firstLine="420" w:firstLineChars="200"/>
              <w:rPr>
                <w:rFonts w:ascii="宋体" w:hAnsi="宋体"/>
                <w:color w:val="auto"/>
              </w:rPr>
            </w:pPr>
            <w:r>
              <w:rPr>
                <w:rFonts w:hint="eastAsia" w:ascii="宋体" w:hAnsi="宋体"/>
                <w:color w:val="auto"/>
              </w:rPr>
              <w:t>参观校内实训室、校外专业实训基地</w:t>
            </w:r>
          </w:p>
          <w:p>
            <w:pPr>
              <w:adjustRightInd w:val="0"/>
              <w:snapToGrid w:val="0"/>
              <w:spacing w:line="400" w:lineRule="exact"/>
              <w:ind w:firstLine="420" w:firstLineChars="200"/>
              <w:rPr>
                <w:rFonts w:ascii="宋体" w:hAnsi="宋体"/>
                <w:color w:val="auto"/>
              </w:rPr>
            </w:pPr>
            <w:r>
              <w:rPr>
                <w:rFonts w:hint="eastAsia" w:ascii="宋体" w:hAnsi="宋体"/>
                <w:color w:val="auto"/>
              </w:rPr>
              <w:t>使用测评工具</w:t>
            </w:r>
          </w:p>
          <w:p>
            <w:pPr>
              <w:adjustRightInd w:val="0"/>
              <w:snapToGrid w:val="0"/>
              <w:spacing w:line="400" w:lineRule="exact"/>
              <w:ind w:firstLine="420" w:firstLineChars="200"/>
              <w:rPr>
                <w:rFonts w:ascii="宋体" w:hAnsi="宋体"/>
                <w:color w:val="auto"/>
              </w:rPr>
            </w:pPr>
            <w:r>
              <w:rPr>
                <w:rFonts w:hint="eastAsia" w:ascii="宋体" w:hAnsi="宋体"/>
                <w:color w:val="auto"/>
              </w:rPr>
              <w:t>小组讨论法、总结法、完成设计、经验交流、小组训练</w:t>
            </w:r>
          </w:p>
          <w:p>
            <w:pPr>
              <w:adjustRightInd w:val="0"/>
              <w:snapToGrid w:val="0"/>
              <w:spacing w:line="400" w:lineRule="exact"/>
              <w:ind w:firstLine="420" w:firstLineChars="200"/>
              <w:rPr>
                <w:rFonts w:ascii="宋体" w:hAnsi="宋体"/>
                <w:color w:val="auto"/>
              </w:rPr>
            </w:pPr>
            <w:r>
              <w:rPr>
                <w:rFonts w:hint="eastAsia" w:ascii="宋体" w:hAnsi="宋体"/>
                <w:color w:val="auto"/>
              </w:rPr>
              <w:t>模拟面试、模拟教学</w:t>
            </w:r>
          </w:p>
          <w:p>
            <w:pPr>
              <w:adjustRightInd w:val="0"/>
              <w:snapToGrid w:val="0"/>
              <w:spacing w:line="400" w:lineRule="exact"/>
              <w:ind w:firstLine="420" w:firstLineChars="200"/>
              <w:rPr>
                <w:rFonts w:ascii="宋体" w:hAnsi="宋体"/>
                <w:color w:val="auto"/>
                <w:szCs w:val="21"/>
              </w:rPr>
            </w:pPr>
            <w:r>
              <w:rPr>
                <w:rFonts w:hint="eastAsia" w:ascii="宋体" w:hAnsi="宋体"/>
                <w:color w:val="auto"/>
              </w:rPr>
              <w:t>创业计划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114" w:type="dxa"/>
            <w:gridSpan w:val="2"/>
          </w:tcPr>
          <w:p>
            <w:pPr>
              <w:spacing w:line="400" w:lineRule="exact"/>
              <w:rPr>
                <w:rFonts w:ascii="宋体" w:hAnsi="宋体"/>
                <w:color w:val="auto"/>
                <w:szCs w:val="21"/>
              </w:rPr>
            </w:pPr>
            <w:r>
              <w:rPr>
                <w:rFonts w:hint="eastAsia" w:ascii="黑体" w:hAnsi="宋体" w:eastAsia="黑体"/>
                <w:b/>
                <w:color w:val="auto"/>
                <w:szCs w:val="21"/>
              </w:rPr>
              <w:t>教学媒体：</w:t>
            </w:r>
            <w:r>
              <w:rPr>
                <w:rFonts w:hint="eastAsia"/>
                <w:color w:val="auto"/>
                <w:szCs w:val="21"/>
              </w:rPr>
              <w:t>优质教材、</w:t>
            </w:r>
            <w:r>
              <w:rPr>
                <w:color w:val="auto"/>
                <w:szCs w:val="21"/>
              </w:rPr>
              <w:t>多媒体教学、教学资料片</w:t>
            </w:r>
          </w:p>
        </w:tc>
        <w:tc>
          <w:tcPr>
            <w:tcW w:w="2560" w:type="dxa"/>
            <w:gridSpan w:val="2"/>
          </w:tcPr>
          <w:p>
            <w:pPr>
              <w:spacing w:line="400" w:lineRule="exact"/>
              <w:rPr>
                <w:rFonts w:ascii="宋体" w:hAnsi="宋体"/>
                <w:color w:val="auto"/>
                <w:szCs w:val="21"/>
              </w:rPr>
            </w:pPr>
            <w:r>
              <w:rPr>
                <w:rFonts w:hint="eastAsia" w:ascii="黑体" w:hAnsi="宋体" w:eastAsia="黑体"/>
                <w:b/>
                <w:color w:val="auto"/>
                <w:szCs w:val="21"/>
              </w:rPr>
              <w:t>学生要求：</w:t>
            </w:r>
            <w:r>
              <w:rPr>
                <w:color w:val="auto"/>
                <w:szCs w:val="21"/>
              </w:rPr>
              <w:t>能积极配合教师完成每一项任务，积极发言参加各种活动。</w:t>
            </w:r>
          </w:p>
        </w:tc>
        <w:tc>
          <w:tcPr>
            <w:tcW w:w="3613" w:type="dxa"/>
          </w:tcPr>
          <w:p>
            <w:pPr>
              <w:spacing w:after="156" w:afterLines="50" w:line="400" w:lineRule="exact"/>
              <w:rPr>
                <w:rFonts w:ascii="宋体" w:hAnsi="宋体"/>
                <w:color w:val="auto"/>
                <w:szCs w:val="21"/>
              </w:rPr>
            </w:pPr>
            <w:r>
              <w:rPr>
                <w:rFonts w:hint="eastAsia" w:ascii="黑体" w:hAnsi="宋体" w:eastAsia="黑体"/>
                <w:b/>
                <w:color w:val="auto"/>
                <w:szCs w:val="21"/>
              </w:rPr>
              <w:t>教师要求：</w:t>
            </w:r>
            <w:r>
              <w:rPr>
                <w:color w:val="auto"/>
                <w:szCs w:val="21"/>
              </w:rPr>
              <w:t>任课教师应有一定的教学经验，注意引导学生在自主学习和社会实践等方面形成自律。教师要做充分的课前准备，制作情境教学实施方案，准备所需的教学媒体。</w:t>
            </w:r>
          </w:p>
        </w:tc>
      </w:tr>
    </w:tbl>
    <w:p>
      <w:pPr>
        <w:jc w:val="left"/>
        <w:rPr>
          <w:rFonts w:ascii="宋体" w:hAnsi="宋体"/>
          <w:color w:val="auto"/>
          <w:sz w:val="24"/>
        </w:rPr>
      </w:pPr>
    </w:p>
    <w:p>
      <w:pPr>
        <w:spacing w:line="440" w:lineRule="exact"/>
        <w:jc w:val="center"/>
        <w:rPr>
          <w:rFonts w:ascii="黑体" w:hAnsi="宋体" w:eastAsia="黑体"/>
          <w:b/>
          <w:color w:val="auto"/>
          <w:sz w:val="24"/>
          <w:highlight w:val="yellow"/>
        </w:rPr>
        <w:sectPr>
          <w:pgSz w:w="11906" w:h="16838"/>
          <w:pgMar w:top="1417" w:right="1134" w:bottom="1417" w:left="1701" w:header="851" w:footer="680" w:gutter="0"/>
          <w:cols w:space="0" w:num="1"/>
          <w:docGrid w:type="lines" w:linePitch="312" w:charSpace="0"/>
        </w:sectPr>
      </w:pPr>
    </w:p>
    <w:p>
      <w:pPr>
        <w:spacing w:line="360" w:lineRule="auto"/>
        <w:jc w:val="center"/>
        <w:rPr>
          <w:rFonts w:ascii="宋体" w:hAnsi="宋体"/>
          <w:b/>
          <w:color w:val="auto"/>
          <w:szCs w:val="21"/>
        </w:rPr>
      </w:pPr>
      <w:r>
        <w:rPr>
          <w:rFonts w:hint="eastAsia" w:ascii="黑体" w:hAnsi="宋体" w:eastAsia="黑体"/>
          <w:b/>
          <w:color w:val="auto"/>
          <w:sz w:val="24"/>
        </w:rPr>
        <w:t>《体育》课程描述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0"/>
        <w:gridCol w:w="258"/>
        <w:gridCol w:w="2437"/>
        <w:gridCol w:w="1133"/>
        <w:gridCol w:w="35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8" w:type="dxa"/>
            <w:gridSpan w:val="2"/>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2437" w:type="dxa"/>
            <w:vAlign w:val="center"/>
          </w:tcPr>
          <w:p>
            <w:pPr>
              <w:spacing w:line="360" w:lineRule="auto"/>
              <w:jc w:val="center"/>
              <w:rPr>
                <w:rFonts w:ascii="宋体" w:hAnsi="宋体"/>
                <w:color w:val="auto"/>
                <w:szCs w:val="21"/>
              </w:rPr>
            </w:pPr>
            <w:r>
              <w:rPr>
                <w:rFonts w:hint="eastAsia" w:ascii="宋体" w:hAnsi="宋体"/>
                <w:color w:val="auto"/>
                <w:szCs w:val="21"/>
              </w:rPr>
              <w:t>体育</w:t>
            </w:r>
          </w:p>
        </w:tc>
        <w:tc>
          <w:tcPr>
            <w:tcW w:w="4642" w:type="dxa"/>
            <w:gridSpan w:val="2"/>
            <w:vAlign w:val="center"/>
          </w:tcPr>
          <w:p>
            <w:pPr>
              <w:spacing w:line="360" w:lineRule="auto"/>
              <w:jc w:val="center"/>
              <w:rPr>
                <w:rFonts w:ascii="宋体" w:hAnsi="宋体"/>
                <w:color w:val="auto"/>
                <w:szCs w:val="21"/>
              </w:rPr>
            </w:pPr>
            <w:r>
              <w:rPr>
                <w:rFonts w:hint="eastAsia" w:ascii="宋体" w:hAnsi="宋体"/>
                <w:color w:val="auto"/>
                <w:szCs w:val="21"/>
              </w:rPr>
              <w:t>教学时数：</w:t>
            </w:r>
            <w:r>
              <w:rPr>
                <w:rFonts w:ascii="宋体" w:hAnsi="宋体"/>
                <w:color w:val="auto"/>
                <w:szCs w:val="21"/>
              </w:rPr>
              <w:t>72</w:t>
            </w:r>
            <w:r>
              <w:rPr>
                <w:rFonts w:hint="eastAsia" w:ascii="宋体" w:hAnsi="宋体"/>
                <w:color w:val="auto"/>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5"/>
          </w:tcPr>
          <w:p>
            <w:pPr>
              <w:rPr>
                <w:rFonts w:ascii="宋体" w:hAnsi="宋体"/>
                <w:color w:val="auto"/>
                <w:szCs w:val="21"/>
              </w:rPr>
            </w:pPr>
            <w:r>
              <w:rPr>
                <w:rFonts w:hint="eastAsia" w:ascii="黑体" w:hAnsi="宋体" w:eastAsia="黑体"/>
                <w:b/>
                <w:color w:val="auto"/>
                <w:szCs w:val="21"/>
              </w:rPr>
              <w:t>课程目标：</w:t>
            </w:r>
          </w:p>
          <w:p>
            <w:pPr>
              <w:rPr>
                <w:rFonts w:ascii="宋体" w:hAnsi="宋体"/>
                <w:bCs/>
                <w:color w:val="auto"/>
                <w:szCs w:val="21"/>
              </w:rPr>
            </w:pPr>
            <w:r>
              <w:rPr>
                <w:rFonts w:hint="eastAsia" w:ascii="宋体" w:hAnsi="宋体"/>
                <w:bCs/>
                <w:color w:val="auto"/>
                <w:szCs w:val="21"/>
              </w:rPr>
              <w:t>知识目标：</w:t>
            </w:r>
          </w:p>
          <w:p>
            <w:pPr>
              <w:numPr>
                <w:ilvl w:val="0"/>
                <w:numId w:val="42"/>
              </w:numPr>
              <w:rPr>
                <w:color w:val="auto"/>
                <w:szCs w:val="21"/>
              </w:rPr>
            </w:pPr>
            <w:r>
              <w:rPr>
                <w:rFonts w:hint="eastAsia"/>
                <w:color w:val="auto"/>
                <w:szCs w:val="21"/>
              </w:rPr>
              <w:t>了解体育运动基本知识、运动特点和锻炼价值，树立正确的健康观</w:t>
            </w:r>
          </w:p>
          <w:p>
            <w:pPr>
              <w:numPr>
                <w:ilvl w:val="0"/>
                <w:numId w:val="42"/>
              </w:numPr>
              <w:rPr>
                <w:color w:val="auto"/>
                <w:szCs w:val="21"/>
              </w:rPr>
            </w:pPr>
            <w:r>
              <w:rPr>
                <w:rFonts w:hint="eastAsia"/>
                <w:color w:val="auto"/>
                <w:szCs w:val="21"/>
              </w:rPr>
              <w:t>了解运动竞赛规则与裁判、竞赛组织方法与欣赏</w:t>
            </w:r>
          </w:p>
          <w:p>
            <w:pPr>
              <w:numPr>
                <w:ilvl w:val="0"/>
                <w:numId w:val="42"/>
              </w:numPr>
              <w:rPr>
                <w:color w:val="auto"/>
                <w:szCs w:val="21"/>
              </w:rPr>
            </w:pPr>
            <w:r>
              <w:rPr>
                <w:rFonts w:hint="eastAsia"/>
                <w:color w:val="auto"/>
                <w:szCs w:val="21"/>
              </w:rPr>
              <w:t>了解与运动有关的损伤产生原因与保健知识</w:t>
            </w:r>
          </w:p>
          <w:p>
            <w:pPr>
              <w:numPr>
                <w:ilvl w:val="0"/>
                <w:numId w:val="42"/>
              </w:numPr>
              <w:rPr>
                <w:color w:val="auto"/>
                <w:szCs w:val="21"/>
              </w:rPr>
            </w:pPr>
            <w:r>
              <w:rPr>
                <w:rFonts w:hint="eastAsia"/>
                <w:color w:val="auto"/>
                <w:szCs w:val="21"/>
              </w:rPr>
              <w:t>了解增强职业体能的锻炼方法和途径</w:t>
            </w:r>
          </w:p>
          <w:p>
            <w:pPr>
              <w:numPr>
                <w:ilvl w:val="0"/>
                <w:numId w:val="42"/>
              </w:numPr>
              <w:rPr>
                <w:color w:val="auto"/>
                <w:szCs w:val="21"/>
              </w:rPr>
            </w:pPr>
            <w:r>
              <w:rPr>
                <w:rFonts w:hint="eastAsia"/>
                <w:color w:val="auto"/>
                <w:szCs w:val="21"/>
              </w:rPr>
              <w:t>掌握选项课的基本技术和基本战术并能运用</w:t>
            </w:r>
          </w:p>
          <w:p>
            <w:pPr>
              <w:numPr>
                <w:ilvl w:val="0"/>
                <w:numId w:val="42"/>
              </w:numPr>
              <w:rPr>
                <w:color w:val="auto"/>
                <w:szCs w:val="21"/>
              </w:rPr>
            </w:pPr>
            <w:r>
              <w:rPr>
                <w:rFonts w:hint="eastAsia"/>
                <w:color w:val="auto"/>
                <w:szCs w:val="21"/>
              </w:rPr>
              <w:t>了解《学生体质健康》测试数据的意义和反应的体质健康问题</w:t>
            </w:r>
          </w:p>
          <w:p>
            <w:pPr>
              <w:rPr>
                <w:rFonts w:ascii="宋体" w:hAnsi="宋体"/>
                <w:bCs/>
                <w:color w:val="auto"/>
                <w:szCs w:val="21"/>
              </w:rPr>
            </w:pPr>
            <w:r>
              <w:rPr>
                <w:rFonts w:hint="eastAsia" w:ascii="宋体" w:hAnsi="宋体"/>
                <w:bCs/>
                <w:color w:val="auto"/>
                <w:szCs w:val="21"/>
              </w:rPr>
              <w:t>职业能力目标：</w:t>
            </w:r>
          </w:p>
          <w:p>
            <w:pPr>
              <w:numPr>
                <w:ilvl w:val="0"/>
                <w:numId w:val="43"/>
              </w:numPr>
              <w:rPr>
                <w:color w:val="auto"/>
                <w:szCs w:val="21"/>
              </w:rPr>
            </w:pPr>
            <w:r>
              <w:rPr>
                <w:rFonts w:hint="eastAsia"/>
                <w:color w:val="auto"/>
                <w:szCs w:val="21"/>
              </w:rPr>
              <w:t>运动参与目标：爱好运动，积极参与各种体育运动，基本形成自觉锻炼的习惯及终身体育的意识</w:t>
            </w:r>
          </w:p>
          <w:p>
            <w:pPr>
              <w:numPr>
                <w:ilvl w:val="0"/>
                <w:numId w:val="43"/>
              </w:numPr>
              <w:rPr>
                <w:color w:val="auto"/>
                <w:szCs w:val="21"/>
              </w:rPr>
            </w:pPr>
            <w:r>
              <w:rPr>
                <w:rFonts w:hint="eastAsia"/>
                <w:color w:val="auto"/>
                <w:szCs w:val="21"/>
              </w:rPr>
              <w:t>运动技能目标：熟练掌握两项以上健身运动的基本方法和技能，能够科学地进行体育锻炼，基本掌握常见运动损伤的处置方法</w:t>
            </w:r>
          </w:p>
          <w:p>
            <w:pPr>
              <w:numPr>
                <w:ilvl w:val="0"/>
                <w:numId w:val="43"/>
              </w:numPr>
              <w:rPr>
                <w:color w:val="auto"/>
                <w:szCs w:val="21"/>
              </w:rPr>
            </w:pPr>
            <w:r>
              <w:rPr>
                <w:rFonts w:hint="eastAsia"/>
                <w:color w:val="auto"/>
                <w:szCs w:val="21"/>
              </w:rPr>
              <w:t>身体锻炼目标：全面发展体能，提高运动能力，增进体质健康状况，能选择人体需要的健康营养食品，形成健康的生活方式</w:t>
            </w:r>
          </w:p>
          <w:p>
            <w:pPr>
              <w:numPr>
                <w:ilvl w:val="0"/>
                <w:numId w:val="43"/>
              </w:numPr>
              <w:rPr>
                <w:color w:val="auto"/>
                <w:szCs w:val="21"/>
              </w:rPr>
            </w:pPr>
            <w:r>
              <w:rPr>
                <w:rFonts w:hint="eastAsia"/>
                <w:color w:val="auto"/>
                <w:szCs w:val="21"/>
              </w:rPr>
              <w:t>心理健康目标：根据自己的能力设置体育学习目标，自觉通过体育活动改善心理状态，建立良好的人际关系，养成积极乐观的生活态度，运用适宜的方法调节自己的情绪；在运动中体验运动的乐趣和成功的感觉，正确处理竞争与合作的关系</w:t>
            </w:r>
          </w:p>
          <w:p>
            <w:pPr>
              <w:numPr>
                <w:ilvl w:val="0"/>
                <w:numId w:val="43"/>
              </w:numPr>
              <w:rPr>
                <w:color w:val="auto"/>
                <w:szCs w:val="21"/>
              </w:rPr>
            </w:pPr>
            <w:r>
              <w:rPr>
                <w:rFonts w:hint="eastAsia"/>
                <w:color w:val="auto"/>
                <w:szCs w:val="21"/>
              </w:rPr>
              <w:t>社会适应目标：形成良好的行为习惯，主动关心、积极参加社区体育事务，表现良好的体育道德和合作精神</w:t>
            </w:r>
          </w:p>
          <w:p>
            <w:pPr>
              <w:numPr>
                <w:ilvl w:val="0"/>
                <w:numId w:val="43"/>
              </w:numPr>
              <w:rPr>
                <w:rFonts w:ascii="宋体" w:hAnsi="宋体"/>
                <w:color w:val="auto"/>
                <w:szCs w:val="21"/>
              </w:rPr>
            </w:pPr>
            <w:r>
              <w:rPr>
                <w:color w:val="auto"/>
                <w:szCs w:val="21"/>
              </w:rPr>
              <w:t>职业素质目标：形成与本专业相关的职业体能素质、心理素质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778" w:type="dxa"/>
            <w:gridSpan w:val="4"/>
          </w:tcPr>
          <w:p>
            <w:pPr>
              <w:rPr>
                <w:rFonts w:ascii="黑体" w:hAnsi="宋体" w:eastAsia="黑体"/>
                <w:b/>
                <w:color w:val="auto"/>
                <w:szCs w:val="21"/>
              </w:rPr>
            </w:pPr>
            <w:r>
              <w:rPr>
                <w:rFonts w:hint="eastAsia" w:ascii="黑体" w:hAnsi="宋体" w:eastAsia="黑体"/>
                <w:b/>
                <w:color w:val="auto"/>
                <w:szCs w:val="21"/>
              </w:rPr>
              <w:t xml:space="preserve">内容： </w:t>
            </w:r>
          </w:p>
          <w:p>
            <w:pPr>
              <w:numPr>
                <w:ilvl w:val="0"/>
                <w:numId w:val="44"/>
              </w:numPr>
              <w:rPr>
                <w:color w:val="auto"/>
                <w:szCs w:val="21"/>
              </w:rPr>
            </w:pPr>
            <w:r>
              <w:rPr>
                <w:rFonts w:hint="eastAsia"/>
                <w:color w:val="auto"/>
                <w:szCs w:val="21"/>
              </w:rPr>
              <w:t>简化24式太极拳·呼吸与动作的配合</w:t>
            </w:r>
          </w:p>
          <w:p>
            <w:pPr>
              <w:numPr>
                <w:ilvl w:val="0"/>
                <w:numId w:val="44"/>
              </w:numPr>
              <w:rPr>
                <w:color w:val="auto"/>
                <w:szCs w:val="21"/>
              </w:rPr>
            </w:pPr>
            <w:r>
              <w:rPr>
                <w:rFonts w:hint="eastAsia"/>
                <w:color w:val="auto"/>
                <w:szCs w:val="21"/>
              </w:rPr>
              <w:t>选项项目（篮球、排球、羽毛、乒乓、网球、游泳等）的基本技术、技能的学习、教学比赛</w:t>
            </w:r>
          </w:p>
          <w:p>
            <w:pPr>
              <w:numPr>
                <w:ilvl w:val="0"/>
                <w:numId w:val="44"/>
              </w:numPr>
              <w:rPr>
                <w:color w:val="auto"/>
                <w:szCs w:val="21"/>
              </w:rPr>
            </w:pPr>
            <w:r>
              <w:rPr>
                <w:rFonts w:hint="eastAsia"/>
                <w:color w:val="auto"/>
                <w:szCs w:val="21"/>
              </w:rPr>
              <w:t>身体素质训练</w:t>
            </w:r>
          </w:p>
          <w:p>
            <w:pPr>
              <w:numPr>
                <w:ilvl w:val="0"/>
                <w:numId w:val="44"/>
              </w:numPr>
              <w:rPr>
                <w:rFonts w:ascii="宋体" w:hAnsi="宋体"/>
                <w:b/>
                <w:bCs/>
                <w:color w:val="auto"/>
                <w:szCs w:val="21"/>
              </w:rPr>
            </w:pPr>
            <w:r>
              <w:rPr>
                <w:rFonts w:hint="eastAsia"/>
                <w:color w:val="auto"/>
                <w:szCs w:val="21"/>
              </w:rPr>
              <w:t>素质拓展训练等</w:t>
            </w:r>
          </w:p>
        </w:tc>
        <w:tc>
          <w:tcPr>
            <w:tcW w:w="3509" w:type="dxa"/>
          </w:tcPr>
          <w:p>
            <w:pPr>
              <w:rPr>
                <w:rFonts w:ascii="黑体" w:hAnsi="宋体" w:eastAsia="黑体"/>
                <w:b/>
                <w:color w:val="auto"/>
                <w:szCs w:val="21"/>
              </w:rPr>
            </w:pPr>
            <w:r>
              <w:rPr>
                <w:rFonts w:hint="eastAsia" w:ascii="黑体" w:hAnsi="宋体" w:eastAsia="黑体"/>
                <w:b/>
                <w:color w:val="auto"/>
                <w:szCs w:val="21"/>
              </w:rPr>
              <w:t>方法：</w:t>
            </w:r>
          </w:p>
          <w:p>
            <w:pPr>
              <w:numPr>
                <w:ilvl w:val="0"/>
                <w:numId w:val="44"/>
              </w:numPr>
              <w:rPr>
                <w:color w:val="auto"/>
                <w:szCs w:val="21"/>
              </w:rPr>
            </w:pPr>
            <w:r>
              <w:rPr>
                <w:rFonts w:hint="eastAsia"/>
                <w:color w:val="auto"/>
                <w:szCs w:val="21"/>
              </w:rPr>
              <w:t>实践课教学：讲解法、示范法、竞赛法、游戏法、分组训练法、完整分解教学法等方法为主。</w:t>
            </w:r>
          </w:p>
          <w:p>
            <w:pPr>
              <w:numPr>
                <w:ilvl w:val="0"/>
                <w:numId w:val="44"/>
              </w:numPr>
              <w:rPr>
                <w:color w:val="auto"/>
                <w:szCs w:val="21"/>
              </w:rPr>
            </w:pPr>
            <w:r>
              <w:rPr>
                <w:rFonts w:hint="eastAsia"/>
                <w:color w:val="auto"/>
                <w:szCs w:val="21"/>
              </w:rPr>
              <w:t>理论知识学习以讲解法为主。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50" w:type="dxa"/>
          </w:tcPr>
          <w:p>
            <w:pPr>
              <w:rPr>
                <w:rFonts w:ascii="黑体" w:hAnsi="宋体" w:eastAsia="黑体"/>
                <w:b/>
                <w:color w:val="auto"/>
                <w:szCs w:val="21"/>
              </w:rPr>
            </w:pPr>
            <w:r>
              <w:rPr>
                <w:rFonts w:hint="eastAsia" w:ascii="黑体" w:hAnsi="宋体" w:eastAsia="黑体"/>
                <w:b/>
                <w:color w:val="auto"/>
                <w:szCs w:val="21"/>
              </w:rPr>
              <w:t>教学媒体：</w:t>
            </w:r>
          </w:p>
          <w:p>
            <w:pPr>
              <w:numPr>
                <w:ilvl w:val="0"/>
                <w:numId w:val="45"/>
              </w:numPr>
              <w:rPr>
                <w:color w:val="auto"/>
                <w:szCs w:val="21"/>
              </w:rPr>
            </w:pPr>
            <w:r>
              <w:rPr>
                <w:color w:val="auto"/>
                <w:szCs w:val="21"/>
              </w:rPr>
              <w:t>体育与健康教材</w:t>
            </w:r>
          </w:p>
          <w:p>
            <w:pPr>
              <w:numPr>
                <w:ilvl w:val="0"/>
                <w:numId w:val="45"/>
              </w:numPr>
              <w:rPr>
                <w:color w:val="auto"/>
                <w:szCs w:val="21"/>
              </w:rPr>
            </w:pPr>
            <w:r>
              <w:rPr>
                <w:color w:val="auto"/>
                <w:szCs w:val="21"/>
              </w:rPr>
              <w:t>专业身体素质教材</w:t>
            </w:r>
          </w:p>
          <w:p>
            <w:pPr>
              <w:numPr>
                <w:ilvl w:val="0"/>
                <w:numId w:val="45"/>
              </w:numPr>
              <w:rPr>
                <w:color w:val="auto"/>
                <w:szCs w:val="21"/>
              </w:rPr>
            </w:pPr>
            <w:r>
              <w:rPr>
                <w:color w:val="auto"/>
                <w:szCs w:val="21"/>
              </w:rPr>
              <w:t>学院运动场馆</w:t>
            </w:r>
          </w:p>
          <w:p>
            <w:pPr>
              <w:numPr>
                <w:ilvl w:val="0"/>
                <w:numId w:val="45"/>
              </w:numPr>
              <w:rPr>
                <w:rFonts w:ascii="宋体" w:hAnsi="宋体"/>
                <w:color w:val="auto"/>
                <w:szCs w:val="21"/>
              </w:rPr>
            </w:pPr>
            <w:r>
              <w:rPr>
                <w:color w:val="auto"/>
                <w:szCs w:val="21"/>
              </w:rPr>
              <w:t>运动健身器材</w:t>
            </w:r>
          </w:p>
        </w:tc>
        <w:tc>
          <w:tcPr>
            <w:tcW w:w="2695" w:type="dxa"/>
            <w:gridSpan w:val="2"/>
          </w:tcPr>
          <w:p>
            <w:pPr>
              <w:rPr>
                <w:rFonts w:ascii="黑体" w:hAnsi="宋体" w:eastAsia="黑体"/>
                <w:b/>
                <w:color w:val="auto"/>
                <w:szCs w:val="21"/>
              </w:rPr>
            </w:pPr>
            <w:r>
              <w:rPr>
                <w:rFonts w:hint="eastAsia" w:ascii="黑体" w:hAnsi="宋体" w:eastAsia="黑体"/>
                <w:b/>
                <w:color w:val="auto"/>
                <w:szCs w:val="21"/>
              </w:rPr>
              <w:t>学生要求：</w:t>
            </w:r>
          </w:p>
          <w:p>
            <w:pPr>
              <w:rPr>
                <w:color w:val="auto"/>
                <w:szCs w:val="21"/>
              </w:rPr>
            </w:pPr>
            <w:r>
              <w:rPr>
                <w:color w:val="auto"/>
                <w:szCs w:val="21"/>
              </w:rPr>
              <w:t>知识方面：体育理论基本知识、运动选项基本知识、竞赛规则</w:t>
            </w:r>
          </w:p>
          <w:p>
            <w:pPr>
              <w:rPr>
                <w:color w:val="auto"/>
                <w:szCs w:val="21"/>
              </w:rPr>
            </w:pPr>
            <w:r>
              <w:rPr>
                <w:color w:val="auto"/>
                <w:szCs w:val="21"/>
              </w:rPr>
              <w:t>能力方面：选项运动技能基本技术的掌握、必修课成套动作的完成、完成专业身体测试</w:t>
            </w:r>
          </w:p>
          <w:p>
            <w:pPr>
              <w:spacing w:after="156" w:afterLines="50"/>
              <w:rPr>
                <w:color w:val="auto"/>
                <w:szCs w:val="21"/>
              </w:rPr>
            </w:pPr>
            <w:r>
              <w:rPr>
                <w:color w:val="auto"/>
                <w:szCs w:val="21"/>
              </w:rPr>
              <w:t>态度方面：与人合作的团队精神；有较强的工作责任心、吃苦耐劳、脚踏实地、知难而进、无私奉献和探索、创新的开拓精神。</w:t>
            </w:r>
          </w:p>
        </w:tc>
        <w:tc>
          <w:tcPr>
            <w:tcW w:w="4642" w:type="dxa"/>
            <w:gridSpan w:val="2"/>
          </w:tcPr>
          <w:p>
            <w:pPr>
              <w:rPr>
                <w:rFonts w:ascii="黑体" w:hAnsi="宋体" w:eastAsia="黑体"/>
                <w:b/>
                <w:color w:val="auto"/>
                <w:szCs w:val="21"/>
              </w:rPr>
            </w:pPr>
            <w:r>
              <w:rPr>
                <w:rFonts w:hint="eastAsia" w:ascii="黑体" w:hAnsi="宋体" w:eastAsia="黑体"/>
                <w:b/>
                <w:color w:val="auto"/>
                <w:szCs w:val="21"/>
              </w:rPr>
              <w:t>教师要求：</w:t>
            </w:r>
          </w:p>
          <w:p>
            <w:pPr>
              <w:numPr>
                <w:ilvl w:val="0"/>
                <w:numId w:val="46"/>
              </w:numPr>
              <w:rPr>
                <w:color w:val="auto"/>
                <w:szCs w:val="21"/>
              </w:rPr>
            </w:pPr>
            <w:r>
              <w:rPr>
                <w:rFonts w:hint="eastAsia"/>
                <w:color w:val="auto"/>
                <w:szCs w:val="21"/>
              </w:rPr>
              <w:t>本课程采用按项目或男、女生分组的形式教学，采用选项课和选修课相结合的方式教学</w:t>
            </w:r>
          </w:p>
          <w:p>
            <w:pPr>
              <w:numPr>
                <w:ilvl w:val="0"/>
                <w:numId w:val="46"/>
              </w:numPr>
              <w:rPr>
                <w:color w:val="auto"/>
                <w:szCs w:val="21"/>
              </w:rPr>
            </w:pPr>
            <w:r>
              <w:rPr>
                <w:rFonts w:hint="eastAsia"/>
                <w:color w:val="auto"/>
                <w:szCs w:val="21"/>
              </w:rPr>
              <w:t>教师应努力钻研本课程标准，严格按照课程标准的要求完成所规定的教学内容</w:t>
            </w:r>
          </w:p>
          <w:p>
            <w:pPr>
              <w:numPr>
                <w:ilvl w:val="0"/>
                <w:numId w:val="46"/>
              </w:numPr>
              <w:rPr>
                <w:color w:val="auto"/>
                <w:szCs w:val="21"/>
              </w:rPr>
            </w:pPr>
            <w:r>
              <w:rPr>
                <w:rFonts w:hint="eastAsia"/>
                <w:color w:val="auto"/>
                <w:szCs w:val="21"/>
              </w:rPr>
              <w:t>在保持课程标准的基本内容的前提下，教师可根据学生掌握技术、场地及气候条件等具体情况对教学进度做必要的调整，但调整部分不得超过课程标准规定的20%（以学时计算）</w:t>
            </w:r>
          </w:p>
          <w:p>
            <w:pPr>
              <w:numPr>
                <w:ilvl w:val="0"/>
                <w:numId w:val="46"/>
              </w:numPr>
              <w:rPr>
                <w:color w:val="auto"/>
                <w:szCs w:val="21"/>
              </w:rPr>
            </w:pPr>
            <w:r>
              <w:rPr>
                <w:rFonts w:hint="eastAsia"/>
                <w:color w:val="auto"/>
                <w:szCs w:val="21"/>
              </w:rPr>
              <w:t>在教学形式上应突出体育与健康理论与实践相结合，课堂内外相结合，实践课与各专业身体素质相结合</w:t>
            </w:r>
          </w:p>
          <w:p>
            <w:pPr>
              <w:numPr>
                <w:ilvl w:val="0"/>
                <w:numId w:val="46"/>
              </w:numPr>
              <w:rPr>
                <w:rFonts w:ascii="宋体" w:hAnsi="宋体"/>
                <w:color w:val="auto"/>
                <w:szCs w:val="21"/>
              </w:rPr>
            </w:pPr>
            <w:r>
              <w:rPr>
                <w:rFonts w:hint="eastAsia"/>
                <w:color w:val="auto"/>
                <w:szCs w:val="21"/>
              </w:rPr>
              <w:t>理论部分可随堂讲授也可集中进行学习，提倡采用多媒体教学</w:t>
            </w:r>
            <w:r>
              <w:rPr>
                <w:color w:val="auto"/>
                <w:szCs w:val="21"/>
              </w:rPr>
              <w:t>。</w:t>
            </w:r>
          </w:p>
        </w:tc>
      </w:tr>
    </w:tbl>
    <w:p>
      <w:pPr>
        <w:jc w:val="left"/>
        <w:rPr>
          <w:rFonts w:ascii="宋体" w:hAnsi="宋体"/>
          <w:color w:val="auto"/>
          <w:sz w:val="24"/>
        </w:rPr>
        <w:sectPr>
          <w:pgSz w:w="11906" w:h="16838"/>
          <w:pgMar w:top="1417" w:right="1134" w:bottom="1417" w:left="1701" w:header="851" w:footer="680" w:gutter="0"/>
          <w:cols w:space="0" w:num="1"/>
          <w:docGrid w:type="lines" w:linePitch="312" w:charSpace="0"/>
        </w:sectPr>
      </w:pPr>
    </w:p>
    <w:p>
      <w:pPr>
        <w:spacing w:line="360" w:lineRule="auto"/>
        <w:jc w:val="center"/>
        <w:rPr>
          <w:rFonts w:ascii="宋体" w:hAnsi="宋体"/>
          <w:b/>
          <w:color w:val="auto"/>
          <w:szCs w:val="21"/>
        </w:rPr>
      </w:pPr>
      <w:r>
        <w:rPr>
          <w:rFonts w:hint="eastAsia" w:ascii="黑体" w:hAnsi="宋体" w:eastAsia="黑体"/>
          <w:b/>
          <w:color w:val="auto"/>
          <w:sz w:val="24"/>
        </w:rPr>
        <w:t>《英语》课程描述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2294"/>
        <w:gridCol w:w="1843"/>
        <w:gridCol w:w="29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8" w:type="dxa"/>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4137" w:type="dxa"/>
            <w:gridSpan w:val="2"/>
            <w:vAlign w:val="center"/>
          </w:tcPr>
          <w:p>
            <w:pPr>
              <w:spacing w:line="360" w:lineRule="auto"/>
              <w:jc w:val="center"/>
              <w:rPr>
                <w:rFonts w:ascii="宋体" w:hAnsi="宋体"/>
                <w:color w:val="auto"/>
                <w:szCs w:val="21"/>
              </w:rPr>
            </w:pPr>
            <w:r>
              <w:rPr>
                <w:rFonts w:hint="eastAsia" w:ascii="宋体" w:hAnsi="宋体"/>
                <w:color w:val="auto"/>
                <w:szCs w:val="21"/>
              </w:rPr>
              <w:t>英语</w:t>
            </w:r>
          </w:p>
        </w:tc>
        <w:tc>
          <w:tcPr>
            <w:tcW w:w="2942" w:type="dxa"/>
            <w:vAlign w:val="center"/>
          </w:tcPr>
          <w:p>
            <w:pPr>
              <w:spacing w:line="360" w:lineRule="auto"/>
              <w:jc w:val="center"/>
              <w:rPr>
                <w:rFonts w:ascii="宋体" w:hAnsi="宋体"/>
                <w:color w:val="auto"/>
                <w:szCs w:val="21"/>
              </w:rPr>
            </w:pPr>
            <w:r>
              <w:rPr>
                <w:rFonts w:hint="eastAsia" w:ascii="宋体" w:hAnsi="宋体"/>
                <w:color w:val="auto"/>
                <w:szCs w:val="21"/>
              </w:rPr>
              <w:t>教学时数：</w:t>
            </w:r>
            <w:r>
              <w:rPr>
                <w:rFonts w:ascii="宋体" w:hAnsi="宋体"/>
                <w:color w:val="auto"/>
                <w:szCs w:val="21"/>
              </w:rPr>
              <w:t>96</w:t>
            </w:r>
            <w:r>
              <w:rPr>
                <w:rFonts w:hint="eastAsia" w:ascii="宋体" w:hAnsi="宋体"/>
                <w:color w:val="auto"/>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4"/>
          </w:tcPr>
          <w:p>
            <w:pPr>
              <w:spacing w:line="440" w:lineRule="exact"/>
              <w:rPr>
                <w:rFonts w:ascii="黑体" w:hAnsi="宋体" w:eastAsia="黑体"/>
                <w:b/>
                <w:color w:val="auto"/>
                <w:szCs w:val="21"/>
              </w:rPr>
            </w:pPr>
            <w:r>
              <w:rPr>
                <w:rFonts w:hint="eastAsia" w:ascii="黑体" w:hAnsi="宋体" w:eastAsia="黑体"/>
                <w:b/>
                <w:color w:val="auto"/>
                <w:szCs w:val="21"/>
              </w:rPr>
              <w:t>课程目标：</w:t>
            </w:r>
          </w:p>
          <w:p>
            <w:pPr>
              <w:ind w:firstLine="420" w:firstLineChars="200"/>
              <w:rPr>
                <w:color w:val="auto"/>
                <w:szCs w:val="21"/>
              </w:rPr>
            </w:pPr>
            <w:r>
              <w:rPr>
                <w:rFonts w:hint="eastAsia"/>
                <w:color w:val="auto"/>
                <w:szCs w:val="21"/>
              </w:rPr>
              <w:t>建立以职业需求为导向、以实践能力培养为重点、以学用结合为途径的教学目标，按照专业要求与岗位需求、制定符合我校特点的外语教学要求。强化学生外语学习能力和岗位应用能力的培养，增强外语教学的科学性、有效性和实践性。依据职业教育、技术技能人才成长和学生个性发展规律制定教学内容，开发教学方法、设计教学过程、实施综合评价。着重培养外语听说读写译各方面综合技能和应用能力。</w:t>
            </w:r>
          </w:p>
          <w:p>
            <w:pPr>
              <w:rPr>
                <w:rFonts w:ascii="宋体" w:hAnsi="宋体"/>
                <w:bCs/>
                <w:color w:val="auto"/>
                <w:szCs w:val="21"/>
              </w:rPr>
            </w:pPr>
            <w:r>
              <w:rPr>
                <w:rFonts w:hint="eastAsia" w:ascii="宋体" w:hAnsi="宋体"/>
                <w:bCs/>
                <w:color w:val="auto"/>
                <w:szCs w:val="21"/>
              </w:rPr>
              <w:t>知识目标：</w:t>
            </w:r>
          </w:p>
          <w:p>
            <w:pPr>
              <w:ind w:firstLine="420" w:firstLineChars="200"/>
              <w:rPr>
                <w:color w:val="auto"/>
                <w:szCs w:val="21"/>
              </w:rPr>
            </w:pPr>
            <w:r>
              <w:rPr>
                <w:rFonts w:hint="eastAsia"/>
                <w:color w:val="auto"/>
                <w:szCs w:val="21"/>
              </w:rPr>
              <w:t>要求学生掌握生活中常用的外语词汇、由这些词汇构成的词组及常用句型，并对其中一定数量的积极词汇能在口头和书面表达时加以运用；另需掌握300个与本专业以及未来行业相关的外语词汇；掌握基本的语法并能加以正确使用；掌握一定的翻译技巧和翻译方式。</w:t>
            </w:r>
          </w:p>
          <w:p>
            <w:pPr>
              <w:rPr>
                <w:rFonts w:ascii="宋体" w:hAnsi="宋体"/>
                <w:bCs/>
                <w:color w:val="auto"/>
                <w:szCs w:val="21"/>
              </w:rPr>
            </w:pPr>
            <w:r>
              <w:rPr>
                <w:rFonts w:hint="eastAsia" w:ascii="宋体" w:hAnsi="宋体"/>
                <w:bCs/>
                <w:color w:val="auto"/>
                <w:szCs w:val="21"/>
              </w:rPr>
              <w:t>职业能力目标：</w:t>
            </w:r>
          </w:p>
          <w:p>
            <w:pPr>
              <w:ind w:firstLine="420" w:firstLineChars="200"/>
              <w:rPr>
                <w:color w:val="auto"/>
                <w:szCs w:val="21"/>
              </w:rPr>
            </w:pPr>
            <w:r>
              <w:rPr>
                <w:rFonts w:hint="eastAsia"/>
                <w:color w:val="auto"/>
                <w:szCs w:val="21"/>
              </w:rPr>
              <w:t>听：能听懂日常用语、常用词汇和简单工作任务，能听懂常见问题描述和日常情景交流。</w:t>
            </w:r>
          </w:p>
          <w:p>
            <w:pPr>
              <w:ind w:firstLine="420" w:firstLineChars="200"/>
              <w:rPr>
                <w:color w:val="auto"/>
                <w:szCs w:val="21"/>
              </w:rPr>
            </w:pPr>
            <w:r>
              <w:rPr>
                <w:rFonts w:hint="eastAsia"/>
                <w:color w:val="auto"/>
                <w:szCs w:val="21"/>
              </w:rPr>
              <w:t>说：能进行简单的交际交流，能进行自我介绍、表达个人观点、描述工作任务等。</w:t>
            </w:r>
          </w:p>
          <w:p>
            <w:pPr>
              <w:ind w:firstLine="420" w:firstLineChars="200"/>
              <w:rPr>
                <w:color w:val="auto"/>
                <w:szCs w:val="21"/>
              </w:rPr>
            </w:pPr>
            <w:r>
              <w:rPr>
                <w:rFonts w:hint="eastAsia"/>
                <w:color w:val="auto"/>
                <w:szCs w:val="21"/>
              </w:rPr>
              <w:t>读：能阅读简单的一般性文章、理解文章大意；能看懂日常的各种简单的信件；能读懂浅易的专业性文章。</w:t>
            </w:r>
          </w:p>
          <w:p>
            <w:pPr>
              <w:ind w:firstLine="420" w:firstLineChars="200"/>
              <w:rPr>
                <w:color w:val="auto"/>
                <w:szCs w:val="21"/>
              </w:rPr>
            </w:pPr>
            <w:r>
              <w:rPr>
                <w:rFonts w:hint="eastAsia"/>
                <w:color w:val="auto"/>
                <w:szCs w:val="21"/>
              </w:rPr>
              <w:t>写：能填写个人信息表格、通知、告示等常见应用文，能写简单的信件、文章和报告。</w:t>
            </w:r>
          </w:p>
          <w:p>
            <w:pPr>
              <w:rPr>
                <w:rFonts w:ascii="宋体" w:hAnsi="宋体"/>
                <w:bCs/>
                <w:color w:val="auto"/>
                <w:szCs w:val="21"/>
              </w:rPr>
            </w:pPr>
            <w:r>
              <w:rPr>
                <w:rFonts w:hint="eastAsia" w:ascii="宋体" w:hAnsi="宋体"/>
                <w:bCs/>
                <w:color w:val="auto"/>
                <w:szCs w:val="21"/>
              </w:rPr>
              <w:t xml:space="preserve">社会能力和方法能力目标：    </w:t>
            </w:r>
          </w:p>
          <w:p>
            <w:pPr>
              <w:numPr>
                <w:ilvl w:val="0"/>
                <w:numId w:val="47"/>
              </w:numPr>
              <w:rPr>
                <w:color w:val="auto"/>
                <w:szCs w:val="21"/>
              </w:rPr>
            </w:pPr>
            <w:r>
              <w:rPr>
                <w:rFonts w:hint="eastAsia"/>
                <w:color w:val="auto"/>
                <w:szCs w:val="21"/>
              </w:rPr>
              <w:t>具有与人沟通交流、合作的交际能力</w:t>
            </w:r>
          </w:p>
          <w:p>
            <w:pPr>
              <w:numPr>
                <w:ilvl w:val="0"/>
                <w:numId w:val="47"/>
              </w:numPr>
              <w:rPr>
                <w:color w:val="auto"/>
                <w:szCs w:val="21"/>
              </w:rPr>
            </w:pPr>
            <w:r>
              <w:rPr>
                <w:rFonts w:hint="eastAsia"/>
                <w:color w:val="auto"/>
                <w:szCs w:val="21"/>
              </w:rPr>
              <w:t>具有独立学习、获取新知识的学习能力</w:t>
            </w:r>
          </w:p>
          <w:p>
            <w:pPr>
              <w:numPr>
                <w:ilvl w:val="0"/>
                <w:numId w:val="47"/>
              </w:numPr>
              <w:rPr>
                <w:color w:val="auto"/>
                <w:szCs w:val="21"/>
              </w:rPr>
            </w:pPr>
            <w:r>
              <w:rPr>
                <w:rFonts w:hint="eastAsia"/>
                <w:color w:val="auto"/>
                <w:szCs w:val="21"/>
              </w:rPr>
              <w:t>具有制定工作计划、独立完成任务的工作能力</w:t>
            </w:r>
          </w:p>
          <w:p>
            <w:pPr>
              <w:numPr>
                <w:ilvl w:val="0"/>
                <w:numId w:val="47"/>
              </w:numPr>
              <w:spacing w:after="156" w:afterLines="50"/>
              <w:ind w:hanging="198"/>
              <w:rPr>
                <w:color w:val="auto"/>
                <w:szCs w:val="21"/>
              </w:rPr>
            </w:pPr>
            <w:r>
              <w:rPr>
                <w:rFonts w:hint="eastAsia"/>
                <w:color w:val="auto"/>
                <w:szCs w:val="21"/>
              </w:rPr>
              <w:t>具有一定的团队协作能力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02" w:type="dxa"/>
            <w:gridSpan w:val="2"/>
          </w:tcPr>
          <w:p>
            <w:pPr>
              <w:spacing w:line="440" w:lineRule="exact"/>
              <w:rPr>
                <w:rFonts w:ascii="黑体" w:hAnsi="宋体" w:eastAsia="黑体"/>
                <w:b/>
                <w:color w:val="auto"/>
                <w:szCs w:val="21"/>
              </w:rPr>
            </w:pPr>
            <w:r>
              <w:rPr>
                <w:rFonts w:hint="eastAsia" w:ascii="黑体" w:hAnsi="宋体" w:eastAsia="黑体"/>
                <w:b/>
                <w:color w:val="auto"/>
                <w:szCs w:val="21"/>
              </w:rPr>
              <w:t xml:space="preserve">内容： </w:t>
            </w:r>
          </w:p>
          <w:p>
            <w:pPr>
              <w:spacing w:after="156" w:afterLines="50"/>
              <w:ind w:firstLine="420" w:firstLineChars="200"/>
              <w:jc w:val="left"/>
              <w:rPr>
                <w:color w:val="auto"/>
                <w:szCs w:val="21"/>
              </w:rPr>
            </w:pPr>
            <w:r>
              <w:rPr>
                <w:rFonts w:hint="eastAsia"/>
                <w:color w:val="auto"/>
                <w:szCs w:val="21"/>
              </w:rPr>
              <w:t>针对本校学生的实际语言水平和所学专业，选取典型生活情景，话题、结合专业知识、职场应用等进行教学内容设计，教学内容既重视基础知识，又有专业侧重，由易到难，由基础向专业慢慢过渡，力求从语言面貌、发音技巧、常用句型的学习到理解文章、口语表达、实用文体写作的演练等，全面提高学生们听、说、读、写、译能力。</w:t>
            </w:r>
          </w:p>
        </w:tc>
        <w:tc>
          <w:tcPr>
            <w:tcW w:w="4785" w:type="dxa"/>
            <w:gridSpan w:val="2"/>
          </w:tcPr>
          <w:p>
            <w:pPr>
              <w:spacing w:line="440" w:lineRule="exact"/>
              <w:rPr>
                <w:rFonts w:ascii="黑体" w:hAnsi="宋体" w:eastAsia="黑体"/>
                <w:b/>
                <w:color w:val="auto"/>
                <w:szCs w:val="21"/>
              </w:rPr>
            </w:pPr>
            <w:r>
              <w:rPr>
                <w:rFonts w:hint="eastAsia" w:ascii="黑体" w:hAnsi="宋体" w:eastAsia="黑体"/>
                <w:b/>
                <w:color w:val="auto"/>
                <w:szCs w:val="21"/>
              </w:rPr>
              <w:t>方法：</w:t>
            </w:r>
          </w:p>
          <w:p>
            <w:pPr>
              <w:ind w:firstLine="420" w:firstLineChars="200"/>
              <w:jc w:val="left"/>
              <w:rPr>
                <w:rFonts w:ascii="宋体" w:hAnsi="宋体"/>
                <w:color w:val="auto"/>
                <w:szCs w:val="21"/>
              </w:rPr>
            </w:pPr>
            <w:r>
              <w:rPr>
                <w:rFonts w:hint="eastAsia" w:ascii="宋体" w:hAnsi="宋体"/>
                <w:color w:val="auto"/>
                <w:szCs w:val="21"/>
              </w:rPr>
              <w:t>以学生为主体、教师为主导，采用情境教学、任务驱动、小组合作、翻转课堂等多种形式相结合，利用微课、慕课等课中课形式丰富传统的课堂教学模式，同时借助多媒体及各种学习软件等帮助学生养成自主学习的习惯，使课上的外语学习延伸至课下，并利用微信等媒介与学生进行线上沟通，为学生的外语学习进行指导。在指点、督促学生完成任务的同时，帮助学生们养成良好的自主学习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8" w:type="dxa"/>
          </w:tcPr>
          <w:p>
            <w:pPr>
              <w:spacing w:line="440" w:lineRule="exact"/>
              <w:rPr>
                <w:rFonts w:ascii="黑体" w:hAnsi="宋体" w:eastAsia="黑体"/>
                <w:b/>
                <w:color w:val="auto"/>
                <w:szCs w:val="21"/>
              </w:rPr>
            </w:pPr>
            <w:r>
              <w:rPr>
                <w:rFonts w:hint="eastAsia" w:ascii="黑体" w:hAnsi="宋体" w:eastAsia="黑体"/>
                <w:b/>
                <w:color w:val="auto"/>
                <w:szCs w:val="21"/>
              </w:rPr>
              <w:t>教学媒体：</w:t>
            </w:r>
          </w:p>
          <w:p>
            <w:pPr>
              <w:tabs>
                <w:tab w:val="left" w:pos="720"/>
              </w:tabs>
              <w:adjustRightInd w:val="0"/>
              <w:snapToGrid w:val="0"/>
              <w:spacing w:line="320" w:lineRule="exact"/>
              <w:rPr>
                <w:color w:val="auto"/>
                <w:szCs w:val="21"/>
              </w:rPr>
            </w:pPr>
            <w:r>
              <w:rPr>
                <w:rFonts w:hint="eastAsia"/>
                <w:color w:val="auto"/>
                <w:szCs w:val="21"/>
              </w:rPr>
              <w:t>多媒体教学设备</w:t>
            </w:r>
          </w:p>
          <w:p>
            <w:pPr>
              <w:tabs>
                <w:tab w:val="left" w:pos="720"/>
              </w:tabs>
              <w:adjustRightInd w:val="0"/>
              <w:snapToGrid w:val="0"/>
              <w:spacing w:line="320" w:lineRule="exact"/>
              <w:rPr>
                <w:color w:val="auto"/>
                <w:szCs w:val="21"/>
              </w:rPr>
            </w:pPr>
            <w:r>
              <w:rPr>
                <w:rFonts w:hint="eastAsia"/>
                <w:color w:val="auto"/>
                <w:szCs w:val="21"/>
              </w:rPr>
              <w:t>教学课件</w:t>
            </w:r>
          </w:p>
          <w:p>
            <w:pPr>
              <w:tabs>
                <w:tab w:val="left" w:pos="720"/>
              </w:tabs>
              <w:adjustRightInd w:val="0"/>
              <w:snapToGrid w:val="0"/>
              <w:spacing w:line="320" w:lineRule="exact"/>
              <w:rPr>
                <w:color w:val="auto"/>
                <w:szCs w:val="21"/>
              </w:rPr>
            </w:pPr>
            <w:r>
              <w:rPr>
                <w:rFonts w:hint="eastAsia"/>
                <w:color w:val="auto"/>
                <w:szCs w:val="21"/>
              </w:rPr>
              <w:t>网络教学软件</w:t>
            </w:r>
          </w:p>
          <w:p>
            <w:pPr>
              <w:tabs>
                <w:tab w:val="left" w:pos="720"/>
              </w:tabs>
              <w:adjustRightInd w:val="0"/>
              <w:snapToGrid w:val="0"/>
              <w:spacing w:line="320" w:lineRule="exact"/>
              <w:rPr>
                <w:color w:val="auto"/>
                <w:szCs w:val="21"/>
              </w:rPr>
            </w:pPr>
            <w:r>
              <w:rPr>
                <w:rFonts w:hint="eastAsia"/>
                <w:color w:val="auto"/>
                <w:szCs w:val="21"/>
              </w:rPr>
              <w:t>视频教学资料</w:t>
            </w:r>
          </w:p>
          <w:p>
            <w:pPr>
              <w:tabs>
                <w:tab w:val="left" w:pos="720"/>
              </w:tabs>
              <w:adjustRightInd w:val="0"/>
              <w:snapToGrid w:val="0"/>
              <w:spacing w:line="320" w:lineRule="exact"/>
              <w:rPr>
                <w:color w:val="auto"/>
                <w:szCs w:val="21"/>
              </w:rPr>
            </w:pPr>
            <w:r>
              <w:rPr>
                <w:rFonts w:hint="eastAsia"/>
                <w:color w:val="auto"/>
                <w:szCs w:val="21"/>
              </w:rPr>
              <w:t>网络教学资源</w:t>
            </w:r>
          </w:p>
        </w:tc>
        <w:tc>
          <w:tcPr>
            <w:tcW w:w="4137" w:type="dxa"/>
            <w:gridSpan w:val="2"/>
          </w:tcPr>
          <w:p>
            <w:pPr>
              <w:spacing w:line="440" w:lineRule="exact"/>
              <w:rPr>
                <w:rFonts w:ascii="黑体" w:hAnsi="宋体" w:eastAsia="黑体"/>
                <w:b/>
                <w:color w:val="auto"/>
                <w:szCs w:val="21"/>
              </w:rPr>
            </w:pPr>
            <w:r>
              <w:rPr>
                <w:rFonts w:hint="eastAsia" w:ascii="黑体" w:hAnsi="宋体" w:eastAsia="黑体"/>
                <w:b/>
                <w:color w:val="auto"/>
                <w:szCs w:val="21"/>
              </w:rPr>
              <w:t>学生要求：</w:t>
            </w:r>
          </w:p>
          <w:p>
            <w:pPr>
              <w:ind w:firstLine="420" w:firstLineChars="200"/>
              <w:rPr>
                <w:rFonts w:ascii="宋体" w:hAnsi="宋体"/>
                <w:color w:val="auto"/>
                <w:szCs w:val="21"/>
              </w:rPr>
            </w:pPr>
            <w:r>
              <w:rPr>
                <w:rFonts w:hint="eastAsia"/>
                <w:bCs/>
                <w:color w:val="auto"/>
                <w:szCs w:val="21"/>
              </w:rPr>
              <w:t>具备一定的外语学习能力及自主学习能力；具有团队合作意识；能独立完成学习任务；拥有积极、乐观、健康的学习心态；具有坚持不懈、持之以恒的学习精神；有勤学苦练、虚心求教、好思善问的品质。</w:t>
            </w:r>
          </w:p>
        </w:tc>
        <w:tc>
          <w:tcPr>
            <w:tcW w:w="2942" w:type="dxa"/>
          </w:tcPr>
          <w:p>
            <w:pPr>
              <w:spacing w:line="440" w:lineRule="exact"/>
              <w:rPr>
                <w:rFonts w:ascii="黑体" w:hAnsi="宋体" w:eastAsia="黑体"/>
                <w:b/>
                <w:color w:val="auto"/>
                <w:szCs w:val="21"/>
              </w:rPr>
            </w:pPr>
            <w:r>
              <w:rPr>
                <w:rFonts w:hint="eastAsia" w:ascii="黑体" w:hAnsi="宋体" w:eastAsia="黑体"/>
                <w:b/>
                <w:color w:val="auto"/>
                <w:szCs w:val="21"/>
              </w:rPr>
              <w:t>教师要求：</w:t>
            </w:r>
          </w:p>
          <w:p>
            <w:pPr>
              <w:adjustRightInd w:val="0"/>
              <w:snapToGrid w:val="0"/>
              <w:spacing w:after="156" w:afterLines="50"/>
              <w:ind w:firstLine="420" w:firstLineChars="200"/>
              <w:rPr>
                <w:rFonts w:ascii="宋体" w:hAnsi="宋体"/>
                <w:color w:val="auto"/>
                <w:szCs w:val="21"/>
              </w:rPr>
            </w:pPr>
            <w:r>
              <w:rPr>
                <w:rFonts w:hint="eastAsia"/>
                <w:bCs/>
                <w:color w:val="auto"/>
                <w:szCs w:val="21"/>
              </w:rPr>
              <w:t>教师应具备良好的外语口语表达能力，能根据教学内容设计教学情境，具有丰富的外语教学经验，能有效的组织课堂教学，善于运用多媒体技术进行教学设计，激发学生们的外语学习兴趣。</w:t>
            </w:r>
          </w:p>
        </w:tc>
      </w:tr>
    </w:tbl>
    <w:p>
      <w:pPr>
        <w:jc w:val="left"/>
        <w:rPr>
          <w:rFonts w:ascii="宋体" w:hAnsi="宋体"/>
          <w:color w:val="auto"/>
          <w:sz w:val="24"/>
        </w:rPr>
        <w:sectPr>
          <w:pgSz w:w="11906" w:h="16838"/>
          <w:pgMar w:top="1417" w:right="1134" w:bottom="1417" w:left="1701" w:header="851" w:footer="680" w:gutter="0"/>
          <w:cols w:space="0" w:num="1"/>
          <w:docGrid w:type="lines" w:linePitch="312" w:charSpace="0"/>
        </w:sectPr>
      </w:pPr>
    </w:p>
    <w:p>
      <w:pPr>
        <w:spacing w:line="360" w:lineRule="auto"/>
        <w:jc w:val="center"/>
        <w:rPr>
          <w:rFonts w:ascii="宋体" w:hAnsi="宋体"/>
          <w:b/>
          <w:color w:val="auto"/>
          <w:szCs w:val="21"/>
        </w:rPr>
      </w:pPr>
      <w:r>
        <w:rPr>
          <w:rFonts w:hint="eastAsia" w:ascii="黑体" w:hAnsi="宋体" w:eastAsia="黑体"/>
          <w:b/>
          <w:color w:val="auto"/>
          <w:sz w:val="24"/>
        </w:rPr>
        <w:t>《中共党史》课程描述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0"/>
        <w:gridCol w:w="258"/>
        <w:gridCol w:w="4421"/>
        <w:gridCol w:w="2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8" w:type="dxa"/>
            <w:gridSpan w:val="2"/>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4421" w:type="dxa"/>
            <w:vAlign w:val="center"/>
          </w:tcPr>
          <w:p>
            <w:pPr>
              <w:spacing w:line="360" w:lineRule="auto"/>
              <w:jc w:val="center"/>
              <w:rPr>
                <w:rFonts w:ascii="宋体" w:hAnsi="宋体"/>
                <w:color w:val="auto"/>
                <w:szCs w:val="21"/>
              </w:rPr>
            </w:pPr>
            <w:r>
              <w:rPr>
                <w:rFonts w:hint="eastAsia" w:ascii="宋体" w:hAnsi="宋体"/>
                <w:color w:val="auto"/>
                <w:szCs w:val="21"/>
              </w:rPr>
              <w:t>中共党史</w:t>
            </w:r>
          </w:p>
        </w:tc>
        <w:tc>
          <w:tcPr>
            <w:tcW w:w="2658" w:type="dxa"/>
            <w:vAlign w:val="center"/>
          </w:tcPr>
          <w:p>
            <w:pPr>
              <w:spacing w:line="360" w:lineRule="auto"/>
              <w:jc w:val="center"/>
              <w:rPr>
                <w:rFonts w:ascii="宋体" w:hAnsi="宋体"/>
                <w:color w:val="auto"/>
                <w:szCs w:val="21"/>
              </w:rPr>
            </w:pPr>
            <w:r>
              <w:rPr>
                <w:rFonts w:hint="eastAsia" w:ascii="宋体" w:hAnsi="宋体"/>
                <w:color w:val="auto"/>
                <w:szCs w:val="21"/>
              </w:rPr>
              <w:t>教学时数：</w:t>
            </w:r>
            <w:r>
              <w:rPr>
                <w:rFonts w:ascii="宋体" w:hAnsi="宋体"/>
                <w:bCs/>
                <w:color w:val="auto"/>
                <w:szCs w:val="21"/>
              </w:rPr>
              <w:t>32</w:t>
            </w:r>
            <w:r>
              <w:rPr>
                <w:rFonts w:hint="eastAsia" w:ascii="宋体" w:hAnsi="宋体"/>
                <w:bCs/>
                <w:color w:val="auto"/>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4"/>
          </w:tcPr>
          <w:p>
            <w:pPr>
              <w:spacing w:line="440" w:lineRule="exact"/>
              <w:rPr>
                <w:rFonts w:ascii="黑体" w:hAnsi="宋体" w:eastAsia="黑体"/>
                <w:b/>
                <w:color w:val="auto"/>
                <w:szCs w:val="21"/>
              </w:rPr>
            </w:pPr>
            <w:r>
              <w:rPr>
                <w:rFonts w:hint="eastAsia" w:ascii="黑体" w:hAnsi="宋体" w:eastAsia="黑体"/>
                <w:b/>
                <w:color w:val="auto"/>
                <w:szCs w:val="21"/>
              </w:rPr>
              <w:t>课程目标：</w:t>
            </w:r>
          </w:p>
          <w:p>
            <w:pPr>
              <w:spacing w:line="440" w:lineRule="exact"/>
              <w:ind w:firstLine="420" w:firstLineChars="200"/>
              <w:rPr>
                <w:rFonts w:ascii="宋体" w:hAnsi="宋体"/>
                <w:color w:val="auto"/>
                <w:szCs w:val="21"/>
              </w:rPr>
            </w:pPr>
            <w:r>
              <w:rPr>
                <w:rFonts w:hint="eastAsia" w:ascii="宋体" w:hAnsi="宋体"/>
                <w:color w:val="auto"/>
                <w:szCs w:val="21"/>
              </w:rPr>
              <w:t>本课程系统回顾从20世纪初至今的党的历史，重点解读了党的历史各个阶段的重大会议、重要事件和重要人物，力图向读者全面展现党从萌芽到壮大的全图景。</w:t>
            </w:r>
          </w:p>
          <w:p>
            <w:pPr>
              <w:spacing w:after="156" w:afterLines="50" w:line="440" w:lineRule="exact"/>
              <w:rPr>
                <w:rFonts w:ascii="宋体" w:hAnsi="宋体"/>
                <w:color w:val="auto"/>
                <w:szCs w:val="21"/>
              </w:rPr>
            </w:pPr>
            <w:r>
              <w:rPr>
                <w:rFonts w:hint="eastAsia" w:ascii="宋体" w:hAnsi="宋体"/>
                <w:color w:val="auto"/>
                <w:szCs w:val="21"/>
              </w:rPr>
              <w:t>学习党的历史，总结党在推进马克思主义中国化进程中的经验教训，把马克思主义中国化的伟大事业不断推向前进，可以为中国特色社会主义事业的发展提供更加有力的理论支撑，可以为实现中华民族伟大复兴的中国梦提供更加牢固的精神支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29" w:type="dxa"/>
            <w:gridSpan w:val="3"/>
          </w:tcPr>
          <w:p>
            <w:pPr>
              <w:spacing w:line="440" w:lineRule="exact"/>
              <w:rPr>
                <w:rFonts w:ascii="黑体" w:hAnsi="宋体" w:eastAsia="黑体"/>
                <w:b/>
                <w:color w:val="auto"/>
                <w:szCs w:val="21"/>
              </w:rPr>
            </w:pPr>
            <w:r>
              <w:rPr>
                <w:rFonts w:hint="eastAsia" w:ascii="黑体" w:hAnsi="宋体" w:eastAsia="黑体"/>
                <w:b/>
                <w:color w:val="auto"/>
                <w:szCs w:val="21"/>
              </w:rPr>
              <w:t xml:space="preserve">内容： </w:t>
            </w:r>
          </w:p>
          <w:p>
            <w:pPr>
              <w:numPr>
                <w:ilvl w:val="0"/>
                <w:numId w:val="48"/>
              </w:numPr>
              <w:spacing w:line="440" w:lineRule="exact"/>
              <w:ind w:left="0" w:firstLine="420" w:firstLineChars="200"/>
              <w:rPr>
                <w:rFonts w:ascii="宋体" w:hAnsi="宋体"/>
                <w:bCs/>
                <w:color w:val="auto"/>
                <w:szCs w:val="21"/>
              </w:rPr>
            </w:pPr>
            <w:r>
              <w:rPr>
                <w:rFonts w:hint="eastAsia" w:ascii="宋体" w:hAnsi="宋体"/>
                <w:bCs/>
                <w:color w:val="auto"/>
                <w:szCs w:val="21"/>
              </w:rPr>
              <w:t>中国共产党的创立</w:t>
            </w:r>
          </w:p>
          <w:p>
            <w:pPr>
              <w:numPr>
                <w:ilvl w:val="0"/>
                <w:numId w:val="48"/>
              </w:numPr>
              <w:spacing w:line="440" w:lineRule="exact"/>
              <w:ind w:left="0" w:firstLine="420" w:firstLineChars="200"/>
              <w:rPr>
                <w:rFonts w:ascii="宋体" w:hAnsi="宋体"/>
                <w:bCs/>
                <w:color w:val="auto"/>
                <w:szCs w:val="21"/>
              </w:rPr>
            </w:pPr>
            <w:r>
              <w:rPr>
                <w:rFonts w:hint="eastAsia" w:ascii="宋体" w:hAnsi="宋体"/>
                <w:bCs/>
                <w:color w:val="auto"/>
                <w:szCs w:val="21"/>
              </w:rPr>
              <w:t>在大革命的洪流中</w:t>
            </w:r>
          </w:p>
          <w:p>
            <w:pPr>
              <w:numPr>
                <w:ilvl w:val="0"/>
                <w:numId w:val="48"/>
              </w:numPr>
              <w:spacing w:line="440" w:lineRule="exact"/>
              <w:ind w:left="0" w:firstLine="420" w:firstLineChars="200"/>
              <w:rPr>
                <w:rFonts w:ascii="宋体" w:hAnsi="宋体"/>
                <w:bCs/>
                <w:color w:val="auto"/>
                <w:szCs w:val="21"/>
              </w:rPr>
            </w:pPr>
            <w:r>
              <w:rPr>
                <w:rFonts w:hint="eastAsia" w:ascii="宋体" w:hAnsi="宋体"/>
                <w:bCs/>
                <w:color w:val="auto"/>
                <w:szCs w:val="21"/>
              </w:rPr>
              <w:t>掀起土地革命的风暴</w:t>
            </w:r>
          </w:p>
          <w:p>
            <w:pPr>
              <w:numPr>
                <w:ilvl w:val="0"/>
                <w:numId w:val="48"/>
              </w:numPr>
              <w:spacing w:line="440" w:lineRule="exact"/>
              <w:ind w:left="0" w:firstLine="420" w:firstLineChars="200"/>
              <w:rPr>
                <w:rFonts w:ascii="宋体" w:hAnsi="宋体"/>
                <w:bCs/>
                <w:color w:val="auto"/>
                <w:szCs w:val="21"/>
              </w:rPr>
            </w:pPr>
            <w:r>
              <w:rPr>
                <w:rFonts w:hint="eastAsia" w:ascii="宋体" w:hAnsi="宋体"/>
                <w:bCs/>
                <w:color w:val="auto"/>
                <w:szCs w:val="21"/>
              </w:rPr>
              <w:t>抗日战争的中流砥柱</w:t>
            </w:r>
          </w:p>
          <w:p>
            <w:pPr>
              <w:numPr>
                <w:ilvl w:val="0"/>
                <w:numId w:val="48"/>
              </w:numPr>
              <w:spacing w:line="440" w:lineRule="exact"/>
              <w:ind w:left="0" w:firstLine="420" w:firstLineChars="200"/>
              <w:rPr>
                <w:rFonts w:ascii="宋体" w:hAnsi="宋体"/>
                <w:bCs/>
                <w:color w:val="auto"/>
                <w:szCs w:val="21"/>
              </w:rPr>
            </w:pPr>
            <w:r>
              <w:rPr>
                <w:rFonts w:hint="eastAsia" w:ascii="宋体" w:hAnsi="宋体"/>
                <w:bCs/>
                <w:color w:val="auto"/>
                <w:szCs w:val="21"/>
              </w:rPr>
              <w:t>夺取民主革命的全国胜利</w:t>
            </w:r>
          </w:p>
          <w:p>
            <w:pPr>
              <w:numPr>
                <w:ilvl w:val="0"/>
                <w:numId w:val="48"/>
              </w:numPr>
              <w:spacing w:line="440" w:lineRule="exact"/>
              <w:ind w:left="0" w:firstLine="420" w:firstLineChars="200"/>
              <w:rPr>
                <w:rFonts w:ascii="宋体" w:hAnsi="宋体"/>
                <w:bCs/>
                <w:color w:val="auto"/>
                <w:szCs w:val="21"/>
              </w:rPr>
            </w:pPr>
            <w:r>
              <w:rPr>
                <w:rFonts w:hint="eastAsia" w:ascii="宋体" w:hAnsi="宋体"/>
                <w:bCs/>
                <w:color w:val="auto"/>
                <w:szCs w:val="21"/>
              </w:rPr>
              <w:t>从新民主主义向社会主义的过渡</w:t>
            </w:r>
          </w:p>
          <w:p>
            <w:pPr>
              <w:numPr>
                <w:ilvl w:val="0"/>
                <w:numId w:val="48"/>
              </w:numPr>
              <w:spacing w:line="440" w:lineRule="exact"/>
              <w:ind w:left="0" w:firstLine="420" w:firstLineChars="200"/>
              <w:rPr>
                <w:rFonts w:ascii="宋体" w:hAnsi="宋体"/>
                <w:bCs/>
                <w:color w:val="auto"/>
                <w:szCs w:val="21"/>
              </w:rPr>
            </w:pPr>
            <w:r>
              <w:rPr>
                <w:rFonts w:hint="eastAsia" w:ascii="宋体" w:hAnsi="宋体"/>
                <w:bCs/>
                <w:color w:val="auto"/>
                <w:szCs w:val="21"/>
              </w:rPr>
              <w:t>党对社会主义建设道路的曲折探索</w:t>
            </w:r>
          </w:p>
          <w:p>
            <w:pPr>
              <w:numPr>
                <w:ilvl w:val="0"/>
                <w:numId w:val="48"/>
              </w:numPr>
              <w:spacing w:line="440" w:lineRule="exact"/>
              <w:ind w:left="0" w:firstLine="420" w:firstLineChars="200"/>
              <w:rPr>
                <w:rFonts w:ascii="宋体" w:hAnsi="宋体"/>
                <w:bCs/>
                <w:color w:val="auto"/>
                <w:szCs w:val="21"/>
              </w:rPr>
            </w:pPr>
            <w:r>
              <w:rPr>
                <w:rFonts w:hint="eastAsia" w:ascii="宋体" w:hAnsi="宋体"/>
                <w:bCs/>
                <w:color w:val="auto"/>
                <w:szCs w:val="21"/>
              </w:rPr>
              <w:t>开辟社会主义事业发展新时期</w:t>
            </w:r>
          </w:p>
          <w:p>
            <w:pPr>
              <w:numPr>
                <w:ilvl w:val="0"/>
                <w:numId w:val="48"/>
              </w:numPr>
              <w:spacing w:line="440" w:lineRule="exact"/>
              <w:ind w:left="0" w:firstLine="420" w:firstLineChars="200"/>
              <w:rPr>
                <w:rFonts w:ascii="宋体" w:hAnsi="宋体"/>
                <w:bCs/>
                <w:color w:val="auto"/>
                <w:szCs w:val="21"/>
              </w:rPr>
            </w:pPr>
            <w:r>
              <w:rPr>
                <w:rFonts w:hint="eastAsia" w:ascii="宋体" w:hAnsi="宋体"/>
                <w:bCs/>
                <w:color w:val="auto"/>
                <w:szCs w:val="21"/>
              </w:rPr>
              <w:t>建设中国特色社会主义</w:t>
            </w:r>
          </w:p>
          <w:p>
            <w:pPr>
              <w:numPr>
                <w:ilvl w:val="0"/>
                <w:numId w:val="48"/>
              </w:numPr>
              <w:spacing w:line="440" w:lineRule="exact"/>
              <w:ind w:left="0" w:firstLine="420" w:firstLineChars="200"/>
              <w:rPr>
                <w:rFonts w:ascii="宋体" w:hAnsi="宋体"/>
                <w:bCs/>
                <w:color w:val="auto"/>
                <w:szCs w:val="21"/>
              </w:rPr>
            </w:pPr>
            <w:r>
              <w:rPr>
                <w:rFonts w:hint="eastAsia" w:ascii="宋体" w:hAnsi="宋体"/>
                <w:bCs/>
                <w:color w:val="auto"/>
                <w:szCs w:val="21"/>
              </w:rPr>
              <w:t>加快改革开放与中国特色社会主义道路的丰富发展</w:t>
            </w:r>
          </w:p>
          <w:p>
            <w:pPr>
              <w:numPr>
                <w:ilvl w:val="0"/>
                <w:numId w:val="48"/>
              </w:numPr>
              <w:spacing w:line="440" w:lineRule="exact"/>
              <w:ind w:left="0" w:firstLine="420" w:firstLineChars="200"/>
              <w:rPr>
                <w:rFonts w:ascii="宋体" w:hAnsi="宋体"/>
                <w:bCs/>
                <w:color w:val="auto"/>
                <w:szCs w:val="21"/>
              </w:rPr>
            </w:pPr>
            <w:r>
              <w:rPr>
                <w:rFonts w:hint="eastAsia" w:ascii="宋体" w:hAnsi="宋体"/>
                <w:bCs/>
                <w:color w:val="auto"/>
                <w:szCs w:val="21"/>
              </w:rPr>
              <w:t>新世纪新阶段中国特色社会主义道路新发展</w:t>
            </w:r>
          </w:p>
          <w:p>
            <w:pPr>
              <w:numPr>
                <w:ilvl w:val="0"/>
                <w:numId w:val="48"/>
              </w:numPr>
              <w:spacing w:after="156" w:afterLines="50" w:line="440" w:lineRule="exact"/>
              <w:ind w:left="0" w:firstLine="420" w:firstLineChars="200"/>
              <w:rPr>
                <w:rFonts w:ascii="宋体" w:hAnsi="宋体"/>
                <w:b/>
                <w:bCs/>
                <w:color w:val="auto"/>
                <w:szCs w:val="21"/>
              </w:rPr>
            </w:pPr>
            <w:r>
              <w:rPr>
                <w:rFonts w:hint="eastAsia" w:ascii="宋体" w:hAnsi="宋体"/>
                <w:bCs/>
                <w:color w:val="auto"/>
                <w:szCs w:val="21"/>
              </w:rPr>
              <w:t>十八大以来治国理政新实践</w:t>
            </w:r>
          </w:p>
        </w:tc>
        <w:tc>
          <w:tcPr>
            <w:tcW w:w="2658" w:type="dxa"/>
          </w:tcPr>
          <w:p>
            <w:pPr>
              <w:spacing w:line="440" w:lineRule="exact"/>
              <w:rPr>
                <w:rFonts w:ascii="黑体" w:hAnsi="宋体" w:eastAsia="黑体"/>
                <w:b/>
                <w:color w:val="auto"/>
                <w:szCs w:val="21"/>
              </w:rPr>
            </w:pPr>
            <w:r>
              <w:rPr>
                <w:rFonts w:hint="eastAsia" w:ascii="黑体" w:hAnsi="宋体" w:eastAsia="黑体"/>
                <w:b/>
                <w:color w:val="auto"/>
                <w:szCs w:val="21"/>
              </w:rPr>
              <w:t>方法：</w:t>
            </w:r>
          </w:p>
          <w:p>
            <w:pPr>
              <w:spacing w:line="440" w:lineRule="exact"/>
              <w:rPr>
                <w:rFonts w:ascii="宋体" w:hAnsi="宋体"/>
                <w:color w:val="auto"/>
                <w:szCs w:val="21"/>
              </w:rPr>
            </w:pPr>
            <w:r>
              <w:rPr>
                <w:rFonts w:ascii="宋体" w:hAnsi="宋体"/>
                <w:color w:val="auto"/>
                <w:szCs w:val="21"/>
              </w:rPr>
              <w:t></w:t>
            </w:r>
            <w:r>
              <w:rPr>
                <w:rFonts w:ascii="宋体" w:hAnsi="宋体"/>
                <w:color w:val="auto"/>
                <w:szCs w:val="21"/>
              </w:rPr>
              <w:tab/>
            </w:r>
            <w:r>
              <w:rPr>
                <w:rFonts w:hint="eastAsia" w:ascii="宋体" w:hAnsi="宋体"/>
                <w:color w:val="auto"/>
                <w:szCs w:val="21"/>
              </w:rPr>
              <w:t>讲授法</w:t>
            </w:r>
          </w:p>
          <w:p>
            <w:pPr>
              <w:spacing w:line="440" w:lineRule="exact"/>
              <w:rPr>
                <w:rFonts w:ascii="宋体" w:hAnsi="宋体"/>
                <w:color w:val="auto"/>
                <w:szCs w:val="21"/>
              </w:rPr>
            </w:pPr>
            <w:r>
              <w:rPr>
                <w:rFonts w:ascii="宋体" w:hAnsi="宋体"/>
                <w:color w:val="auto"/>
                <w:szCs w:val="21"/>
              </w:rPr>
              <w:t></w:t>
            </w:r>
            <w:r>
              <w:rPr>
                <w:rFonts w:ascii="宋体" w:hAnsi="宋体"/>
                <w:color w:val="auto"/>
                <w:szCs w:val="21"/>
              </w:rPr>
              <w:tab/>
            </w:r>
            <w:r>
              <w:rPr>
                <w:rFonts w:hint="eastAsia" w:ascii="宋体" w:hAnsi="宋体"/>
                <w:color w:val="auto"/>
                <w:szCs w:val="21"/>
              </w:rPr>
              <w:t>讨论</w:t>
            </w:r>
          </w:p>
          <w:p>
            <w:pPr>
              <w:spacing w:line="440" w:lineRule="exact"/>
              <w:rPr>
                <w:rFonts w:ascii="宋体" w:hAnsi="宋体"/>
                <w:color w:val="auto"/>
                <w:szCs w:val="21"/>
              </w:rPr>
            </w:pPr>
            <w:r>
              <w:rPr>
                <w:rFonts w:ascii="宋体" w:hAnsi="宋体"/>
                <w:color w:val="auto"/>
                <w:szCs w:val="21"/>
              </w:rPr>
              <w:t></w:t>
            </w:r>
            <w:r>
              <w:rPr>
                <w:rFonts w:ascii="宋体" w:hAnsi="宋体"/>
                <w:color w:val="auto"/>
                <w:szCs w:val="21"/>
              </w:rPr>
              <w:tab/>
            </w:r>
            <w:r>
              <w:rPr>
                <w:rFonts w:hint="eastAsia" w:ascii="宋体" w:hAnsi="宋体"/>
                <w:color w:val="auto"/>
                <w:szCs w:val="21"/>
              </w:rPr>
              <w:t>案例分析</w:t>
            </w:r>
          </w:p>
          <w:p>
            <w:pPr>
              <w:spacing w:line="440" w:lineRule="exact"/>
              <w:rPr>
                <w:rFonts w:ascii="宋体" w:hAnsi="宋体"/>
                <w:color w:val="auto"/>
                <w:szCs w:val="21"/>
              </w:rPr>
            </w:pPr>
            <w:r>
              <w:rPr>
                <w:rFonts w:ascii="宋体" w:hAnsi="宋体"/>
                <w:color w:val="auto"/>
                <w:szCs w:val="21"/>
              </w:rPr>
              <w:t></w:t>
            </w:r>
            <w:r>
              <w:rPr>
                <w:rFonts w:ascii="宋体" w:hAnsi="宋体"/>
                <w:color w:val="auto"/>
                <w:szCs w:val="21"/>
              </w:rPr>
              <w:tab/>
            </w:r>
            <w:r>
              <w:rPr>
                <w:rFonts w:hint="eastAsia" w:ascii="宋体" w:hAnsi="宋体"/>
                <w:color w:val="auto"/>
                <w:szCs w:val="21"/>
              </w:rPr>
              <w:t>观看教学资料片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50" w:type="dxa"/>
          </w:tcPr>
          <w:p>
            <w:pPr>
              <w:spacing w:line="440" w:lineRule="exact"/>
              <w:rPr>
                <w:rFonts w:ascii="黑体" w:hAnsi="宋体" w:eastAsia="黑体"/>
                <w:b/>
                <w:color w:val="auto"/>
                <w:szCs w:val="21"/>
              </w:rPr>
            </w:pPr>
            <w:r>
              <w:rPr>
                <w:rFonts w:hint="eastAsia" w:ascii="黑体" w:hAnsi="宋体" w:eastAsia="黑体"/>
                <w:b/>
                <w:color w:val="auto"/>
                <w:szCs w:val="21"/>
              </w:rPr>
              <w:t>教学媒体：</w:t>
            </w:r>
          </w:p>
          <w:p>
            <w:pPr>
              <w:spacing w:line="440" w:lineRule="exact"/>
              <w:rPr>
                <w:rFonts w:ascii="宋体" w:hAnsi="宋体"/>
                <w:color w:val="auto"/>
                <w:szCs w:val="21"/>
              </w:rPr>
            </w:pPr>
            <w:r>
              <w:rPr>
                <w:rFonts w:ascii="宋体" w:hAnsi="宋体"/>
                <w:color w:val="auto"/>
                <w:szCs w:val="21"/>
              </w:rPr>
              <w:t></w:t>
            </w:r>
            <w:r>
              <w:rPr>
                <w:rFonts w:ascii="宋体" w:hAnsi="宋体"/>
                <w:color w:val="auto"/>
                <w:szCs w:val="21"/>
              </w:rPr>
              <w:tab/>
            </w:r>
            <w:r>
              <w:rPr>
                <w:rFonts w:hint="eastAsia" w:ascii="宋体" w:hAnsi="宋体"/>
                <w:color w:val="auto"/>
                <w:szCs w:val="21"/>
              </w:rPr>
              <w:t>多媒体教室</w:t>
            </w:r>
          </w:p>
          <w:p>
            <w:pPr>
              <w:spacing w:line="440" w:lineRule="exact"/>
              <w:rPr>
                <w:rFonts w:ascii="宋体" w:hAnsi="宋体"/>
                <w:color w:val="auto"/>
                <w:szCs w:val="21"/>
              </w:rPr>
            </w:pPr>
            <w:r>
              <w:rPr>
                <w:rFonts w:ascii="宋体" w:hAnsi="宋体"/>
                <w:color w:val="auto"/>
                <w:szCs w:val="21"/>
              </w:rPr>
              <w:t></w:t>
            </w:r>
            <w:r>
              <w:rPr>
                <w:rFonts w:ascii="宋体" w:hAnsi="宋体"/>
                <w:color w:val="auto"/>
                <w:szCs w:val="21"/>
              </w:rPr>
              <w:tab/>
            </w:r>
            <w:r>
              <w:rPr>
                <w:rFonts w:hint="eastAsia" w:ascii="宋体" w:hAnsi="宋体"/>
                <w:color w:val="auto"/>
                <w:szCs w:val="21"/>
              </w:rPr>
              <w:t>教学课件</w:t>
            </w:r>
          </w:p>
        </w:tc>
        <w:tc>
          <w:tcPr>
            <w:tcW w:w="4679" w:type="dxa"/>
            <w:gridSpan w:val="2"/>
          </w:tcPr>
          <w:p>
            <w:pPr>
              <w:spacing w:line="440" w:lineRule="exact"/>
              <w:rPr>
                <w:rFonts w:ascii="黑体" w:hAnsi="宋体" w:eastAsia="黑体"/>
                <w:b/>
                <w:color w:val="auto"/>
                <w:szCs w:val="21"/>
              </w:rPr>
            </w:pPr>
            <w:r>
              <w:rPr>
                <w:rFonts w:hint="eastAsia" w:ascii="黑体" w:hAnsi="宋体" w:eastAsia="黑体"/>
                <w:b/>
                <w:color w:val="auto"/>
                <w:szCs w:val="21"/>
              </w:rPr>
              <w:t>学生要求：</w:t>
            </w:r>
          </w:p>
          <w:p>
            <w:pPr>
              <w:spacing w:line="440" w:lineRule="exact"/>
              <w:ind w:firstLine="420" w:firstLineChars="200"/>
              <w:rPr>
                <w:rFonts w:ascii="宋体" w:hAnsi="宋体"/>
                <w:color w:val="auto"/>
                <w:szCs w:val="21"/>
              </w:rPr>
            </w:pPr>
            <w:r>
              <w:rPr>
                <w:rFonts w:hint="eastAsia" w:ascii="宋体" w:hAnsi="宋体"/>
                <w:color w:val="auto"/>
                <w:szCs w:val="21"/>
              </w:rPr>
              <w:t>坚持理论联系实际。紧密联系改革开放和社会主义现代化建设的实际，联系自己的思想实际，树立历史观点、世界视野、国情意识和问题意识，增强分析问题、解决问题的能力。</w:t>
            </w:r>
          </w:p>
          <w:p>
            <w:pPr>
              <w:spacing w:after="156" w:afterLines="50" w:line="440" w:lineRule="exact"/>
              <w:rPr>
                <w:rFonts w:ascii="宋体" w:hAnsi="宋体"/>
                <w:color w:val="auto"/>
                <w:szCs w:val="21"/>
              </w:rPr>
            </w:pPr>
            <w:r>
              <w:rPr>
                <w:rFonts w:hint="eastAsia" w:ascii="宋体" w:hAnsi="宋体"/>
                <w:color w:val="auto"/>
                <w:szCs w:val="21"/>
              </w:rPr>
              <w:t>培养理论思考习惯。不断提高理论思维能力，以更好地把握中国的国情、中国社会的状况和自己的生活环境，以自己的实际行动为中国特色社会主义事业和中华民族伟大复兴做贡献。</w:t>
            </w:r>
          </w:p>
        </w:tc>
        <w:tc>
          <w:tcPr>
            <w:tcW w:w="2658" w:type="dxa"/>
          </w:tcPr>
          <w:p>
            <w:pPr>
              <w:spacing w:line="440" w:lineRule="exact"/>
              <w:rPr>
                <w:rFonts w:ascii="黑体" w:hAnsi="宋体" w:eastAsia="黑体"/>
                <w:b/>
                <w:color w:val="auto"/>
                <w:szCs w:val="21"/>
              </w:rPr>
            </w:pPr>
            <w:r>
              <w:rPr>
                <w:rFonts w:hint="eastAsia" w:ascii="黑体" w:hAnsi="宋体" w:eastAsia="黑体"/>
                <w:b/>
                <w:color w:val="auto"/>
                <w:szCs w:val="21"/>
              </w:rPr>
              <w:t>教师要求：</w:t>
            </w:r>
          </w:p>
          <w:p>
            <w:pPr>
              <w:spacing w:line="440" w:lineRule="exact"/>
              <w:rPr>
                <w:rFonts w:ascii="宋体" w:hAnsi="宋体"/>
                <w:color w:val="auto"/>
                <w:szCs w:val="21"/>
              </w:rPr>
            </w:pPr>
            <w:r>
              <w:rPr>
                <w:rFonts w:ascii="宋体" w:hAnsi="宋体"/>
                <w:color w:val="auto"/>
                <w:szCs w:val="21"/>
              </w:rPr>
              <w:t></w:t>
            </w:r>
            <w:r>
              <w:rPr>
                <w:rFonts w:ascii="宋体" w:hAnsi="宋体"/>
                <w:color w:val="auto"/>
                <w:szCs w:val="21"/>
              </w:rPr>
              <w:tab/>
            </w:r>
            <w:r>
              <w:rPr>
                <w:rFonts w:hint="eastAsia" w:ascii="宋体" w:hAnsi="宋体"/>
                <w:color w:val="auto"/>
                <w:szCs w:val="21"/>
              </w:rPr>
              <w:t>教师有理论教学实践经验</w:t>
            </w:r>
          </w:p>
          <w:p>
            <w:pPr>
              <w:spacing w:line="440" w:lineRule="exact"/>
              <w:rPr>
                <w:rFonts w:ascii="宋体" w:hAnsi="宋体"/>
                <w:color w:val="auto"/>
                <w:szCs w:val="21"/>
              </w:rPr>
            </w:pPr>
            <w:r>
              <w:rPr>
                <w:rFonts w:ascii="宋体" w:hAnsi="宋体"/>
                <w:color w:val="auto"/>
                <w:szCs w:val="21"/>
              </w:rPr>
              <w:t></w:t>
            </w:r>
            <w:r>
              <w:rPr>
                <w:rFonts w:ascii="宋体" w:hAnsi="宋体"/>
                <w:color w:val="auto"/>
                <w:szCs w:val="21"/>
              </w:rPr>
              <w:tab/>
            </w:r>
            <w:r>
              <w:rPr>
                <w:rFonts w:hint="eastAsia" w:ascii="宋体" w:hAnsi="宋体"/>
                <w:color w:val="auto"/>
                <w:szCs w:val="21"/>
              </w:rPr>
              <w:t>熟练操作多媒体教学课件</w:t>
            </w:r>
          </w:p>
        </w:tc>
      </w:tr>
    </w:tbl>
    <w:p>
      <w:pPr>
        <w:spacing w:line="440" w:lineRule="exact"/>
        <w:jc w:val="center"/>
        <w:rPr>
          <w:rFonts w:ascii="黑体" w:hAnsi="宋体" w:eastAsia="黑体"/>
          <w:b/>
          <w:color w:val="auto"/>
          <w:sz w:val="24"/>
          <w:highlight w:val="yellow"/>
        </w:rPr>
        <w:sectPr>
          <w:pgSz w:w="11906" w:h="16838"/>
          <w:pgMar w:top="1417" w:right="1134" w:bottom="1417" w:left="1701" w:header="851" w:footer="680" w:gutter="0"/>
          <w:cols w:space="0" w:num="1"/>
          <w:docGrid w:type="lines" w:linePitch="312" w:charSpace="0"/>
        </w:sectPr>
      </w:pPr>
    </w:p>
    <w:p>
      <w:pPr>
        <w:spacing w:line="360" w:lineRule="auto"/>
        <w:jc w:val="center"/>
        <w:rPr>
          <w:rFonts w:ascii="宋体" w:hAnsi="宋体"/>
          <w:b/>
          <w:color w:val="auto"/>
          <w:szCs w:val="21"/>
        </w:rPr>
      </w:pPr>
      <w:r>
        <w:rPr>
          <w:rFonts w:hint="eastAsia" w:ascii="黑体" w:hAnsi="宋体" w:eastAsia="黑体"/>
          <w:b/>
          <w:color w:val="auto"/>
          <w:sz w:val="24"/>
        </w:rPr>
        <w:t>《龙江精神》课程描述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9"/>
        <w:gridCol w:w="167"/>
        <w:gridCol w:w="2699"/>
        <w:gridCol w:w="1129"/>
        <w:gridCol w:w="3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9" w:type="dxa"/>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3995" w:type="dxa"/>
            <w:gridSpan w:val="3"/>
            <w:vAlign w:val="center"/>
          </w:tcPr>
          <w:p>
            <w:pPr>
              <w:spacing w:line="360" w:lineRule="auto"/>
              <w:jc w:val="center"/>
              <w:rPr>
                <w:rFonts w:ascii="宋体" w:hAnsi="宋体"/>
                <w:color w:val="auto"/>
                <w:szCs w:val="21"/>
              </w:rPr>
            </w:pPr>
            <w:r>
              <w:rPr>
                <w:rFonts w:hint="eastAsia" w:ascii="宋体" w:hAnsi="宋体"/>
                <w:color w:val="auto"/>
                <w:szCs w:val="21"/>
              </w:rPr>
              <w:t>龙江精神</w:t>
            </w:r>
          </w:p>
        </w:tc>
        <w:tc>
          <w:tcPr>
            <w:tcW w:w="3083" w:type="dxa"/>
            <w:vAlign w:val="center"/>
          </w:tcPr>
          <w:p>
            <w:pPr>
              <w:spacing w:line="360" w:lineRule="auto"/>
              <w:jc w:val="center"/>
              <w:rPr>
                <w:rFonts w:ascii="宋体" w:hAnsi="宋体"/>
                <w:color w:val="auto"/>
                <w:szCs w:val="21"/>
              </w:rPr>
            </w:pPr>
            <w:r>
              <w:rPr>
                <w:rFonts w:hint="eastAsia" w:ascii="宋体" w:hAnsi="宋体"/>
                <w:color w:val="auto"/>
                <w:szCs w:val="21"/>
              </w:rPr>
              <w:t>教学时数：</w:t>
            </w:r>
            <w:r>
              <w:rPr>
                <w:rFonts w:ascii="宋体" w:hAnsi="宋体"/>
                <w:bCs/>
                <w:color w:val="auto"/>
                <w:szCs w:val="21"/>
              </w:rPr>
              <w:t>16</w:t>
            </w:r>
            <w:r>
              <w:rPr>
                <w:rFonts w:hint="eastAsia" w:ascii="宋体" w:hAnsi="宋体"/>
                <w:bCs/>
                <w:color w:val="auto"/>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5"/>
          </w:tcPr>
          <w:p>
            <w:pPr>
              <w:spacing w:before="156" w:beforeLines="50" w:line="360" w:lineRule="auto"/>
              <w:rPr>
                <w:rFonts w:ascii="宋体" w:hAnsi="宋体"/>
                <w:b/>
                <w:color w:val="auto"/>
                <w:szCs w:val="21"/>
              </w:rPr>
            </w:pPr>
            <w:r>
              <w:rPr>
                <w:rFonts w:hint="eastAsia" w:ascii="黑体" w:hAnsi="宋体" w:eastAsia="黑体"/>
                <w:b/>
                <w:color w:val="auto"/>
                <w:szCs w:val="21"/>
              </w:rPr>
              <w:t>课程目标：</w:t>
            </w:r>
          </w:p>
          <w:p>
            <w:pPr>
              <w:spacing w:after="156" w:afterLines="50" w:line="360" w:lineRule="auto"/>
              <w:ind w:firstLine="420" w:firstLineChars="200"/>
              <w:rPr>
                <w:rFonts w:ascii="宋体" w:hAnsi="宋体"/>
                <w:color w:val="auto"/>
                <w:szCs w:val="21"/>
              </w:rPr>
            </w:pPr>
            <w:r>
              <w:rPr>
                <w:rFonts w:hint="eastAsia" w:ascii="宋体" w:hAnsi="宋体"/>
                <w:color w:val="auto"/>
                <w:szCs w:val="21"/>
              </w:rPr>
              <w:t>本课程旨在通过深入开展“弘扬龙江精神，助力龙江发展”主题教育活动，引导广大青少年大学生继承和弘扬黑龙江特有的弥足珍贵的精神财富，踊跃投身黑龙江更好更快更大发展的宏伟实践，为实现中华民族伟大复兴的中国梦而努力奋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075" w:type="dxa"/>
            <w:gridSpan w:val="3"/>
          </w:tcPr>
          <w:p>
            <w:pPr>
              <w:spacing w:before="156" w:beforeLines="50" w:line="360" w:lineRule="auto"/>
              <w:rPr>
                <w:rFonts w:ascii="黑体" w:hAnsi="宋体" w:eastAsia="黑体"/>
                <w:b/>
                <w:color w:val="auto"/>
                <w:szCs w:val="21"/>
              </w:rPr>
            </w:pPr>
            <w:r>
              <w:rPr>
                <w:rFonts w:hint="eastAsia" w:ascii="黑体" w:hAnsi="宋体" w:eastAsia="黑体"/>
                <w:b/>
                <w:color w:val="auto"/>
                <w:szCs w:val="21"/>
              </w:rPr>
              <w:t xml:space="preserve">内容： </w:t>
            </w:r>
          </w:p>
          <w:p>
            <w:pPr>
              <w:spacing w:line="360" w:lineRule="auto"/>
              <w:ind w:firstLine="420" w:firstLineChars="200"/>
              <w:rPr>
                <w:rFonts w:ascii="宋体" w:hAnsi="宋体"/>
                <w:bCs/>
                <w:color w:val="auto"/>
                <w:szCs w:val="21"/>
              </w:rPr>
            </w:pPr>
            <w:r>
              <w:rPr>
                <w:rFonts w:hint="eastAsia" w:ascii="宋体" w:hAnsi="宋体"/>
                <w:bCs/>
                <w:color w:val="auto"/>
                <w:szCs w:val="21"/>
              </w:rPr>
              <w:t>1.东北抗联精神</w:t>
            </w:r>
          </w:p>
          <w:p>
            <w:pPr>
              <w:spacing w:line="360" w:lineRule="auto"/>
              <w:ind w:firstLine="420" w:firstLineChars="200"/>
              <w:rPr>
                <w:rFonts w:ascii="宋体" w:hAnsi="宋体"/>
                <w:bCs/>
                <w:color w:val="auto"/>
                <w:szCs w:val="21"/>
              </w:rPr>
            </w:pPr>
            <w:r>
              <w:rPr>
                <w:rFonts w:hint="eastAsia" w:ascii="宋体" w:hAnsi="宋体"/>
                <w:bCs/>
                <w:color w:val="auto"/>
                <w:szCs w:val="21"/>
              </w:rPr>
              <w:t>2.北大荒精神</w:t>
            </w:r>
          </w:p>
          <w:p>
            <w:pPr>
              <w:spacing w:line="360" w:lineRule="auto"/>
              <w:ind w:firstLine="420" w:firstLineChars="200"/>
              <w:rPr>
                <w:rFonts w:ascii="宋体" w:hAnsi="宋体"/>
                <w:bCs/>
                <w:color w:val="auto"/>
                <w:szCs w:val="21"/>
              </w:rPr>
            </w:pPr>
            <w:r>
              <w:rPr>
                <w:rFonts w:hint="eastAsia" w:ascii="宋体" w:hAnsi="宋体"/>
                <w:bCs/>
                <w:color w:val="auto"/>
                <w:szCs w:val="21"/>
              </w:rPr>
              <w:t>3.大大兴安岭精神</w:t>
            </w:r>
          </w:p>
          <w:p>
            <w:pPr>
              <w:spacing w:line="360" w:lineRule="auto"/>
              <w:ind w:firstLine="420" w:firstLineChars="200"/>
              <w:rPr>
                <w:rFonts w:ascii="宋体" w:hAnsi="宋体"/>
                <w:bCs/>
                <w:color w:val="auto"/>
                <w:szCs w:val="21"/>
              </w:rPr>
            </w:pPr>
            <w:r>
              <w:rPr>
                <w:rFonts w:hint="eastAsia" w:ascii="宋体" w:hAnsi="宋体"/>
                <w:bCs/>
                <w:color w:val="auto"/>
                <w:szCs w:val="21"/>
              </w:rPr>
              <w:t>4.大庆精神</w:t>
            </w:r>
          </w:p>
          <w:p>
            <w:pPr>
              <w:spacing w:line="360" w:lineRule="auto"/>
              <w:ind w:firstLine="420" w:firstLineChars="200"/>
              <w:rPr>
                <w:rFonts w:ascii="宋体" w:hAnsi="宋体"/>
                <w:bCs/>
                <w:color w:val="auto"/>
                <w:szCs w:val="21"/>
              </w:rPr>
            </w:pPr>
            <w:r>
              <w:rPr>
                <w:rFonts w:hint="eastAsia" w:ascii="宋体" w:hAnsi="宋体"/>
                <w:bCs/>
                <w:color w:val="auto"/>
                <w:szCs w:val="21"/>
              </w:rPr>
              <w:t>5.铁人精神</w:t>
            </w:r>
          </w:p>
          <w:p>
            <w:pPr>
              <w:spacing w:after="156" w:afterLines="50" w:line="360" w:lineRule="auto"/>
              <w:ind w:firstLine="420" w:firstLineChars="200"/>
              <w:rPr>
                <w:rFonts w:ascii="宋体" w:hAnsi="宋体"/>
                <w:b/>
                <w:bCs/>
                <w:color w:val="auto"/>
                <w:szCs w:val="21"/>
              </w:rPr>
            </w:pPr>
            <w:r>
              <w:rPr>
                <w:rFonts w:hint="eastAsia" w:ascii="宋体" w:hAnsi="宋体"/>
                <w:bCs/>
                <w:color w:val="auto"/>
                <w:szCs w:val="21"/>
              </w:rPr>
              <w:t>6.“大美大爱精神”</w:t>
            </w:r>
          </w:p>
        </w:tc>
        <w:tc>
          <w:tcPr>
            <w:tcW w:w="4212" w:type="dxa"/>
            <w:gridSpan w:val="2"/>
          </w:tcPr>
          <w:p>
            <w:pPr>
              <w:spacing w:before="156" w:beforeLines="50" w:line="360" w:lineRule="auto"/>
              <w:rPr>
                <w:rFonts w:ascii="黑体" w:hAnsi="宋体" w:eastAsia="黑体"/>
                <w:b/>
                <w:color w:val="auto"/>
                <w:szCs w:val="21"/>
              </w:rPr>
            </w:pPr>
            <w:r>
              <w:rPr>
                <w:rFonts w:hint="eastAsia" w:ascii="黑体" w:hAnsi="宋体" w:eastAsia="黑体"/>
                <w:b/>
                <w:color w:val="auto"/>
                <w:szCs w:val="21"/>
              </w:rPr>
              <w:t>方法：</w:t>
            </w:r>
          </w:p>
          <w:p>
            <w:pPr>
              <w:spacing w:line="360" w:lineRule="auto"/>
              <w:rPr>
                <w:rFonts w:ascii="宋体" w:hAnsi="宋体"/>
                <w:color w:val="auto"/>
                <w:szCs w:val="21"/>
              </w:rPr>
            </w:pPr>
            <w:r>
              <w:rPr>
                <w:rFonts w:ascii="宋体" w:hAnsi="宋体"/>
                <w:color w:val="auto"/>
                <w:szCs w:val="21"/>
              </w:rPr>
              <w:t></w:t>
            </w:r>
            <w:r>
              <w:rPr>
                <w:rFonts w:ascii="宋体" w:hAnsi="宋体"/>
                <w:color w:val="auto"/>
                <w:szCs w:val="21"/>
              </w:rPr>
              <w:tab/>
            </w:r>
            <w:r>
              <w:rPr>
                <w:rFonts w:hint="eastAsia" w:ascii="宋体" w:hAnsi="宋体"/>
                <w:color w:val="auto"/>
                <w:szCs w:val="21"/>
              </w:rPr>
              <w:t>讲授法</w:t>
            </w:r>
          </w:p>
          <w:p>
            <w:pPr>
              <w:spacing w:line="360" w:lineRule="auto"/>
              <w:rPr>
                <w:rFonts w:ascii="宋体" w:hAnsi="宋体"/>
                <w:color w:val="auto"/>
                <w:szCs w:val="21"/>
              </w:rPr>
            </w:pPr>
            <w:r>
              <w:rPr>
                <w:rFonts w:ascii="宋体" w:hAnsi="宋体"/>
                <w:color w:val="auto"/>
                <w:szCs w:val="21"/>
              </w:rPr>
              <w:t></w:t>
            </w:r>
            <w:r>
              <w:rPr>
                <w:rFonts w:ascii="宋体" w:hAnsi="宋体"/>
                <w:color w:val="auto"/>
                <w:szCs w:val="21"/>
              </w:rPr>
              <w:tab/>
            </w:r>
            <w:r>
              <w:rPr>
                <w:rFonts w:hint="eastAsia" w:ascii="宋体" w:hAnsi="宋体"/>
                <w:color w:val="auto"/>
                <w:szCs w:val="21"/>
              </w:rPr>
              <w:t>讨论</w:t>
            </w:r>
          </w:p>
          <w:p>
            <w:pPr>
              <w:spacing w:line="360" w:lineRule="auto"/>
              <w:rPr>
                <w:rFonts w:ascii="宋体" w:hAnsi="宋体"/>
                <w:color w:val="auto"/>
                <w:szCs w:val="21"/>
              </w:rPr>
            </w:pPr>
            <w:r>
              <w:rPr>
                <w:rFonts w:ascii="宋体" w:hAnsi="宋体"/>
                <w:color w:val="auto"/>
                <w:szCs w:val="21"/>
              </w:rPr>
              <w:t></w:t>
            </w:r>
            <w:r>
              <w:rPr>
                <w:rFonts w:ascii="宋体" w:hAnsi="宋体"/>
                <w:color w:val="auto"/>
                <w:szCs w:val="21"/>
              </w:rPr>
              <w:tab/>
            </w:r>
            <w:r>
              <w:rPr>
                <w:rFonts w:hint="eastAsia" w:ascii="宋体" w:hAnsi="宋体"/>
                <w:color w:val="auto"/>
                <w:szCs w:val="21"/>
              </w:rPr>
              <w:t>案例分析</w:t>
            </w:r>
          </w:p>
          <w:p>
            <w:pPr>
              <w:spacing w:line="360" w:lineRule="auto"/>
              <w:rPr>
                <w:rFonts w:ascii="宋体" w:hAnsi="宋体"/>
                <w:color w:val="auto"/>
                <w:szCs w:val="21"/>
              </w:rPr>
            </w:pPr>
            <w:r>
              <w:rPr>
                <w:rFonts w:ascii="宋体" w:hAnsi="宋体"/>
                <w:color w:val="auto"/>
                <w:szCs w:val="21"/>
              </w:rPr>
              <w:t></w:t>
            </w:r>
            <w:r>
              <w:rPr>
                <w:rFonts w:ascii="宋体" w:hAnsi="宋体"/>
                <w:color w:val="auto"/>
                <w:szCs w:val="21"/>
              </w:rPr>
              <w:tab/>
            </w:r>
            <w:r>
              <w:rPr>
                <w:rFonts w:hint="eastAsia" w:ascii="宋体" w:hAnsi="宋体"/>
                <w:color w:val="auto"/>
                <w:szCs w:val="21"/>
              </w:rPr>
              <w:t>观看教学资料片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76" w:type="dxa"/>
            <w:gridSpan w:val="2"/>
          </w:tcPr>
          <w:p>
            <w:pPr>
              <w:spacing w:before="156" w:beforeLines="50" w:line="360" w:lineRule="auto"/>
              <w:rPr>
                <w:rFonts w:ascii="黑体" w:hAnsi="宋体" w:eastAsia="黑体"/>
                <w:b/>
                <w:color w:val="auto"/>
                <w:szCs w:val="21"/>
              </w:rPr>
            </w:pPr>
            <w:r>
              <w:rPr>
                <w:rFonts w:hint="eastAsia" w:ascii="黑体" w:hAnsi="宋体" w:eastAsia="黑体"/>
                <w:b/>
                <w:color w:val="auto"/>
                <w:szCs w:val="21"/>
              </w:rPr>
              <w:t>教学媒体：</w:t>
            </w:r>
          </w:p>
          <w:p>
            <w:pPr>
              <w:spacing w:line="360" w:lineRule="auto"/>
              <w:rPr>
                <w:rFonts w:ascii="宋体" w:hAnsi="宋体"/>
                <w:color w:val="auto"/>
                <w:szCs w:val="21"/>
              </w:rPr>
            </w:pPr>
            <w:r>
              <w:rPr>
                <w:rFonts w:ascii="宋体" w:hAnsi="宋体"/>
                <w:color w:val="auto"/>
                <w:szCs w:val="21"/>
              </w:rPr>
              <w:t></w:t>
            </w:r>
            <w:r>
              <w:rPr>
                <w:rFonts w:ascii="宋体" w:hAnsi="宋体"/>
                <w:color w:val="auto"/>
                <w:szCs w:val="21"/>
              </w:rPr>
              <w:tab/>
            </w:r>
            <w:r>
              <w:rPr>
                <w:rFonts w:hint="eastAsia" w:ascii="宋体" w:hAnsi="宋体"/>
                <w:color w:val="auto"/>
                <w:szCs w:val="21"/>
              </w:rPr>
              <w:t>多媒体教室</w:t>
            </w:r>
          </w:p>
          <w:p>
            <w:pPr>
              <w:spacing w:line="360" w:lineRule="auto"/>
              <w:rPr>
                <w:rFonts w:ascii="宋体" w:hAnsi="宋体"/>
                <w:color w:val="auto"/>
                <w:szCs w:val="21"/>
              </w:rPr>
            </w:pPr>
            <w:r>
              <w:rPr>
                <w:rFonts w:ascii="宋体" w:hAnsi="宋体"/>
                <w:color w:val="auto"/>
                <w:szCs w:val="21"/>
              </w:rPr>
              <w:t></w:t>
            </w:r>
            <w:r>
              <w:rPr>
                <w:rFonts w:ascii="宋体" w:hAnsi="宋体"/>
                <w:color w:val="auto"/>
                <w:szCs w:val="21"/>
              </w:rPr>
              <w:tab/>
            </w:r>
            <w:r>
              <w:rPr>
                <w:rFonts w:hint="eastAsia" w:ascii="宋体" w:hAnsi="宋体"/>
                <w:color w:val="auto"/>
                <w:szCs w:val="21"/>
              </w:rPr>
              <w:t>教学课件</w:t>
            </w:r>
          </w:p>
        </w:tc>
        <w:tc>
          <w:tcPr>
            <w:tcW w:w="3828" w:type="dxa"/>
            <w:gridSpan w:val="2"/>
          </w:tcPr>
          <w:p>
            <w:pPr>
              <w:spacing w:before="156" w:beforeLines="50" w:line="360" w:lineRule="auto"/>
              <w:rPr>
                <w:rFonts w:ascii="黑体" w:hAnsi="宋体" w:eastAsia="黑体"/>
                <w:b/>
                <w:color w:val="auto"/>
                <w:szCs w:val="21"/>
              </w:rPr>
            </w:pPr>
            <w:r>
              <w:rPr>
                <w:rFonts w:hint="eastAsia" w:ascii="黑体" w:hAnsi="宋体" w:eastAsia="黑体"/>
                <w:b/>
                <w:color w:val="auto"/>
                <w:szCs w:val="21"/>
              </w:rPr>
              <w:t>学生要求：</w:t>
            </w:r>
          </w:p>
          <w:p>
            <w:pPr>
              <w:spacing w:line="360" w:lineRule="auto"/>
              <w:ind w:firstLine="420" w:firstLineChars="200"/>
              <w:rPr>
                <w:rFonts w:ascii="宋体" w:hAnsi="宋体"/>
                <w:color w:val="auto"/>
                <w:szCs w:val="21"/>
              </w:rPr>
            </w:pPr>
            <w:r>
              <w:rPr>
                <w:rFonts w:hint="eastAsia" w:ascii="宋体" w:hAnsi="宋体"/>
                <w:color w:val="auto"/>
                <w:szCs w:val="21"/>
              </w:rPr>
              <w:t>坚持理论联系实际。紧密联系改革开放和社会主义现代化建设的实际，联系自己的思想实际，树立历史观点、世界视野、国情意识和问题意识，增强分析问题、解决问题的能力。</w:t>
            </w:r>
          </w:p>
          <w:p>
            <w:pPr>
              <w:spacing w:after="156" w:afterLines="50" w:line="360" w:lineRule="auto"/>
              <w:ind w:firstLine="420" w:firstLineChars="200"/>
              <w:rPr>
                <w:rFonts w:ascii="宋体" w:hAnsi="宋体"/>
                <w:color w:val="auto"/>
                <w:szCs w:val="21"/>
              </w:rPr>
            </w:pPr>
            <w:r>
              <w:rPr>
                <w:rFonts w:hint="eastAsia" w:ascii="宋体" w:hAnsi="宋体"/>
                <w:color w:val="auto"/>
                <w:szCs w:val="21"/>
              </w:rPr>
              <w:t>培养理论思考习惯。不断提高理论思维能力，以更好地把握中国的国情、中国社会的状况和自己的生活环境，以自己的实际行动为中国特色社会主义事业和中华民族伟大复兴做贡献。</w:t>
            </w:r>
          </w:p>
        </w:tc>
        <w:tc>
          <w:tcPr>
            <w:tcW w:w="3083" w:type="dxa"/>
          </w:tcPr>
          <w:p>
            <w:pPr>
              <w:spacing w:before="156" w:beforeLines="50" w:line="360" w:lineRule="auto"/>
              <w:rPr>
                <w:rFonts w:ascii="黑体" w:hAnsi="宋体" w:eastAsia="黑体"/>
                <w:b/>
                <w:color w:val="auto"/>
                <w:szCs w:val="21"/>
              </w:rPr>
            </w:pPr>
            <w:r>
              <w:rPr>
                <w:rFonts w:hint="eastAsia" w:ascii="黑体" w:hAnsi="宋体" w:eastAsia="黑体"/>
                <w:b/>
                <w:color w:val="auto"/>
                <w:szCs w:val="21"/>
              </w:rPr>
              <w:t>教师要求：</w:t>
            </w:r>
          </w:p>
          <w:p>
            <w:pPr>
              <w:spacing w:line="360" w:lineRule="auto"/>
              <w:rPr>
                <w:rFonts w:ascii="宋体" w:hAnsi="宋体"/>
                <w:color w:val="auto"/>
                <w:szCs w:val="21"/>
              </w:rPr>
            </w:pPr>
            <w:r>
              <w:rPr>
                <w:rFonts w:ascii="宋体" w:hAnsi="宋体"/>
                <w:color w:val="auto"/>
                <w:szCs w:val="21"/>
              </w:rPr>
              <w:t></w:t>
            </w:r>
            <w:r>
              <w:rPr>
                <w:rFonts w:ascii="宋体" w:hAnsi="宋体"/>
                <w:color w:val="auto"/>
                <w:szCs w:val="21"/>
              </w:rPr>
              <w:tab/>
            </w:r>
            <w:r>
              <w:rPr>
                <w:rFonts w:hint="eastAsia" w:ascii="宋体" w:hAnsi="宋体"/>
                <w:color w:val="auto"/>
                <w:szCs w:val="21"/>
              </w:rPr>
              <w:t>教师有理论教学实践经验</w:t>
            </w:r>
          </w:p>
          <w:p>
            <w:pPr>
              <w:spacing w:line="360" w:lineRule="auto"/>
              <w:rPr>
                <w:rFonts w:ascii="宋体" w:hAnsi="宋体"/>
                <w:color w:val="auto"/>
                <w:szCs w:val="21"/>
              </w:rPr>
            </w:pPr>
            <w:r>
              <w:rPr>
                <w:rFonts w:ascii="宋体" w:hAnsi="宋体"/>
                <w:color w:val="auto"/>
                <w:szCs w:val="21"/>
              </w:rPr>
              <w:t></w:t>
            </w:r>
            <w:r>
              <w:rPr>
                <w:rFonts w:ascii="宋体" w:hAnsi="宋体"/>
                <w:color w:val="auto"/>
                <w:szCs w:val="21"/>
              </w:rPr>
              <w:tab/>
            </w:r>
            <w:r>
              <w:rPr>
                <w:rFonts w:hint="eastAsia" w:ascii="宋体" w:hAnsi="宋体"/>
                <w:color w:val="auto"/>
                <w:szCs w:val="21"/>
              </w:rPr>
              <w:t>熟练操作多媒体教学课件</w:t>
            </w:r>
          </w:p>
        </w:tc>
      </w:tr>
    </w:tbl>
    <w:p>
      <w:pPr>
        <w:jc w:val="left"/>
        <w:rPr>
          <w:rFonts w:ascii="宋体" w:hAnsi="宋体"/>
          <w:color w:val="auto"/>
          <w:sz w:val="24"/>
        </w:rPr>
      </w:pPr>
    </w:p>
    <w:p>
      <w:pPr>
        <w:spacing w:line="440" w:lineRule="exact"/>
        <w:jc w:val="center"/>
        <w:rPr>
          <w:rFonts w:ascii="黑体" w:hAnsi="宋体" w:eastAsia="黑体"/>
          <w:b/>
          <w:color w:val="auto"/>
          <w:sz w:val="24"/>
          <w:highlight w:val="yellow"/>
        </w:rPr>
        <w:sectPr>
          <w:pgSz w:w="11906" w:h="16838"/>
          <w:pgMar w:top="1417" w:right="1134" w:bottom="1417" w:left="1701" w:header="851" w:footer="680" w:gutter="0"/>
          <w:cols w:space="0" w:num="1"/>
          <w:docGrid w:type="lines" w:linePitch="312" w:charSpace="0"/>
        </w:sectPr>
      </w:pPr>
    </w:p>
    <w:p>
      <w:pPr>
        <w:spacing w:line="360" w:lineRule="auto"/>
        <w:jc w:val="center"/>
        <w:rPr>
          <w:rFonts w:ascii="宋体" w:hAnsi="宋体"/>
          <w:b/>
          <w:color w:val="auto"/>
          <w:szCs w:val="21"/>
        </w:rPr>
      </w:pPr>
      <w:r>
        <w:rPr>
          <w:rFonts w:hint="eastAsia" w:ascii="黑体" w:hAnsi="宋体" w:eastAsia="黑体"/>
          <w:b/>
          <w:color w:val="auto"/>
          <w:sz w:val="24"/>
        </w:rPr>
        <w:t>《应用文写作》课程描述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9"/>
        <w:gridCol w:w="167"/>
        <w:gridCol w:w="3828"/>
        <w:gridCol w:w="3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9" w:type="dxa"/>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3995" w:type="dxa"/>
            <w:gridSpan w:val="2"/>
            <w:vAlign w:val="center"/>
          </w:tcPr>
          <w:p>
            <w:pPr>
              <w:spacing w:line="360" w:lineRule="auto"/>
              <w:jc w:val="center"/>
              <w:rPr>
                <w:rFonts w:ascii="宋体" w:hAnsi="宋体"/>
                <w:color w:val="auto"/>
                <w:szCs w:val="21"/>
              </w:rPr>
            </w:pPr>
            <w:r>
              <w:rPr>
                <w:rFonts w:hint="eastAsia" w:ascii="宋体" w:hAnsi="宋体"/>
                <w:color w:val="auto"/>
                <w:szCs w:val="21"/>
              </w:rPr>
              <w:t>应用文写作</w:t>
            </w:r>
          </w:p>
        </w:tc>
        <w:tc>
          <w:tcPr>
            <w:tcW w:w="3083" w:type="dxa"/>
            <w:vAlign w:val="center"/>
          </w:tcPr>
          <w:p>
            <w:pPr>
              <w:spacing w:line="360" w:lineRule="auto"/>
              <w:jc w:val="center"/>
              <w:rPr>
                <w:rFonts w:ascii="宋体" w:hAnsi="宋体"/>
                <w:color w:val="auto"/>
                <w:szCs w:val="21"/>
              </w:rPr>
            </w:pPr>
            <w:r>
              <w:rPr>
                <w:rFonts w:hint="eastAsia" w:ascii="宋体" w:hAnsi="宋体"/>
                <w:color w:val="auto"/>
                <w:szCs w:val="21"/>
              </w:rPr>
              <w:t>教学时数：</w:t>
            </w:r>
            <w:r>
              <w:rPr>
                <w:rFonts w:ascii="宋体" w:hAnsi="宋体"/>
                <w:bCs/>
                <w:color w:val="auto"/>
                <w:szCs w:val="21"/>
              </w:rPr>
              <w:t>24</w:t>
            </w:r>
            <w:r>
              <w:rPr>
                <w:rFonts w:hint="eastAsia" w:ascii="宋体" w:hAnsi="宋体"/>
                <w:bCs/>
                <w:color w:val="auto"/>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4"/>
          </w:tcPr>
          <w:p>
            <w:pPr>
              <w:spacing w:before="156" w:beforeLines="50" w:line="360" w:lineRule="auto"/>
              <w:rPr>
                <w:rFonts w:ascii="黑体" w:hAnsi="宋体" w:eastAsia="黑体"/>
                <w:b/>
                <w:color w:val="auto"/>
                <w:szCs w:val="21"/>
              </w:rPr>
            </w:pPr>
            <w:r>
              <w:rPr>
                <w:rFonts w:hint="eastAsia" w:ascii="黑体" w:hAnsi="宋体" w:eastAsia="黑体"/>
                <w:b/>
                <w:color w:val="auto"/>
                <w:szCs w:val="21"/>
              </w:rPr>
              <w:t>课程目标：</w:t>
            </w:r>
          </w:p>
          <w:p>
            <w:pPr>
              <w:spacing w:line="360" w:lineRule="auto"/>
              <w:ind w:firstLine="420" w:firstLineChars="200"/>
              <w:rPr>
                <w:rFonts w:ascii="Calibri Light" w:hAnsi="Calibri Light"/>
                <w:color w:val="auto"/>
                <w:szCs w:val="21"/>
              </w:rPr>
            </w:pPr>
            <w:r>
              <w:rPr>
                <w:rFonts w:hint="eastAsia" w:ascii="Calibri Light" w:hAnsi="Calibri Light"/>
                <w:color w:val="auto"/>
                <w:szCs w:val="21"/>
              </w:rPr>
              <w:t>应用文写作是国家教育部规定的为普通高校学生而设的公共基础课，是面向全校非中文专业开设的一门公共必修课，是一门实践性很强的课程。通过该门课程的学习，使学生掌握常用应用文的格式和方法，促进各类专业课程的学习，为学生在未来职业生涯中得到可持续性发展，以满足社会对应用文写作日益迫切的需求。</w:t>
            </w:r>
          </w:p>
          <w:p>
            <w:pPr>
              <w:spacing w:after="156" w:afterLines="50" w:line="360" w:lineRule="auto"/>
              <w:ind w:firstLine="420" w:firstLineChars="200"/>
              <w:rPr>
                <w:rFonts w:ascii="Calibri Light" w:hAnsi="Calibri Light"/>
                <w:color w:val="auto"/>
                <w:szCs w:val="21"/>
              </w:rPr>
            </w:pPr>
            <w:r>
              <w:rPr>
                <w:rFonts w:hint="eastAsia" w:ascii="Calibri Light" w:hAnsi="Calibri Light"/>
                <w:color w:val="auto"/>
                <w:szCs w:val="21"/>
              </w:rPr>
              <w:t>要求学生掌握应用文写作基本理论和基本技能，了解常用应用文文种的种类、写作结构和写作要求，使学生能选择恰当的文种处理公务和日常事务，在写作实践的基础上，找出应用文文体写作的基本规律，具备举一反三的写作能力，满足学生将来职业生涯和日常生活、学习的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04" w:type="dxa"/>
            <w:gridSpan w:val="3"/>
          </w:tcPr>
          <w:p>
            <w:pPr>
              <w:spacing w:before="156" w:beforeLines="50" w:line="360" w:lineRule="auto"/>
              <w:rPr>
                <w:rFonts w:ascii="宋体" w:hAnsi="宋体"/>
                <w:b/>
                <w:color w:val="auto"/>
                <w:szCs w:val="21"/>
              </w:rPr>
            </w:pPr>
            <w:r>
              <w:rPr>
                <w:rFonts w:hint="eastAsia" w:ascii="宋体" w:hAnsi="宋体"/>
                <w:b/>
                <w:color w:val="auto"/>
                <w:szCs w:val="21"/>
              </w:rPr>
              <w:t xml:space="preserve">内容： </w:t>
            </w:r>
          </w:p>
          <w:p>
            <w:pPr>
              <w:numPr>
                <w:ilvl w:val="0"/>
                <w:numId w:val="49"/>
              </w:numPr>
              <w:spacing w:line="360" w:lineRule="auto"/>
              <w:rPr>
                <w:color w:val="auto"/>
                <w:szCs w:val="21"/>
              </w:rPr>
            </w:pPr>
            <w:r>
              <w:rPr>
                <w:rFonts w:hint="eastAsia"/>
                <w:color w:val="auto"/>
                <w:szCs w:val="21"/>
              </w:rPr>
              <w:t>应用文写作</w:t>
            </w:r>
          </w:p>
          <w:p>
            <w:pPr>
              <w:numPr>
                <w:ilvl w:val="0"/>
                <w:numId w:val="49"/>
              </w:numPr>
              <w:spacing w:line="360" w:lineRule="auto"/>
              <w:rPr>
                <w:color w:val="auto"/>
                <w:szCs w:val="21"/>
              </w:rPr>
            </w:pPr>
            <w:r>
              <w:rPr>
                <w:rFonts w:hint="eastAsia"/>
                <w:color w:val="auto"/>
                <w:szCs w:val="21"/>
              </w:rPr>
              <w:t>公文写作</w:t>
            </w:r>
          </w:p>
          <w:p>
            <w:pPr>
              <w:numPr>
                <w:ilvl w:val="0"/>
                <w:numId w:val="49"/>
              </w:numPr>
              <w:spacing w:line="360" w:lineRule="auto"/>
              <w:rPr>
                <w:color w:val="auto"/>
                <w:szCs w:val="21"/>
              </w:rPr>
            </w:pPr>
            <w:r>
              <w:rPr>
                <w:rFonts w:hint="eastAsia"/>
                <w:color w:val="auto"/>
                <w:szCs w:val="21"/>
              </w:rPr>
              <w:t>事务文书写作</w:t>
            </w:r>
          </w:p>
          <w:p>
            <w:pPr>
              <w:numPr>
                <w:ilvl w:val="0"/>
                <w:numId w:val="49"/>
              </w:numPr>
              <w:spacing w:after="156" w:afterLines="50" w:line="360" w:lineRule="auto"/>
              <w:ind w:hanging="198"/>
              <w:rPr>
                <w:color w:val="auto"/>
                <w:szCs w:val="21"/>
              </w:rPr>
            </w:pPr>
            <w:r>
              <w:rPr>
                <w:rFonts w:hint="eastAsia"/>
                <w:color w:val="auto"/>
                <w:szCs w:val="21"/>
              </w:rPr>
              <w:t>日常公文写作</w:t>
            </w:r>
          </w:p>
        </w:tc>
        <w:tc>
          <w:tcPr>
            <w:tcW w:w="3083" w:type="dxa"/>
          </w:tcPr>
          <w:p>
            <w:pPr>
              <w:spacing w:before="156" w:beforeLines="50" w:line="360" w:lineRule="auto"/>
              <w:rPr>
                <w:rFonts w:ascii="黑体" w:hAnsi="宋体" w:eastAsia="黑体"/>
                <w:b/>
                <w:color w:val="auto"/>
                <w:szCs w:val="21"/>
              </w:rPr>
            </w:pPr>
            <w:r>
              <w:rPr>
                <w:rFonts w:hint="eastAsia" w:ascii="黑体" w:hAnsi="宋体" w:eastAsia="黑体"/>
                <w:b/>
                <w:color w:val="auto"/>
                <w:szCs w:val="21"/>
              </w:rPr>
              <w:t>方法：</w:t>
            </w:r>
          </w:p>
          <w:p>
            <w:pPr>
              <w:spacing w:line="360" w:lineRule="auto"/>
              <w:ind w:firstLine="420" w:firstLineChars="200"/>
              <w:jc w:val="left"/>
              <w:rPr>
                <w:color w:val="auto"/>
              </w:rPr>
            </w:pPr>
            <w:r>
              <w:rPr>
                <w:rFonts w:hint="eastAsia"/>
                <w:color w:val="auto"/>
              </w:rPr>
              <w:t>理论够用、实践为主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76" w:type="dxa"/>
            <w:gridSpan w:val="2"/>
          </w:tcPr>
          <w:p>
            <w:pPr>
              <w:spacing w:before="156" w:beforeLines="50" w:line="360" w:lineRule="auto"/>
              <w:rPr>
                <w:rFonts w:ascii="黑体" w:hAnsi="宋体" w:eastAsia="黑体"/>
                <w:b/>
                <w:color w:val="auto"/>
                <w:szCs w:val="21"/>
              </w:rPr>
            </w:pPr>
            <w:r>
              <w:rPr>
                <w:rFonts w:hint="eastAsia" w:ascii="黑体" w:hAnsi="宋体" w:eastAsia="黑体"/>
                <w:b/>
                <w:color w:val="auto"/>
                <w:szCs w:val="21"/>
              </w:rPr>
              <w:t>教学媒体：</w:t>
            </w:r>
          </w:p>
          <w:p>
            <w:pPr>
              <w:spacing w:line="360" w:lineRule="auto"/>
              <w:ind w:firstLine="420" w:firstLineChars="200"/>
              <w:jc w:val="left"/>
              <w:rPr>
                <w:rFonts w:ascii="宋体" w:hAnsi="宋体"/>
                <w:color w:val="auto"/>
                <w:szCs w:val="21"/>
              </w:rPr>
            </w:pPr>
            <w:r>
              <w:rPr>
                <w:rFonts w:hint="eastAsia" w:ascii="宋体" w:hAnsi="宋体"/>
                <w:color w:val="auto"/>
                <w:szCs w:val="21"/>
              </w:rPr>
              <w:t>多媒体教室</w:t>
            </w:r>
          </w:p>
          <w:p>
            <w:pPr>
              <w:spacing w:line="360" w:lineRule="auto"/>
              <w:ind w:firstLine="420" w:firstLineChars="200"/>
              <w:jc w:val="left"/>
              <w:rPr>
                <w:rFonts w:ascii="宋体" w:hAnsi="宋体"/>
                <w:color w:val="auto"/>
                <w:szCs w:val="21"/>
              </w:rPr>
            </w:pPr>
            <w:r>
              <w:rPr>
                <w:rFonts w:hint="eastAsia" w:ascii="宋体" w:hAnsi="宋体"/>
                <w:color w:val="auto"/>
                <w:szCs w:val="21"/>
              </w:rPr>
              <w:t>教学课件</w:t>
            </w:r>
          </w:p>
        </w:tc>
        <w:tc>
          <w:tcPr>
            <w:tcW w:w="3828" w:type="dxa"/>
          </w:tcPr>
          <w:p>
            <w:pPr>
              <w:spacing w:before="156" w:beforeLines="50" w:line="360" w:lineRule="auto"/>
              <w:rPr>
                <w:rFonts w:ascii="黑体" w:hAnsi="宋体" w:eastAsia="黑体"/>
                <w:b/>
                <w:color w:val="auto"/>
                <w:szCs w:val="21"/>
              </w:rPr>
            </w:pPr>
            <w:r>
              <w:rPr>
                <w:rFonts w:hint="eastAsia" w:ascii="黑体" w:hAnsi="宋体" w:eastAsia="黑体"/>
                <w:b/>
                <w:color w:val="auto"/>
                <w:szCs w:val="21"/>
              </w:rPr>
              <w:t>学生要求：</w:t>
            </w:r>
          </w:p>
          <w:p>
            <w:pPr>
              <w:spacing w:after="156" w:afterLines="50" w:line="360" w:lineRule="auto"/>
              <w:ind w:firstLine="420" w:firstLineChars="200"/>
              <w:rPr>
                <w:rFonts w:ascii="Calibri Light" w:hAnsi="Calibri Light"/>
                <w:color w:val="auto"/>
                <w:szCs w:val="21"/>
              </w:rPr>
            </w:pPr>
            <w:r>
              <w:rPr>
                <w:rFonts w:hint="eastAsia" w:ascii="Calibri Light" w:hAnsi="Calibri Light"/>
                <w:color w:val="auto"/>
                <w:szCs w:val="21"/>
              </w:rPr>
              <w:t>认识世界、了解社会、研究问题、开展工作，培养必要的应变、表达、分析、解决问题的能力；</w:t>
            </w:r>
          </w:p>
          <w:p>
            <w:pPr>
              <w:spacing w:after="156" w:afterLines="50" w:line="360" w:lineRule="auto"/>
              <w:ind w:firstLine="420" w:firstLineChars="200"/>
              <w:rPr>
                <w:rFonts w:ascii="Calibri Light" w:hAnsi="Calibri Light"/>
                <w:color w:val="auto"/>
                <w:szCs w:val="21"/>
              </w:rPr>
            </w:pPr>
            <w:r>
              <w:rPr>
                <w:rFonts w:hint="eastAsia" w:ascii="Calibri Light" w:hAnsi="Calibri Light"/>
                <w:color w:val="auto"/>
                <w:szCs w:val="21"/>
              </w:rPr>
              <w:t>积极主动地收集信息和整理信息的能力，准确地选择不同文体格式的能力；</w:t>
            </w:r>
          </w:p>
          <w:p>
            <w:pPr>
              <w:spacing w:after="156" w:afterLines="50" w:line="360" w:lineRule="auto"/>
              <w:ind w:firstLine="420" w:firstLineChars="200"/>
              <w:rPr>
                <w:rFonts w:ascii="Calibri Light" w:hAnsi="Calibri Light"/>
                <w:color w:val="auto"/>
                <w:szCs w:val="21"/>
              </w:rPr>
            </w:pPr>
            <w:r>
              <w:rPr>
                <w:rFonts w:hint="eastAsia" w:ascii="Calibri Light" w:hAnsi="Calibri Light"/>
                <w:color w:val="auto"/>
                <w:szCs w:val="21"/>
              </w:rPr>
              <w:t>发现问题和提出问题的能力；</w:t>
            </w:r>
          </w:p>
          <w:p>
            <w:pPr>
              <w:spacing w:after="156" w:afterLines="50" w:line="360" w:lineRule="auto"/>
              <w:ind w:firstLine="420" w:firstLineChars="200"/>
              <w:rPr>
                <w:rFonts w:ascii="宋体" w:hAnsi="宋体"/>
                <w:color w:val="auto"/>
                <w:szCs w:val="21"/>
              </w:rPr>
            </w:pPr>
            <w:r>
              <w:rPr>
                <w:rFonts w:hint="eastAsia" w:ascii="Calibri Light" w:hAnsi="Calibri Light"/>
                <w:color w:val="auto"/>
                <w:szCs w:val="21"/>
              </w:rPr>
              <w:t>根据日常生活和工作的需要，突破传统思维撰写主题明确、材料准确翔实、结构完整恰当、表达通顺合理的实用文书。</w:t>
            </w:r>
          </w:p>
        </w:tc>
        <w:tc>
          <w:tcPr>
            <w:tcW w:w="3083" w:type="dxa"/>
          </w:tcPr>
          <w:p>
            <w:pPr>
              <w:spacing w:before="156" w:beforeLines="50" w:line="360" w:lineRule="auto"/>
              <w:rPr>
                <w:rFonts w:ascii="黑体" w:hAnsi="宋体" w:eastAsia="黑体"/>
                <w:b/>
                <w:color w:val="auto"/>
                <w:szCs w:val="21"/>
              </w:rPr>
            </w:pPr>
            <w:r>
              <w:rPr>
                <w:rFonts w:hint="eastAsia" w:ascii="黑体" w:hAnsi="宋体" w:eastAsia="黑体"/>
                <w:b/>
                <w:color w:val="auto"/>
                <w:szCs w:val="21"/>
              </w:rPr>
              <w:t>教师要求：</w:t>
            </w:r>
          </w:p>
          <w:p>
            <w:pPr>
              <w:spacing w:line="360" w:lineRule="auto"/>
              <w:ind w:firstLine="420" w:firstLineChars="200"/>
              <w:jc w:val="left"/>
              <w:rPr>
                <w:rFonts w:ascii="Calibri Light" w:hAnsi="Calibri Light"/>
                <w:color w:val="auto"/>
                <w:szCs w:val="21"/>
              </w:rPr>
            </w:pPr>
            <w:r>
              <w:rPr>
                <w:rFonts w:hint="eastAsia" w:ascii="Calibri Light" w:hAnsi="Calibri Light"/>
                <w:color w:val="auto"/>
                <w:szCs w:val="21"/>
              </w:rPr>
              <w:t>教师有理论教学实践经验</w:t>
            </w:r>
          </w:p>
          <w:p>
            <w:pPr>
              <w:spacing w:line="360" w:lineRule="auto"/>
              <w:ind w:firstLine="420" w:firstLineChars="200"/>
              <w:jc w:val="left"/>
              <w:rPr>
                <w:rFonts w:ascii="宋体" w:hAnsi="宋体"/>
                <w:color w:val="auto"/>
                <w:szCs w:val="21"/>
              </w:rPr>
            </w:pPr>
            <w:r>
              <w:rPr>
                <w:rFonts w:hint="eastAsia" w:ascii="Calibri Light" w:hAnsi="Calibri Light"/>
                <w:color w:val="auto"/>
                <w:szCs w:val="21"/>
              </w:rPr>
              <w:t>熟练操作多媒体教学课件</w:t>
            </w:r>
          </w:p>
        </w:tc>
      </w:tr>
    </w:tbl>
    <w:p>
      <w:pPr>
        <w:spacing w:line="440" w:lineRule="exact"/>
        <w:jc w:val="center"/>
        <w:rPr>
          <w:rFonts w:ascii="黑体" w:hAnsi="宋体" w:eastAsia="黑体"/>
          <w:b/>
          <w:color w:val="auto"/>
          <w:sz w:val="24"/>
          <w:highlight w:val="yellow"/>
        </w:rPr>
        <w:sectPr>
          <w:pgSz w:w="11906" w:h="16838"/>
          <w:pgMar w:top="1417" w:right="1134" w:bottom="1417" w:left="1701" w:header="851" w:footer="680" w:gutter="0"/>
          <w:cols w:space="0" w:num="1"/>
          <w:docGrid w:type="lines" w:linePitch="312" w:charSpace="0"/>
        </w:sectPr>
      </w:pPr>
    </w:p>
    <w:p>
      <w:pPr>
        <w:spacing w:line="360" w:lineRule="auto"/>
        <w:jc w:val="center"/>
        <w:rPr>
          <w:rFonts w:ascii="宋体" w:hAnsi="宋体"/>
          <w:b/>
          <w:color w:val="auto"/>
          <w:szCs w:val="21"/>
        </w:rPr>
      </w:pPr>
      <w:r>
        <w:rPr>
          <w:rFonts w:hint="eastAsia" w:ascii="黑体" w:hAnsi="宋体" w:eastAsia="黑体"/>
          <w:b/>
          <w:color w:val="auto"/>
          <w:sz w:val="24"/>
        </w:rPr>
        <w:t>《高等数学》课程描述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9"/>
        <w:gridCol w:w="310"/>
        <w:gridCol w:w="2556"/>
        <w:gridCol w:w="1270"/>
        <w:gridCol w:w="29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209" w:type="dxa"/>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4136" w:type="dxa"/>
            <w:gridSpan w:val="3"/>
            <w:vAlign w:val="center"/>
          </w:tcPr>
          <w:p>
            <w:pPr>
              <w:spacing w:line="360" w:lineRule="auto"/>
              <w:jc w:val="center"/>
              <w:rPr>
                <w:rFonts w:ascii="宋体" w:hAnsi="宋体"/>
                <w:color w:val="auto"/>
                <w:szCs w:val="21"/>
              </w:rPr>
            </w:pPr>
            <w:r>
              <w:rPr>
                <w:rFonts w:hint="eastAsia" w:ascii="宋体" w:hAnsi="宋体"/>
                <w:color w:val="auto"/>
                <w:szCs w:val="21"/>
              </w:rPr>
              <w:t>高等数学</w:t>
            </w:r>
          </w:p>
        </w:tc>
        <w:tc>
          <w:tcPr>
            <w:tcW w:w="2942" w:type="dxa"/>
            <w:vAlign w:val="center"/>
          </w:tcPr>
          <w:p>
            <w:pPr>
              <w:spacing w:line="360" w:lineRule="auto"/>
              <w:jc w:val="center"/>
              <w:rPr>
                <w:rFonts w:ascii="宋体" w:hAnsi="宋体"/>
                <w:color w:val="auto"/>
                <w:szCs w:val="21"/>
              </w:rPr>
            </w:pPr>
            <w:r>
              <w:rPr>
                <w:rFonts w:hint="eastAsia" w:ascii="宋体" w:hAnsi="宋体"/>
                <w:color w:val="auto"/>
                <w:szCs w:val="21"/>
              </w:rPr>
              <w:t>教学时数：</w:t>
            </w:r>
            <w:r>
              <w:rPr>
                <w:rFonts w:ascii="宋体" w:hAnsi="宋体"/>
                <w:bCs/>
                <w:color w:val="auto"/>
                <w:szCs w:val="21"/>
              </w:rPr>
              <w:t>30</w:t>
            </w:r>
            <w:r>
              <w:rPr>
                <w:rFonts w:hint="eastAsia" w:ascii="宋体" w:hAnsi="宋体"/>
                <w:bCs/>
                <w:color w:val="auto"/>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5"/>
          </w:tcPr>
          <w:p>
            <w:pPr>
              <w:spacing w:line="360" w:lineRule="auto"/>
              <w:rPr>
                <w:rFonts w:ascii="黑体" w:hAnsi="宋体" w:eastAsia="黑体"/>
                <w:b/>
                <w:color w:val="auto"/>
                <w:szCs w:val="21"/>
              </w:rPr>
            </w:pPr>
            <w:r>
              <w:rPr>
                <w:rFonts w:hint="eastAsia" w:ascii="黑体" w:hAnsi="宋体" w:eastAsia="黑体"/>
                <w:b/>
                <w:color w:val="auto"/>
                <w:szCs w:val="21"/>
              </w:rPr>
              <w:t>课程目标：</w:t>
            </w:r>
          </w:p>
          <w:p>
            <w:pPr>
              <w:spacing w:line="360" w:lineRule="auto"/>
              <w:ind w:firstLine="420" w:firstLineChars="200"/>
              <w:rPr>
                <w:color w:val="auto"/>
                <w:szCs w:val="21"/>
              </w:rPr>
            </w:pPr>
            <w:r>
              <w:rPr>
                <w:rFonts w:hint="eastAsia"/>
                <w:color w:val="auto"/>
                <w:szCs w:val="21"/>
              </w:rPr>
              <w:t>本课程以培养学生的数学应用能力和数学素质为教育目标。通过本课程学习，能为学生专业学习打下数学基础，培养学生的数学计算及软件应用能力、逻辑思维能力、空间想象能力和解决实际问题的数学应用能力，提升本课程为专业课程学习的服务能力。</w:t>
            </w:r>
          </w:p>
          <w:p>
            <w:pPr>
              <w:spacing w:line="360" w:lineRule="auto"/>
              <w:rPr>
                <w:rFonts w:ascii="宋体" w:hAnsi="宋体"/>
                <w:bCs/>
                <w:color w:val="auto"/>
                <w:szCs w:val="21"/>
              </w:rPr>
            </w:pPr>
            <w:r>
              <w:rPr>
                <w:rFonts w:hint="eastAsia" w:ascii="宋体" w:hAnsi="宋体"/>
                <w:bCs/>
                <w:color w:val="auto"/>
                <w:szCs w:val="21"/>
              </w:rPr>
              <w:t>知识目标：</w:t>
            </w:r>
          </w:p>
          <w:p>
            <w:pPr>
              <w:spacing w:line="360" w:lineRule="auto"/>
              <w:ind w:firstLine="420" w:firstLineChars="200"/>
              <w:rPr>
                <w:color w:val="auto"/>
                <w:szCs w:val="21"/>
              </w:rPr>
            </w:pPr>
            <w:r>
              <w:rPr>
                <w:rFonts w:hint="eastAsia"/>
                <w:color w:val="auto"/>
                <w:szCs w:val="21"/>
              </w:rPr>
              <w:t>理解极限、连续的概念和意义；掌握导数的计算及在实际问题中的应用；掌握不定积分及计算方法；掌握定积分及在工程中的简单计算；学会使用数学软件。</w:t>
            </w:r>
          </w:p>
          <w:p>
            <w:pPr>
              <w:spacing w:line="360" w:lineRule="auto"/>
              <w:rPr>
                <w:rFonts w:ascii="宋体" w:hAnsi="宋体"/>
                <w:bCs/>
                <w:color w:val="auto"/>
                <w:szCs w:val="21"/>
              </w:rPr>
            </w:pPr>
            <w:r>
              <w:rPr>
                <w:rFonts w:hint="eastAsia" w:ascii="宋体" w:hAnsi="宋体"/>
                <w:bCs/>
                <w:color w:val="auto"/>
                <w:szCs w:val="21"/>
              </w:rPr>
              <w:t>职业能力目标：</w:t>
            </w:r>
          </w:p>
          <w:p>
            <w:pPr>
              <w:numPr>
                <w:ilvl w:val="0"/>
                <w:numId w:val="50"/>
              </w:numPr>
              <w:spacing w:line="360" w:lineRule="auto"/>
              <w:rPr>
                <w:color w:val="auto"/>
                <w:szCs w:val="21"/>
              </w:rPr>
            </w:pPr>
            <w:r>
              <w:rPr>
                <w:rFonts w:hint="eastAsia"/>
                <w:color w:val="auto"/>
                <w:szCs w:val="21"/>
              </w:rPr>
              <w:t>通过具有专业背景问题驱动教学，培养学生的逻辑思维能力和创新能力；</w:t>
            </w:r>
          </w:p>
          <w:p>
            <w:pPr>
              <w:numPr>
                <w:ilvl w:val="0"/>
                <w:numId w:val="50"/>
              </w:numPr>
              <w:spacing w:line="360" w:lineRule="auto"/>
              <w:rPr>
                <w:color w:val="auto"/>
                <w:szCs w:val="21"/>
              </w:rPr>
            </w:pPr>
            <w:r>
              <w:rPr>
                <w:rFonts w:hint="eastAsia"/>
                <w:color w:val="auto"/>
                <w:szCs w:val="21"/>
              </w:rPr>
              <w:t>通过数学建模思想方法在教学实践中的融入，培养学生敬业和团队精神，善于合作，发挥集体的力量，共同完成工作任务；</w:t>
            </w:r>
          </w:p>
          <w:p>
            <w:pPr>
              <w:numPr>
                <w:ilvl w:val="0"/>
                <w:numId w:val="50"/>
              </w:numPr>
              <w:spacing w:line="360" w:lineRule="auto"/>
              <w:rPr>
                <w:color w:val="auto"/>
                <w:szCs w:val="21"/>
              </w:rPr>
            </w:pPr>
            <w:r>
              <w:rPr>
                <w:rFonts w:hint="eastAsia"/>
                <w:color w:val="auto"/>
                <w:szCs w:val="21"/>
              </w:rPr>
              <w:t>通过数学实验教学，懂得使用软件解决计算制图等问题，培养自主学习和自我管理能力。</w:t>
            </w:r>
          </w:p>
          <w:p>
            <w:pPr>
              <w:spacing w:line="360" w:lineRule="auto"/>
              <w:rPr>
                <w:rFonts w:ascii="宋体" w:hAnsi="宋体"/>
                <w:bCs/>
                <w:color w:val="auto"/>
                <w:szCs w:val="21"/>
              </w:rPr>
            </w:pPr>
            <w:r>
              <w:rPr>
                <w:rFonts w:hint="eastAsia" w:ascii="宋体" w:hAnsi="宋体"/>
                <w:bCs/>
                <w:color w:val="auto"/>
                <w:szCs w:val="21"/>
              </w:rPr>
              <w:t>社会能力和方法能力目标：</w:t>
            </w:r>
          </w:p>
          <w:p>
            <w:pPr>
              <w:numPr>
                <w:ilvl w:val="0"/>
                <w:numId w:val="51"/>
              </w:numPr>
              <w:spacing w:line="360" w:lineRule="auto"/>
              <w:rPr>
                <w:color w:val="auto"/>
                <w:szCs w:val="21"/>
              </w:rPr>
            </w:pPr>
            <w:r>
              <w:rPr>
                <w:rFonts w:hint="eastAsia"/>
                <w:color w:val="auto"/>
                <w:szCs w:val="21"/>
              </w:rPr>
              <w:t>小组合作学习能力，为进入社会处理事务的交流沟通做好前期训练；</w:t>
            </w:r>
          </w:p>
          <w:p>
            <w:pPr>
              <w:numPr>
                <w:ilvl w:val="0"/>
                <w:numId w:val="51"/>
              </w:numPr>
              <w:spacing w:line="360" w:lineRule="auto"/>
              <w:rPr>
                <w:color w:val="auto"/>
                <w:szCs w:val="21"/>
              </w:rPr>
            </w:pPr>
            <w:r>
              <w:rPr>
                <w:rFonts w:hint="eastAsia"/>
                <w:color w:val="auto"/>
                <w:szCs w:val="21"/>
              </w:rPr>
              <w:t>学会运用建模思想解决社会多维问题，解决问题方法会更加全面客观、全面且多样。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075" w:type="dxa"/>
            <w:gridSpan w:val="3"/>
          </w:tcPr>
          <w:p>
            <w:pPr>
              <w:spacing w:line="360" w:lineRule="auto"/>
              <w:rPr>
                <w:rFonts w:ascii="黑体" w:hAnsi="宋体" w:eastAsia="黑体"/>
                <w:b/>
                <w:color w:val="auto"/>
                <w:szCs w:val="21"/>
              </w:rPr>
            </w:pPr>
            <w:r>
              <w:rPr>
                <w:rFonts w:hint="eastAsia" w:ascii="黑体" w:hAnsi="宋体" w:eastAsia="黑体"/>
                <w:b/>
                <w:color w:val="auto"/>
                <w:szCs w:val="21"/>
              </w:rPr>
              <w:t xml:space="preserve">内容： </w:t>
            </w:r>
          </w:p>
          <w:p>
            <w:pPr>
              <w:spacing w:line="360" w:lineRule="auto"/>
              <w:ind w:firstLine="420" w:firstLineChars="200"/>
              <w:jc w:val="left"/>
              <w:rPr>
                <w:rFonts w:ascii="宋体" w:hAnsi="宋体"/>
                <w:b/>
                <w:bCs/>
                <w:color w:val="auto"/>
                <w:szCs w:val="21"/>
              </w:rPr>
            </w:pPr>
            <w:r>
              <w:rPr>
                <w:rFonts w:hint="eastAsia"/>
                <w:color w:val="auto"/>
                <w:szCs w:val="21"/>
              </w:rPr>
              <w:t>极限计算与连续；导数计算与应用；不定积分、定积分及应用；Mathtype,Matlab数学软件</w:t>
            </w:r>
          </w:p>
        </w:tc>
        <w:tc>
          <w:tcPr>
            <w:tcW w:w="4212" w:type="dxa"/>
            <w:gridSpan w:val="2"/>
          </w:tcPr>
          <w:p>
            <w:pPr>
              <w:spacing w:line="360" w:lineRule="auto"/>
              <w:rPr>
                <w:rFonts w:ascii="黑体" w:hAnsi="宋体" w:eastAsia="黑体"/>
                <w:b/>
                <w:color w:val="auto"/>
                <w:szCs w:val="21"/>
              </w:rPr>
            </w:pPr>
            <w:r>
              <w:rPr>
                <w:rFonts w:hint="eastAsia" w:ascii="黑体" w:hAnsi="宋体" w:eastAsia="黑体"/>
                <w:b/>
                <w:color w:val="auto"/>
                <w:szCs w:val="21"/>
              </w:rPr>
              <w:t>方法：</w:t>
            </w:r>
          </w:p>
          <w:p>
            <w:pPr>
              <w:spacing w:line="360" w:lineRule="auto"/>
              <w:ind w:firstLine="420" w:firstLineChars="200"/>
              <w:jc w:val="left"/>
              <w:rPr>
                <w:rFonts w:ascii="宋体" w:hAnsi="宋体"/>
                <w:color w:val="auto"/>
                <w:szCs w:val="21"/>
              </w:rPr>
            </w:pPr>
            <w:r>
              <w:rPr>
                <w:rFonts w:hint="eastAsia"/>
                <w:color w:val="auto"/>
                <w:szCs w:val="21"/>
              </w:rPr>
              <w:t>问题驱动、 小组合作教学法、多媒体课堂教学与现场教学相结合。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9" w:type="dxa"/>
            <w:gridSpan w:val="2"/>
          </w:tcPr>
          <w:p>
            <w:pPr>
              <w:spacing w:line="360" w:lineRule="auto"/>
              <w:rPr>
                <w:rFonts w:ascii="黑体" w:hAnsi="宋体" w:eastAsia="黑体"/>
                <w:b/>
                <w:color w:val="auto"/>
                <w:szCs w:val="21"/>
              </w:rPr>
            </w:pPr>
            <w:r>
              <w:rPr>
                <w:rFonts w:hint="eastAsia" w:ascii="黑体" w:hAnsi="宋体" w:eastAsia="黑体"/>
                <w:b/>
                <w:color w:val="auto"/>
                <w:szCs w:val="21"/>
              </w:rPr>
              <w:t>教学媒体：</w:t>
            </w:r>
          </w:p>
          <w:p>
            <w:pPr>
              <w:spacing w:line="360" w:lineRule="auto"/>
              <w:ind w:firstLine="420" w:firstLineChars="200"/>
              <w:jc w:val="left"/>
              <w:rPr>
                <w:color w:val="auto"/>
                <w:szCs w:val="21"/>
              </w:rPr>
            </w:pPr>
            <w:r>
              <w:rPr>
                <w:rFonts w:hint="eastAsia"/>
                <w:color w:val="auto"/>
                <w:szCs w:val="21"/>
              </w:rPr>
              <w:t>多媒体教学设备</w:t>
            </w:r>
          </w:p>
          <w:p>
            <w:pPr>
              <w:spacing w:line="360" w:lineRule="auto"/>
              <w:ind w:firstLine="420" w:firstLineChars="200"/>
              <w:jc w:val="left"/>
              <w:rPr>
                <w:color w:val="auto"/>
                <w:szCs w:val="21"/>
              </w:rPr>
            </w:pPr>
            <w:r>
              <w:rPr>
                <w:rFonts w:hint="eastAsia"/>
                <w:color w:val="auto"/>
                <w:szCs w:val="21"/>
              </w:rPr>
              <w:t>教学课件</w:t>
            </w:r>
          </w:p>
          <w:p>
            <w:pPr>
              <w:spacing w:line="360" w:lineRule="auto"/>
              <w:ind w:firstLine="420" w:firstLineChars="200"/>
              <w:jc w:val="left"/>
              <w:rPr>
                <w:color w:val="auto"/>
                <w:szCs w:val="21"/>
              </w:rPr>
            </w:pPr>
            <w:r>
              <w:rPr>
                <w:rFonts w:hint="eastAsia"/>
                <w:color w:val="auto"/>
                <w:szCs w:val="21"/>
              </w:rPr>
              <w:t>数学软件</w:t>
            </w:r>
          </w:p>
          <w:p>
            <w:pPr>
              <w:spacing w:line="360" w:lineRule="auto"/>
              <w:ind w:firstLine="420" w:firstLineChars="200"/>
              <w:jc w:val="left"/>
              <w:rPr>
                <w:color w:val="auto"/>
                <w:szCs w:val="21"/>
              </w:rPr>
            </w:pPr>
            <w:r>
              <w:rPr>
                <w:rFonts w:hint="eastAsia"/>
                <w:color w:val="auto"/>
                <w:szCs w:val="21"/>
              </w:rPr>
              <w:t>网络教学资源</w:t>
            </w:r>
          </w:p>
          <w:p>
            <w:pPr>
              <w:spacing w:line="360" w:lineRule="auto"/>
              <w:ind w:firstLine="420" w:firstLineChars="200"/>
              <w:jc w:val="left"/>
              <w:rPr>
                <w:rFonts w:ascii="宋体" w:hAnsi="宋体"/>
                <w:color w:val="auto"/>
                <w:szCs w:val="21"/>
              </w:rPr>
            </w:pPr>
            <w:r>
              <w:rPr>
                <w:rFonts w:hint="eastAsia"/>
                <w:color w:val="auto"/>
                <w:szCs w:val="21"/>
              </w:rPr>
              <w:t>实践教学训练。</w:t>
            </w:r>
          </w:p>
        </w:tc>
        <w:tc>
          <w:tcPr>
            <w:tcW w:w="3826" w:type="dxa"/>
            <w:gridSpan w:val="2"/>
          </w:tcPr>
          <w:p>
            <w:pPr>
              <w:spacing w:line="360" w:lineRule="auto"/>
              <w:rPr>
                <w:rFonts w:ascii="黑体" w:hAnsi="宋体" w:eastAsia="黑体"/>
                <w:b/>
                <w:color w:val="auto"/>
                <w:szCs w:val="21"/>
              </w:rPr>
            </w:pPr>
            <w:r>
              <w:rPr>
                <w:rFonts w:hint="eastAsia" w:ascii="黑体" w:hAnsi="宋体" w:eastAsia="黑体"/>
                <w:b/>
                <w:color w:val="auto"/>
                <w:szCs w:val="21"/>
              </w:rPr>
              <w:t>学生要求：</w:t>
            </w:r>
          </w:p>
          <w:p>
            <w:pPr>
              <w:spacing w:line="360" w:lineRule="auto"/>
              <w:ind w:firstLine="420" w:firstLineChars="200"/>
              <w:jc w:val="left"/>
              <w:rPr>
                <w:rFonts w:ascii="宋体" w:hAnsi="宋体"/>
                <w:color w:val="auto"/>
                <w:szCs w:val="21"/>
              </w:rPr>
            </w:pPr>
            <w:r>
              <w:rPr>
                <w:rFonts w:hint="eastAsia"/>
                <w:color w:val="auto"/>
                <w:szCs w:val="21"/>
              </w:rPr>
              <w:t>能够进入网络平台自主了解基本知识；掌握基本的高等数学概念与计算方法；熟悉数学软件的使用；了解利用数学建模解决解决工程实际问题的基本思想方法；积极参与数学讨论课，及时提出专业对数学知识的需求和变化；学会用数学知识解决所学专业问题，为后续专业课程及继续深造打下一定的基础。</w:t>
            </w:r>
          </w:p>
        </w:tc>
        <w:tc>
          <w:tcPr>
            <w:tcW w:w="2942" w:type="dxa"/>
          </w:tcPr>
          <w:p>
            <w:pPr>
              <w:spacing w:line="360" w:lineRule="auto"/>
              <w:rPr>
                <w:rFonts w:ascii="黑体" w:hAnsi="宋体" w:eastAsia="黑体"/>
                <w:b/>
                <w:color w:val="auto"/>
                <w:szCs w:val="21"/>
              </w:rPr>
            </w:pPr>
            <w:r>
              <w:rPr>
                <w:rFonts w:hint="eastAsia" w:ascii="黑体" w:hAnsi="宋体" w:eastAsia="黑体"/>
                <w:b/>
                <w:color w:val="auto"/>
                <w:szCs w:val="21"/>
              </w:rPr>
              <w:t>教师要求：</w:t>
            </w:r>
          </w:p>
          <w:p>
            <w:pPr>
              <w:spacing w:line="360" w:lineRule="auto"/>
              <w:ind w:firstLine="420" w:firstLineChars="200"/>
              <w:jc w:val="left"/>
              <w:rPr>
                <w:rFonts w:ascii="宋体" w:hAnsi="宋体"/>
                <w:color w:val="auto"/>
                <w:szCs w:val="21"/>
              </w:rPr>
            </w:pPr>
            <w:r>
              <w:rPr>
                <w:rFonts w:hint="eastAsia"/>
                <w:color w:val="auto"/>
                <w:szCs w:val="21"/>
              </w:rPr>
              <w:t>教师应具备扎实的数学基本功，了解相关专业的简单案例；掌握常用的数学软件的使用方法；具备将数学建模思想融入课堂的能力，能按照设计的教学环节、科学组织教学。</w:t>
            </w:r>
          </w:p>
        </w:tc>
      </w:tr>
    </w:tbl>
    <w:p>
      <w:pPr>
        <w:jc w:val="left"/>
        <w:rPr>
          <w:rFonts w:ascii="宋体" w:hAnsi="宋体"/>
          <w:color w:val="auto"/>
          <w:sz w:val="24"/>
        </w:rPr>
      </w:pPr>
    </w:p>
    <w:p>
      <w:pPr>
        <w:spacing w:line="360" w:lineRule="auto"/>
        <w:jc w:val="center"/>
        <w:rPr>
          <w:rFonts w:ascii="黑体" w:hAnsi="宋体" w:eastAsia="黑体"/>
          <w:b/>
          <w:color w:val="auto"/>
          <w:sz w:val="24"/>
        </w:rPr>
      </w:pPr>
      <w:r>
        <w:rPr>
          <w:rFonts w:hint="eastAsia" w:ascii="黑体" w:hAnsi="宋体" w:eastAsia="黑体"/>
          <w:b/>
          <w:color w:val="auto"/>
          <w:sz w:val="24"/>
        </w:rPr>
        <w:t>《建筑构造与工程识图》课程描述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906"/>
        <w:gridCol w:w="1960"/>
        <w:gridCol w:w="600"/>
        <w:gridCol w:w="3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8" w:type="dxa"/>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3466" w:type="dxa"/>
            <w:gridSpan w:val="3"/>
            <w:vAlign w:val="center"/>
          </w:tcPr>
          <w:p>
            <w:pPr>
              <w:spacing w:line="360" w:lineRule="auto"/>
              <w:jc w:val="center"/>
              <w:rPr>
                <w:rFonts w:ascii="宋体" w:hAnsi="宋体"/>
                <w:color w:val="auto"/>
                <w:szCs w:val="21"/>
              </w:rPr>
            </w:pPr>
            <w:r>
              <w:rPr>
                <w:rFonts w:hint="eastAsia" w:ascii="宋体" w:hAnsi="宋体"/>
                <w:color w:val="auto"/>
                <w:szCs w:val="21"/>
              </w:rPr>
              <w:t>建筑构造与工程识图</w:t>
            </w:r>
          </w:p>
        </w:tc>
        <w:tc>
          <w:tcPr>
            <w:tcW w:w="3613" w:type="dxa"/>
            <w:vAlign w:val="center"/>
          </w:tcPr>
          <w:p>
            <w:pPr>
              <w:spacing w:line="360" w:lineRule="auto"/>
              <w:jc w:val="center"/>
              <w:rPr>
                <w:rFonts w:ascii="宋体" w:hAnsi="宋体"/>
                <w:color w:val="auto"/>
                <w:szCs w:val="21"/>
              </w:rPr>
            </w:pPr>
            <w:r>
              <w:rPr>
                <w:rFonts w:hint="eastAsia" w:ascii="宋体" w:hAnsi="宋体"/>
                <w:color w:val="auto"/>
                <w:szCs w:val="21"/>
              </w:rPr>
              <w:t>教学时数：</w:t>
            </w:r>
            <w:r>
              <w:rPr>
                <w:rFonts w:ascii="宋体" w:hAnsi="宋体"/>
                <w:color w:val="auto"/>
                <w:szCs w:val="21"/>
              </w:rPr>
              <w:t>32</w:t>
            </w:r>
            <w:r>
              <w:rPr>
                <w:rFonts w:hint="eastAsia" w:ascii="宋体" w:hAnsi="宋体"/>
                <w:color w:val="auto"/>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5"/>
          </w:tcPr>
          <w:p>
            <w:pPr>
              <w:spacing w:line="380" w:lineRule="exact"/>
              <w:rPr>
                <w:rFonts w:ascii="宋体" w:hAnsi="宋体"/>
                <w:color w:val="auto"/>
                <w:szCs w:val="21"/>
              </w:rPr>
            </w:pPr>
            <w:r>
              <w:rPr>
                <w:rFonts w:hint="eastAsia" w:ascii="黑体" w:hAnsi="宋体" w:eastAsia="黑体"/>
                <w:b/>
                <w:color w:val="auto"/>
                <w:szCs w:val="21"/>
              </w:rPr>
              <w:t>课程目标：</w:t>
            </w:r>
            <w:r>
              <w:rPr>
                <w:rFonts w:hint="eastAsia" w:ascii="宋体" w:hAnsi="宋体"/>
                <w:color w:val="auto"/>
                <w:szCs w:val="21"/>
              </w:rPr>
              <w:t>本课程是给排水工程技术专业必修的一门既有系统理论又有较多实践的重要专业平台课。通过本课程的学习，培养学生的空间想象能力和思维能力，使学生掌握建筑施工图识读基本知识及建筑构造原理和构造方法，从而具有对房屋建筑构造的认知能力以及工程图样在实际中的绘图和读图的能力，适应专业岗位需求。</w:t>
            </w:r>
          </w:p>
          <w:p>
            <w:pPr>
              <w:spacing w:line="380" w:lineRule="exact"/>
              <w:rPr>
                <w:rFonts w:ascii="宋体" w:hAnsi="宋体"/>
                <w:bCs/>
                <w:color w:val="auto"/>
                <w:szCs w:val="21"/>
              </w:rPr>
            </w:pPr>
            <w:r>
              <w:rPr>
                <w:rFonts w:hint="eastAsia" w:ascii="宋体" w:hAnsi="宋体"/>
                <w:bCs/>
                <w:color w:val="auto"/>
                <w:szCs w:val="21"/>
              </w:rPr>
              <w:t>知识目标：</w:t>
            </w:r>
          </w:p>
          <w:p>
            <w:pPr>
              <w:numPr>
                <w:ilvl w:val="0"/>
                <w:numId w:val="52"/>
              </w:numPr>
              <w:spacing w:line="380" w:lineRule="exact"/>
              <w:rPr>
                <w:color w:val="auto"/>
                <w:szCs w:val="21"/>
              </w:rPr>
            </w:pPr>
            <w:r>
              <w:rPr>
                <w:color w:val="auto"/>
                <w:szCs w:val="21"/>
              </w:rPr>
              <w:t>了解建筑的基本概念和种类；掌握建筑物的结构形式和相应材料</w:t>
            </w:r>
            <w:r>
              <w:rPr>
                <w:rFonts w:hint="eastAsia"/>
                <w:color w:val="auto"/>
                <w:szCs w:val="21"/>
              </w:rPr>
              <w:t>；</w:t>
            </w:r>
          </w:p>
          <w:p>
            <w:pPr>
              <w:numPr>
                <w:ilvl w:val="0"/>
                <w:numId w:val="52"/>
              </w:numPr>
              <w:spacing w:line="380" w:lineRule="exact"/>
              <w:rPr>
                <w:color w:val="auto"/>
                <w:szCs w:val="21"/>
              </w:rPr>
            </w:pPr>
            <w:r>
              <w:rPr>
                <w:color w:val="auto"/>
                <w:szCs w:val="21"/>
              </w:rPr>
              <w:t>掌握民用建筑识图必备知识</w:t>
            </w:r>
            <w:r>
              <w:rPr>
                <w:rFonts w:hint="eastAsia"/>
                <w:color w:val="auto"/>
                <w:szCs w:val="21"/>
              </w:rPr>
              <w:t>；</w:t>
            </w:r>
          </w:p>
          <w:p>
            <w:pPr>
              <w:numPr>
                <w:ilvl w:val="0"/>
                <w:numId w:val="52"/>
              </w:numPr>
              <w:spacing w:line="380" w:lineRule="exact"/>
              <w:rPr>
                <w:color w:val="auto"/>
                <w:szCs w:val="21"/>
              </w:rPr>
            </w:pPr>
            <w:r>
              <w:rPr>
                <w:color w:val="auto"/>
                <w:szCs w:val="21"/>
              </w:rPr>
              <w:t>掌握建筑总平面、平面、立面、剖面的画法和识读顺序</w:t>
            </w:r>
            <w:r>
              <w:rPr>
                <w:rFonts w:hint="eastAsia"/>
                <w:color w:val="auto"/>
                <w:szCs w:val="21"/>
              </w:rPr>
              <w:t>；</w:t>
            </w:r>
          </w:p>
          <w:p>
            <w:pPr>
              <w:numPr>
                <w:ilvl w:val="0"/>
                <w:numId w:val="52"/>
              </w:numPr>
              <w:spacing w:line="380" w:lineRule="exact"/>
              <w:rPr>
                <w:color w:val="auto"/>
                <w:szCs w:val="21"/>
              </w:rPr>
            </w:pPr>
            <w:r>
              <w:rPr>
                <w:color w:val="auto"/>
                <w:szCs w:val="21"/>
              </w:rPr>
              <w:t>熟悉民用建筑设计的一般原则和过程</w:t>
            </w:r>
            <w:r>
              <w:rPr>
                <w:rFonts w:hint="eastAsia"/>
                <w:color w:val="auto"/>
                <w:szCs w:val="21"/>
              </w:rPr>
              <w:t>；</w:t>
            </w:r>
          </w:p>
          <w:p>
            <w:pPr>
              <w:numPr>
                <w:ilvl w:val="0"/>
                <w:numId w:val="52"/>
              </w:numPr>
              <w:spacing w:line="380" w:lineRule="exact"/>
              <w:rPr>
                <w:color w:val="auto"/>
                <w:szCs w:val="21"/>
              </w:rPr>
            </w:pPr>
            <w:r>
              <w:rPr>
                <w:color w:val="auto"/>
                <w:szCs w:val="21"/>
              </w:rPr>
              <w:t>掌握民用建筑各主要组成部分的构造原理、位置及作用</w:t>
            </w:r>
            <w:r>
              <w:rPr>
                <w:rFonts w:hint="eastAsia"/>
                <w:color w:val="auto"/>
                <w:szCs w:val="21"/>
              </w:rPr>
              <w:t>；</w:t>
            </w:r>
          </w:p>
          <w:p>
            <w:pPr>
              <w:numPr>
                <w:ilvl w:val="0"/>
                <w:numId w:val="52"/>
              </w:numPr>
              <w:spacing w:line="380" w:lineRule="exact"/>
              <w:rPr>
                <w:color w:val="auto"/>
                <w:szCs w:val="21"/>
              </w:rPr>
            </w:pPr>
            <w:r>
              <w:rPr>
                <w:color w:val="auto"/>
                <w:szCs w:val="21"/>
              </w:rPr>
              <w:t>了解单层厂房的柱网尺寸及定位轴线</w:t>
            </w:r>
            <w:r>
              <w:rPr>
                <w:rFonts w:hint="eastAsia"/>
                <w:color w:val="auto"/>
                <w:szCs w:val="21"/>
              </w:rPr>
              <w:t>；</w:t>
            </w:r>
          </w:p>
          <w:p>
            <w:pPr>
              <w:numPr>
                <w:ilvl w:val="0"/>
                <w:numId w:val="52"/>
              </w:numPr>
              <w:spacing w:line="380" w:lineRule="exact"/>
              <w:rPr>
                <w:color w:val="auto"/>
                <w:szCs w:val="21"/>
              </w:rPr>
            </w:pPr>
            <w:r>
              <w:rPr>
                <w:color w:val="auto"/>
                <w:szCs w:val="21"/>
              </w:rPr>
              <w:t>了解单层厂房设计与民用建筑设计的关系</w:t>
            </w:r>
            <w:r>
              <w:rPr>
                <w:rFonts w:hint="eastAsia"/>
                <w:color w:val="auto"/>
                <w:szCs w:val="21"/>
              </w:rPr>
              <w:t>；</w:t>
            </w:r>
          </w:p>
          <w:p>
            <w:pPr>
              <w:numPr>
                <w:ilvl w:val="0"/>
                <w:numId w:val="52"/>
              </w:numPr>
              <w:spacing w:line="380" w:lineRule="exact"/>
              <w:rPr>
                <w:color w:val="auto"/>
                <w:szCs w:val="21"/>
              </w:rPr>
            </w:pPr>
            <w:r>
              <w:rPr>
                <w:color w:val="auto"/>
                <w:szCs w:val="21"/>
              </w:rPr>
              <w:t>掌握单层厂房构造做法</w:t>
            </w:r>
            <w:r>
              <w:rPr>
                <w:rFonts w:hint="eastAsia"/>
                <w:color w:val="auto"/>
                <w:szCs w:val="21"/>
              </w:rPr>
              <w:t>；</w:t>
            </w:r>
          </w:p>
          <w:p>
            <w:pPr>
              <w:numPr>
                <w:ilvl w:val="0"/>
                <w:numId w:val="52"/>
              </w:numPr>
              <w:spacing w:line="380" w:lineRule="exact"/>
              <w:rPr>
                <w:bCs/>
                <w:color w:val="auto"/>
                <w:szCs w:val="21"/>
              </w:rPr>
            </w:pPr>
            <w:r>
              <w:rPr>
                <w:bCs/>
                <w:color w:val="auto"/>
                <w:szCs w:val="21"/>
              </w:rPr>
              <w:t>了解各种投影法（主要是正投影法）的基本理论及其应用；</w:t>
            </w:r>
          </w:p>
          <w:p>
            <w:pPr>
              <w:numPr>
                <w:ilvl w:val="0"/>
                <w:numId w:val="52"/>
              </w:numPr>
              <w:spacing w:line="380" w:lineRule="exact"/>
              <w:rPr>
                <w:bCs/>
                <w:color w:val="auto"/>
                <w:szCs w:val="21"/>
              </w:rPr>
            </w:pPr>
            <w:r>
              <w:rPr>
                <w:bCs/>
                <w:color w:val="auto"/>
                <w:szCs w:val="21"/>
              </w:rPr>
              <w:t>了解阅读和绘制给排水工程图和相关专业图样的知识；</w:t>
            </w:r>
          </w:p>
          <w:p>
            <w:pPr>
              <w:numPr>
                <w:ilvl w:val="0"/>
                <w:numId w:val="52"/>
              </w:numPr>
              <w:spacing w:line="380" w:lineRule="exact"/>
              <w:rPr>
                <w:color w:val="auto"/>
                <w:szCs w:val="21"/>
              </w:rPr>
            </w:pPr>
            <w:r>
              <w:rPr>
                <w:bCs/>
                <w:color w:val="auto"/>
                <w:szCs w:val="21"/>
              </w:rPr>
              <w:t>掌握空间思维和空间分析方法；</w:t>
            </w:r>
          </w:p>
          <w:p>
            <w:pPr>
              <w:numPr>
                <w:ilvl w:val="0"/>
                <w:numId w:val="52"/>
              </w:numPr>
              <w:spacing w:line="380" w:lineRule="exact"/>
              <w:rPr>
                <w:color w:val="auto"/>
                <w:szCs w:val="21"/>
              </w:rPr>
            </w:pPr>
            <w:r>
              <w:rPr>
                <w:bCs/>
                <w:color w:val="auto"/>
                <w:szCs w:val="21"/>
              </w:rPr>
              <w:t>掌握正投影、标高投影的基本理论和作图方法</w:t>
            </w:r>
            <w:r>
              <w:rPr>
                <w:rFonts w:hint="eastAsia"/>
                <w:bCs/>
                <w:color w:val="auto"/>
                <w:szCs w:val="21"/>
              </w:rPr>
              <w:t>。</w:t>
            </w:r>
          </w:p>
          <w:p>
            <w:pPr>
              <w:spacing w:line="380" w:lineRule="exact"/>
              <w:rPr>
                <w:rFonts w:ascii="宋体" w:hAnsi="宋体"/>
                <w:bCs/>
                <w:color w:val="auto"/>
                <w:szCs w:val="21"/>
              </w:rPr>
            </w:pPr>
            <w:r>
              <w:rPr>
                <w:rFonts w:hint="eastAsia" w:ascii="宋体" w:hAnsi="宋体"/>
                <w:bCs/>
                <w:color w:val="auto"/>
                <w:szCs w:val="21"/>
              </w:rPr>
              <w:t>职业能力目标：</w:t>
            </w:r>
          </w:p>
          <w:p>
            <w:pPr>
              <w:numPr>
                <w:ilvl w:val="0"/>
                <w:numId w:val="53"/>
              </w:numPr>
              <w:spacing w:line="380" w:lineRule="exact"/>
              <w:rPr>
                <w:color w:val="auto"/>
                <w:szCs w:val="21"/>
              </w:rPr>
            </w:pPr>
            <w:r>
              <w:rPr>
                <w:color w:val="auto"/>
                <w:szCs w:val="21"/>
              </w:rPr>
              <w:t>能熟练识读建筑专业施工图，绘制与施工过程有关的技术图纸</w:t>
            </w:r>
            <w:r>
              <w:rPr>
                <w:rFonts w:hint="eastAsia"/>
                <w:color w:val="auto"/>
                <w:szCs w:val="21"/>
              </w:rPr>
              <w:t>；</w:t>
            </w:r>
          </w:p>
          <w:p>
            <w:pPr>
              <w:numPr>
                <w:ilvl w:val="0"/>
                <w:numId w:val="53"/>
              </w:numPr>
              <w:spacing w:line="380" w:lineRule="exact"/>
              <w:rPr>
                <w:color w:val="auto"/>
                <w:szCs w:val="21"/>
              </w:rPr>
            </w:pPr>
            <w:r>
              <w:rPr>
                <w:color w:val="auto"/>
                <w:szCs w:val="21"/>
              </w:rPr>
              <w:t>能按照建筑图讲解建筑图纸各组成部分内容</w:t>
            </w:r>
            <w:r>
              <w:rPr>
                <w:rFonts w:hint="eastAsia"/>
                <w:color w:val="auto"/>
                <w:szCs w:val="21"/>
              </w:rPr>
              <w:t>；</w:t>
            </w:r>
          </w:p>
          <w:p>
            <w:pPr>
              <w:numPr>
                <w:ilvl w:val="0"/>
                <w:numId w:val="53"/>
              </w:numPr>
              <w:spacing w:line="380" w:lineRule="exact"/>
              <w:rPr>
                <w:color w:val="auto"/>
                <w:szCs w:val="21"/>
              </w:rPr>
            </w:pPr>
            <w:r>
              <w:rPr>
                <w:color w:val="auto"/>
                <w:szCs w:val="21"/>
              </w:rPr>
              <w:t>能对实际建筑中出现的构造问题给予准确的解释和改正</w:t>
            </w:r>
            <w:r>
              <w:rPr>
                <w:rFonts w:hint="eastAsia"/>
                <w:color w:val="auto"/>
                <w:szCs w:val="21"/>
              </w:rPr>
              <w:t>；</w:t>
            </w:r>
          </w:p>
          <w:p>
            <w:pPr>
              <w:numPr>
                <w:ilvl w:val="0"/>
                <w:numId w:val="53"/>
              </w:numPr>
              <w:spacing w:line="380" w:lineRule="exact"/>
              <w:rPr>
                <w:color w:val="auto"/>
                <w:szCs w:val="21"/>
              </w:rPr>
            </w:pPr>
            <w:r>
              <w:rPr>
                <w:color w:val="auto"/>
                <w:szCs w:val="21"/>
              </w:rPr>
              <w:t>能根据工程实际选择合理的构造方案</w:t>
            </w:r>
            <w:r>
              <w:rPr>
                <w:rFonts w:hint="eastAsia"/>
                <w:color w:val="auto"/>
                <w:szCs w:val="21"/>
              </w:rPr>
              <w:t>；</w:t>
            </w:r>
          </w:p>
          <w:p>
            <w:pPr>
              <w:numPr>
                <w:ilvl w:val="0"/>
                <w:numId w:val="53"/>
              </w:numPr>
              <w:spacing w:line="380" w:lineRule="exact"/>
              <w:rPr>
                <w:color w:val="auto"/>
                <w:szCs w:val="21"/>
              </w:rPr>
            </w:pPr>
            <w:r>
              <w:rPr>
                <w:color w:val="auto"/>
                <w:szCs w:val="21"/>
              </w:rPr>
              <w:t>具有使用绘图工具和仪器，</w:t>
            </w:r>
            <w:r>
              <w:rPr>
                <w:rFonts w:hint="eastAsia"/>
                <w:color w:val="auto"/>
                <w:szCs w:val="21"/>
              </w:rPr>
              <w:t>徒手</w:t>
            </w:r>
            <w:r>
              <w:rPr>
                <w:color w:val="auto"/>
                <w:szCs w:val="21"/>
              </w:rPr>
              <w:t>绘制出符合国家制图标准图纸的能力；</w:t>
            </w:r>
          </w:p>
          <w:p>
            <w:pPr>
              <w:numPr>
                <w:ilvl w:val="0"/>
                <w:numId w:val="53"/>
              </w:numPr>
              <w:spacing w:line="380" w:lineRule="exact"/>
              <w:rPr>
                <w:color w:val="auto"/>
                <w:szCs w:val="21"/>
              </w:rPr>
            </w:pPr>
            <w:r>
              <w:rPr>
                <w:bCs/>
                <w:color w:val="auto"/>
                <w:szCs w:val="21"/>
              </w:rPr>
              <w:t>具有正确使用CAD绘图的能力；</w:t>
            </w:r>
          </w:p>
          <w:p>
            <w:pPr>
              <w:numPr>
                <w:ilvl w:val="0"/>
                <w:numId w:val="53"/>
              </w:numPr>
              <w:spacing w:line="380" w:lineRule="exact"/>
              <w:rPr>
                <w:color w:val="auto"/>
                <w:szCs w:val="21"/>
              </w:rPr>
            </w:pPr>
            <w:r>
              <w:rPr>
                <w:color w:val="auto"/>
                <w:szCs w:val="21"/>
              </w:rPr>
              <w:t>由于本课程是专业基础课程，后续的诸多课程都基于该课程的学习，因此要求学生能够举一反三。</w:t>
            </w:r>
          </w:p>
          <w:p>
            <w:pPr>
              <w:spacing w:line="380" w:lineRule="exact"/>
              <w:rPr>
                <w:rFonts w:ascii="宋体" w:hAnsi="宋体"/>
                <w:bCs/>
                <w:color w:val="auto"/>
                <w:szCs w:val="21"/>
              </w:rPr>
            </w:pPr>
            <w:r>
              <w:rPr>
                <w:rFonts w:hint="eastAsia" w:ascii="宋体" w:hAnsi="宋体"/>
                <w:bCs/>
                <w:color w:val="auto"/>
                <w:szCs w:val="21"/>
              </w:rPr>
              <w:t>社会能力和方法能力目标：</w:t>
            </w:r>
          </w:p>
          <w:p>
            <w:pPr>
              <w:numPr>
                <w:ilvl w:val="0"/>
                <w:numId w:val="54"/>
              </w:numPr>
              <w:spacing w:line="380" w:lineRule="exact"/>
              <w:rPr>
                <w:color w:val="auto"/>
                <w:szCs w:val="21"/>
              </w:rPr>
            </w:pPr>
            <w:r>
              <w:rPr>
                <w:color w:val="auto"/>
                <w:szCs w:val="21"/>
              </w:rPr>
              <w:t>具有热爱科学和一定的创新意识和进取精神；</w:t>
            </w:r>
          </w:p>
          <w:p>
            <w:pPr>
              <w:numPr>
                <w:ilvl w:val="0"/>
                <w:numId w:val="54"/>
              </w:numPr>
              <w:spacing w:line="380" w:lineRule="exact"/>
              <w:rPr>
                <w:color w:val="auto"/>
                <w:szCs w:val="21"/>
              </w:rPr>
            </w:pPr>
            <w:r>
              <w:rPr>
                <w:color w:val="auto"/>
                <w:szCs w:val="21"/>
              </w:rPr>
              <w:t>培养学生道德意识，养成爱岗敬业的良好作风；</w:t>
            </w:r>
          </w:p>
          <w:p>
            <w:pPr>
              <w:numPr>
                <w:ilvl w:val="0"/>
                <w:numId w:val="54"/>
              </w:numPr>
              <w:spacing w:line="380" w:lineRule="exact"/>
              <w:rPr>
                <w:color w:val="auto"/>
                <w:szCs w:val="21"/>
              </w:rPr>
            </w:pPr>
            <w:r>
              <w:rPr>
                <w:color w:val="auto"/>
                <w:szCs w:val="21"/>
              </w:rPr>
              <w:t>培养学生理论联系实际、脚踏实地及勇于吃苦的工作作风；</w:t>
            </w:r>
          </w:p>
          <w:p>
            <w:pPr>
              <w:numPr>
                <w:ilvl w:val="0"/>
                <w:numId w:val="54"/>
              </w:numPr>
              <w:spacing w:line="380" w:lineRule="exact"/>
              <w:rPr>
                <w:color w:val="auto"/>
                <w:szCs w:val="21"/>
              </w:rPr>
            </w:pPr>
            <w:r>
              <w:rPr>
                <w:color w:val="auto"/>
                <w:szCs w:val="21"/>
              </w:rPr>
              <w:t>培养学生的沟通和与人合作的与团队精神；</w:t>
            </w:r>
          </w:p>
          <w:p>
            <w:pPr>
              <w:numPr>
                <w:ilvl w:val="0"/>
                <w:numId w:val="54"/>
              </w:numPr>
              <w:spacing w:line="380" w:lineRule="exact"/>
              <w:rPr>
                <w:color w:val="auto"/>
                <w:szCs w:val="21"/>
              </w:rPr>
            </w:pPr>
            <w:r>
              <w:rPr>
                <w:color w:val="auto"/>
                <w:szCs w:val="21"/>
              </w:rPr>
              <w:t>培养学生的责任感和爱心，成为创建和谐社会的一分子</w:t>
            </w:r>
            <w:r>
              <w:rPr>
                <w:rFonts w:hint="eastAsia"/>
                <w:color w:val="auto"/>
                <w:szCs w:val="21"/>
              </w:rPr>
              <w:t>；</w:t>
            </w:r>
          </w:p>
          <w:p>
            <w:pPr>
              <w:numPr>
                <w:ilvl w:val="0"/>
                <w:numId w:val="54"/>
              </w:numPr>
              <w:spacing w:after="312" w:afterLines="100" w:line="380" w:lineRule="exact"/>
              <w:ind w:hanging="198"/>
              <w:rPr>
                <w:color w:val="auto"/>
                <w:szCs w:val="21"/>
              </w:rPr>
            </w:pPr>
            <w:r>
              <w:rPr>
                <w:color w:val="auto"/>
                <w:szCs w:val="21"/>
              </w:rPr>
              <w:t>具有自我学习和持续发展的能力</w:t>
            </w: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074" w:type="dxa"/>
            <w:gridSpan w:val="3"/>
          </w:tcPr>
          <w:p>
            <w:pPr>
              <w:spacing w:line="380" w:lineRule="exact"/>
              <w:rPr>
                <w:rFonts w:ascii="黑体" w:hAnsi="宋体" w:eastAsia="黑体"/>
                <w:b/>
                <w:color w:val="auto"/>
                <w:szCs w:val="21"/>
              </w:rPr>
            </w:pPr>
            <w:r>
              <w:rPr>
                <w:rFonts w:hint="eastAsia" w:ascii="黑体" w:hAnsi="宋体" w:eastAsia="黑体"/>
                <w:b/>
                <w:color w:val="auto"/>
                <w:szCs w:val="21"/>
              </w:rPr>
              <w:t xml:space="preserve">内容： </w:t>
            </w:r>
          </w:p>
          <w:p>
            <w:pPr>
              <w:spacing w:line="380" w:lineRule="exact"/>
              <w:ind w:firstLine="420" w:firstLineChars="200"/>
              <w:rPr>
                <w:color w:val="auto"/>
                <w:szCs w:val="21"/>
              </w:rPr>
            </w:pPr>
            <w:r>
              <w:rPr>
                <w:rFonts w:hint="eastAsia"/>
                <w:color w:val="auto"/>
                <w:szCs w:val="21"/>
              </w:rPr>
              <w:t>项目一</w:t>
            </w:r>
            <w:r>
              <w:rPr>
                <w:color w:val="auto"/>
                <w:szCs w:val="21"/>
              </w:rPr>
              <w:t>：房屋建筑识图与设计</w:t>
            </w:r>
          </w:p>
          <w:p>
            <w:pPr>
              <w:spacing w:line="380" w:lineRule="exact"/>
              <w:ind w:left="210" w:leftChars="100" w:firstLine="420" w:firstLineChars="200"/>
              <w:rPr>
                <w:color w:val="auto"/>
                <w:szCs w:val="21"/>
              </w:rPr>
            </w:pPr>
            <w:r>
              <w:rPr>
                <w:color w:val="auto"/>
                <w:szCs w:val="21"/>
              </w:rPr>
              <w:t>任务</w:t>
            </w:r>
            <w:r>
              <w:rPr>
                <w:rFonts w:hint="eastAsia"/>
                <w:color w:val="auto"/>
                <w:szCs w:val="21"/>
              </w:rPr>
              <w:t>1</w:t>
            </w:r>
            <w:r>
              <w:rPr>
                <w:color w:val="auto"/>
                <w:szCs w:val="21"/>
              </w:rPr>
              <w:t>：</w:t>
            </w:r>
            <w:r>
              <w:rPr>
                <w:rFonts w:hint="eastAsia"/>
                <w:color w:val="auto"/>
                <w:szCs w:val="21"/>
              </w:rPr>
              <w:t>识读</w:t>
            </w:r>
            <w:r>
              <w:rPr>
                <w:color w:val="auto"/>
                <w:szCs w:val="21"/>
              </w:rPr>
              <w:t>房屋建筑识图的一般知识</w:t>
            </w:r>
          </w:p>
          <w:p>
            <w:pPr>
              <w:spacing w:line="380" w:lineRule="exact"/>
              <w:ind w:left="210" w:leftChars="100" w:firstLine="420" w:firstLineChars="200"/>
              <w:rPr>
                <w:color w:val="auto"/>
                <w:szCs w:val="21"/>
              </w:rPr>
            </w:pPr>
            <w:r>
              <w:rPr>
                <w:color w:val="auto"/>
                <w:szCs w:val="21"/>
              </w:rPr>
              <w:t>任务</w:t>
            </w:r>
            <w:r>
              <w:rPr>
                <w:rFonts w:hint="eastAsia"/>
                <w:color w:val="auto"/>
                <w:szCs w:val="21"/>
              </w:rPr>
              <w:t>2</w:t>
            </w:r>
            <w:r>
              <w:rPr>
                <w:color w:val="auto"/>
                <w:szCs w:val="21"/>
              </w:rPr>
              <w:t>：</w:t>
            </w:r>
            <w:r>
              <w:rPr>
                <w:rFonts w:hint="eastAsia"/>
                <w:color w:val="auto"/>
                <w:szCs w:val="21"/>
              </w:rPr>
              <w:t>总结</w:t>
            </w:r>
            <w:r>
              <w:rPr>
                <w:color w:val="auto"/>
                <w:szCs w:val="21"/>
              </w:rPr>
              <w:t>民用建筑设计过程</w:t>
            </w:r>
          </w:p>
          <w:p>
            <w:pPr>
              <w:spacing w:line="380" w:lineRule="exact"/>
              <w:ind w:firstLine="420" w:firstLineChars="200"/>
              <w:rPr>
                <w:color w:val="auto"/>
                <w:szCs w:val="21"/>
              </w:rPr>
            </w:pPr>
            <w:r>
              <w:rPr>
                <w:rFonts w:hint="eastAsia"/>
                <w:color w:val="auto"/>
                <w:szCs w:val="21"/>
              </w:rPr>
              <w:t>项目二</w:t>
            </w:r>
            <w:r>
              <w:rPr>
                <w:color w:val="auto"/>
                <w:szCs w:val="21"/>
              </w:rPr>
              <w:t>：民用建筑构造</w:t>
            </w:r>
          </w:p>
          <w:p>
            <w:pPr>
              <w:spacing w:line="380" w:lineRule="exact"/>
              <w:ind w:left="210" w:leftChars="100" w:firstLine="420" w:firstLineChars="200"/>
              <w:rPr>
                <w:color w:val="auto"/>
                <w:szCs w:val="21"/>
              </w:rPr>
            </w:pPr>
            <w:r>
              <w:rPr>
                <w:color w:val="auto"/>
                <w:szCs w:val="21"/>
              </w:rPr>
              <w:t>任务</w:t>
            </w:r>
            <w:r>
              <w:rPr>
                <w:rFonts w:hint="eastAsia"/>
                <w:color w:val="auto"/>
                <w:szCs w:val="21"/>
              </w:rPr>
              <w:t>1</w:t>
            </w:r>
            <w:r>
              <w:rPr>
                <w:color w:val="auto"/>
                <w:szCs w:val="21"/>
              </w:rPr>
              <w:t>：</w:t>
            </w:r>
            <w:r>
              <w:rPr>
                <w:rFonts w:hint="eastAsia"/>
                <w:color w:val="auto"/>
                <w:szCs w:val="21"/>
              </w:rPr>
              <w:t>识读</w:t>
            </w:r>
            <w:r>
              <w:rPr>
                <w:color w:val="auto"/>
                <w:szCs w:val="21"/>
              </w:rPr>
              <w:t>墙体和基础</w:t>
            </w:r>
            <w:r>
              <w:rPr>
                <w:rFonts w:hint="eastAsia"/>
                <w:color w:val="auto"/>
                <w:szCs w:val="21"/>
              </w:rPr>
              <w:t>图</w:t>
            </w:r>
          </w:p>
          <w:p>
            <w:pPr>
              <w:spacing w:line="380" w:lineRule="exact"/>
              <w:ind w:left="210" w:leftChars="100" w:firstLine="420" w:firstLineChars="200"/>
              <w:rPr>
                <w:color w:val="auto"/>
                <w:szCs w:val="21"/>
              </w:rPr>
            </w:pPr>
            <w:r>
              <w:rPr>
                <w:color w:val="auto"/>
                <w:szCs w:val="21"/>
              </w:rPr>
              <w:t>实训</w:t>
            </w:r>
            <w:r>
              <w:rPr>
                <w:rFonts w:hint="eastAsia"/>
                <w:color w:val="auto"/>
                <w:szCs w:val="21"/>
              </w:rPr>
              <w:t>1</w:t>
            </w:r>
            <w:r>
              <w:rPr>
                <w:color w:val="auto"/>
                <w:szCs w:val="21"/>
              </w:rPr>
              <w:t>：绘制墙身底中部的节点</w:t>
            </w:r>
          </w:p>
          <w:p>
            <w:pPr>
              <w:spacing w:line="380" w:lineRule="exact"/>
              <w:ind w:left="210" w:leftChars="100" w:firstLine="420" w:firstLineChars="200"/>
              <w:rPr>
                <w:color w:val="auto"/>
                <w:szCs w:val="21"/>
              </w:rPr>
            </w:pPr>
            <w:r>
              <w:rPr>
                <w:color w:val="auto"/>
                <w:szCs w:val="21"/>
              </w:rPr>
              <w:t>任务</w:t>
            </w:r>
            <w:r>
              <w:rPr>
                <w:rFonts w:hint="eastAsia"/>
                <w:color w:val="auto"/>
                <w:szCs w:val="21"/>
              </w:rPr>
              <w:t>2</w:t>
            </w:r>
            <w:r>
              <w:rPr>
                <w:color w:val="auto"/>
                <w:szCs w:val="21"/>
              </w:rPr>
              <w:t>：</w:t>
            </w:r>
            <w:r>
              <w:rPr>
                <w:rFonts w:hint="eastAsia"/>
                <w:color w:val="auto"/>
                <w:szCs w:val="21"/>
              </w:rPr>
              <w:t>识读</w:t>
            </w:r>
            <w:r>
              <w:rPr>
                <w:color w:val="auto"/>
                <w:szCs w:val="21"/>
              </w:rPr>
              <w:t>楼地层、阳台和雨篷</w:t>
            </w:r>
            <w:r>
              <w:rPr>
                <w:rFonts w:hint="eastAsia"/>
                <w:color w:val="auto"/>
                <w:szCs w:val="21"/>
              </w:rPr>
              <w:t>图</w:t>
            </w:r>
          </w:p>
          <w:p>
            <w:pPr>
              <w:spacing w:line="380" w:lineRule="exact"/>
              <w:ind w:left="210" w:leftChars="100" w:firstLine="420" w:firstLineChars="200"/>
              <w:rPr>
                <w:color w:val="auto"/>
                <w:szCs w:val="21"/>
              </w:rPr>
            </w:pPr>
            <w:r>
              <w:rPr>
                <w:color w:val="auto"/>
                <w:szCs w:val="21"/>
              </w:rPr>
              <w:t>任务</w:t>
            </w:r>
            <w:r>
              <w:rPr>
                <w:rFonts w:hint="eastAsia"/>
                <w:color w:val="auto"/>
                <w:szCs w:val="21"/>
              </w:rPr>
              <w:t>3</w:t>
            </w:r>
            <w:r>
              <w:rPr>
                <w:color w:val="auto"/>
                <w:szCs w:val="21"/>
              </w:rPr>
              <w:t>：</w:t>
            </w:r>
            <w:r>
              <w:rPr>
                <w:rFonts w:hint="eastAsia"/>
                <w:color w:val="auto"/>
                <w:szCs w:val="21"/>
              </w:rPr>
              <w:t>识读</w:t>
            </w:r>
            <w:r>
              <w:rPr>
                <w:color w:val="auto"/>
                <w:szCs w:val="21"/>
              </w:rPr>
              <w:t>楼梯</w:t>
            </w:r>
            <w:r>
              <w:rPr>
                <w:rFonts w:hint="eastAsia"/>
                <w:color w:val="auto"/>
                <w:szCs w:val="21"/>
              </w:rPr>
              <w:t>图</w:t>
            </w:r>
          </w:p>
          <w:p>
            <w:pPr>
              <w:spacing w:line="380" w:lineRule="exact"/>
              <w:ind w:left="210" w:leftChars="100" w:firstLine="420" w:firstLineChars="200"/>
              <w:rPr>
                <w:color w:val="auto"/>
                <w:szCs w:val="21"/>
              </w:rPr>
            </w:pPr>
            <w:r>
              <w:rPr>
                <w:color w:val="auto"/>
                <w:szCs w:val="21"/>
              </w:rPr>
              <w:t>实训</w:t>
            </w:r>
            <w:r>
              <w:rPr>
                <w:rFonts w:hint="eastAsia"/>
                <w:color w:val="auto"/>
                <w:szCs w:val="21"/>
              </w:rPr>
              <w:t>2</w:t>
            </w:r>
            <w:r>
              <w:rPr>
                <w:color w:val="auto"/>
                <w:szCs w:val="21"/>
              </w:rPr>
              <w:t>：绘制楼梯平面、剖面</w:t>
            </w:r>
          </w:p>
          <w:p>
            <w:pPr>
              <w:spacing w:line="380" w:lineRule="exact"/>
              <w:ind w:left="210" w:leftChars="100" w:firstLine="420" w:firstLineChars="200"/>
              <w:rPr>
                <w:color w:val="auto"/>
                <w:szCs w:val="21"/>
              </w:rPr>
            </w:pPr>
            <w:r>
              <w:rPr>
                <w:color w:val="auto"/>
                <w:szCs w:val="21"/>
              </w:rPr>
              <w:t>任务</w:t>
            </w:r>
            <w:r>
              <w:rPr>
                <w:rFonts w:hint="eastAsia"/>
                <w:color w:val="auto"/>
                <w:szCs w:val="21"/>
              </w:rPr>
              <w:t>4</w:t>
            </w:r>
            <w:r>
              <w:rPr>
                <w:color w:val="auto"/>
                <w:szCs w:val="21"/>
              </w:rPr>
              <w:t>：</w:t>
            </w:r>
            <w:r>
              <w:rPr>
                <w:rFonts w:hint="eastAsia"/>
                <w:color w:val="auto"/>
                <w:szCs w:val="21"/>
              </w:rPr>
              <w:t>识读</w:t>
            </w:r>
            <w:r>
              <w:rPr>
                <w:color w:val="auto"/>
                <w:szCs w:val="21"/>
              </w:rPr>
              <w:t>屋顶</w:t>
            </w:r>
            <w:r>
              <w:rPr>
                <w:rFonts w:hint="eastAsia"/>
                <w:color w:val="auto"/>
                <w:szCs w:val="21"/>
              </w:rPr>
              <w:t>图</w:t>
            </w:r>
          </w:p>
          <w:p>
            <w:pPr>
              <w:spacing w:line="380" w:lineRule="exact"/>
              <w:ind w:left="210" w:leftChars="100" w:firstLine="420" w:firstLineChars="200"/>
              <w:rPr>
                <w:color w:val="auto"/>
                <w:szCs w:val="21"/>
              </w:rPr>
            </w:pPr>
            <w:r>
              <w:rPr>
                <w:color w:val="auto"/>
                <w:szCs w:val="21"/>
              </w:rPr>
              <w:t>任务</w:t>
            </w:r>
            <w:r>
              <w:rPr>
                <w:rFonts w:hint="eastAsia"/>
                <w:color w:val="auto"/>
                <w:szCs w:val="21"/>
              </w:rPr>
              <w:t>5</w:t>
            </w:r>
            <w:r>
              <w:rPr>
                <w:color w:val="auto"/>
                <w:szCs w:val="21"/>
              </w:rPr>
              <w:t>：</w:t>
            </w:r>
            <w:r>
              <w:rPr>
                <w:rFonts w:hint="eastAsia"/>
                <w:color w:val="auto"/>
                <w:szCs w:val="21"/>
              </w:rPr>
              <w:t>识读</w:t>
            </w:r>
            <w:r>
              <w:rPr>
                <w:color w:val="auto"/>
                <w:szCs w:val="21"/>
              </w:rPr>
              <w:t>门窗</w:t>
            </w:r>
            <w:r>
              <w:rPr>
                <w:rFonts w:hint="eastAsia"/>
                <w:color w:val="auto"/>
                <w:szCs w:val="21"/>
              </w:rPr>
              <w:t>图</w:t>
            </w:r>
          </w:p>
          <w:p>
            <w:pPr>
              <w:spacing w:line="380" w:lineRule="exact"/>
              <w:ind w:left="210" w:leftChars="100" w:firstLine="420" w:firstLineChars="200"/>
              <w:rPr>
                <w:color w:val="auto"/>
                <w:szCs w:val="21"/>
              </w:rPr>
            </w:pPr>
            <w:r>
              <w:rPr>
                <w:color w:val="auto"/>
                <w:szCs w:val="21"/>
              </w:rPr>
              <w:t>任务</w:t>
            </w:r>
            <w:r>
              <w:rPr>
                <w:rFonts w:hint="eastAsia"/>
                <w:color w:val="auto"/>
                <w:szCs w:val="21"/>
              </w:rPr>
              <w:t>6</w:t>
            </w:r>
            <w:r>
              <w:rPr>
                <w:color w:val="auto"/>
                <w:szCs w:val="21"/>
              </w:rPr>
              <w:t>：</w:t>
            </w:r>
            <w:r>
              <w:rPr>
                <w:rFonts w:hint="eastAsia"/>
                <w:color w:val="auto"/>
                <w:szCs w:val="21"/>
              </w:rPr>
              <w:t>识读</w:t>
            </w:r>
            <w:r>
              <w:rPr>
                <w:color w:val="auto"/>
                <w:szCs w:val="21"/>
              </w:rPr>
              <w:t>变形缝</w:t>
            </w:r>
            <w:r>
              <w:rPr>
                <w:rFonts w:hint="eastAsia"/>
                <w:color w:val="auto"/>
                <w:szCs w:val="21"/>
              </w:rPr>
              <w:t>图</w:t>
            </w:r>
          </w:p>
          <w:p>
            <w:pPr>
              <w:spacing w:line="380" w:lineRule="exact"/>
              <w:ind w:firstLine="420" w:firstLineChars="200"/>
              <w:rPr>
                <w:color w:val="auto"/>
                <w:szCs w:val="21"/>
              </w:rPr>
            </w:pPr>
            <w:r>
              <w:rPr>
                <w:rFonts w:hint="eastAsia"/>
                <w:color w:val="auto"/>
                <w:szCs w:val="21"/>
              </w:rPr>
              <w:t>项目三</w:t>
            </w:r>
            <w:r>
              <w:rPr>
                <w:color w:val="auto"/>
                <w:szCs w:val="21"/>
              </w:rPr>
              <w:t>：工业建筑设计</w:t>
            </w:r>
          </w:p>
          <w:p>
            <w:pPr>
              <w:spacing w:line="380" w:lineRule="exact"/>
              <w:ind w:left="210" w:leftChars="100" w:firstLine="420" w:firstLineChars="200"/>
              <w:rPr>
                <w:color w:val="auto"/>
                <w:szCs w:val="21"/>
              </w:rPr>
            </w:pPr>
            <w:r>
              <w:rPr>
                <w:color w:val="auto"/>
                <w:szCs w:val="21"/>
              </w:rPr>
              <w:t>任务</w:t>
            </w:r>
            <w:r>
              <w:rPr>
                <w:rFonts w:hint="eastAsia"/>
                <w:color w:val="auto"/>
                <w:szCs w:val="21"/>
              </w:rPr>
              <w:t>1</w:t>
            </w:r>
            <w:r>
              <w:rPr>
                <w:color w:val="auto"/>
                <w:szCs w:val="21"/>
              </w:rPr>
              <w:t>：</w:t>
            </w:r>
            <w:r>
              <w:rPr>
                <w:rFonts w:hint="eastAsia"/>
                <w:color w:val="auto"/>
                <w:szCs w:val="21"/>
              </w:rPr>
              <w:t>标定</w:t>
            </w:r>
            <w:r>
              <w:rPr>
                <w:color w:val="auto"/>
                <w:szCs w:val="21"/>
              </w:rPr>
              <w:t>单层厂房定位轴线</w:t>
            </w:r>
          </w:p>
          <w:p>
            <w:pPr>
              <w:spacing w:line="380" w:lineRule="exact"/>
              <w:ind w:left="210" w:leftChars="100" w:firstLine="420" w:firstLineChars="200"/>
              <w:rPr>
                <w:color w:val="auto"/>
                <w:szCs w:val="21"/>
              </w:rPr>
            </w:pPr>
            <w:r>
              <w:rPr>
                <w:color w:val="auto"/>
                <w:szCs w:val="21"/>
              </w:rPr>
              <w:t>任务</w:t>
            </w:r>
            <w:r>
              <w:rPr>
                <w:rFonts w:hint="eastAsia"/>
                <w:color w:val="auto"/>
                <w:szCs w:val="21"/>
              </w:rPr>
              <w:t>2</w:t>
            </w:r>
            <w:r>
              <w:rPr>
                <w:color w:val="auto"/>
                <w:szCs w:val="21"/>
              </w:rPr>
              <w:t>：</w:t>
            </w:r>
            <w:r>
              <w:rPr>
                <w:rFonts w:hint="eastAsia"/>
                <w:color w:val="auto"/>
                <w:szCs w:val="21"/>
              </w:rPr>
              <w:t>识读</w:t>
            </w:r>
            <w:r>
              <w:rPr>
                <w:color w:val="auto"/>
                <w:szCs w:val="21"/>
              </w:rPr>
              <w:t>单层厂房</w:t>
            </w:r>
            <w:r>
              <w:rPr>
                <w:rFonts w:hint="eastAsia"/>
                <w:color w:val="auto"/>
                <w:szCs w:val="21"/>
              </w:rPr>
              <w:t>结</w:t>
            </w:r>
            <w:r>
              <w:rPr>
                <w:color w:val="auto"/>
                <w:szCs w:val="21"/>
              </w:rPr>
              <w:t>构</w:t>
            </w:r>
            <w:r>
              <w:rPr>
                <w:rFonts w:hint="eastAsia"/>
                <w:color w:val="auto"/>
                <w:szCs w:val="21"/>
              </w:rPr>
              <w:t>图</w:t>
            </w:r>
          </w:p>
          <w:p>
            <w:pPr>
              <w:spacing w:line="380" w:lineRule="exact"/>
              <w:ind w:firstLine="420" w:firstLineChars="200"/>
              <w:rPr>
                <w:color w:val="auto"/>
                <w:szCs w:val="21"/>
              </w:rPr>
            </w:pPr>
            <w:r>
              <w:rPr>
                <w:rFonts w:hint="eastAsia"/>
                <w:color w:val="auto"/>
                <w:szCs w:val="21"/>
              </w:rPr>
              <w:t>项目四：施工图识读</w:t>
            </w:r>
          </w:p>
          <w:p>
            <w:pPr>
              <w:spacing w:line="380" w:lineRule="exact"/>
              <w:ind w:left="210" w:leftChars="100" w:firstLine="420" w:firstLineChars="200"/>
              <w:rPr>
                <w:color w:val="auto"/>
                <w:szCs w:val="21"/>
              </w:rPr>
            </w:pPr>
            <w:r>
              <w:rPr>
                <w:rFonts w:hint="eastAsia"/>
                <w:color w:val="auto"/>
                <w:szCs w:val="21"/>
              </w:rPr>
              <w:t>任务1：识读</w:t>
            </w:r>
            <w:r>
              <w:rPr>
                <w:color w:val="auto"/>
                <w:szCs w:val="21"/>
              </w:rPr>
              <w:t>投影</w:t>
            </w:r>
            <w:r>
              <w:rPr>
                <w:rFonts w:hint="eastAsia"/>
                <w:color w:val="auto"/>
                <w:szCs w:val="21"/>
              </w:rPr>
              <w:t>图</w:t>
            </w:r>
          </w:p>
          <w:p>
            <w:pPr>
              <w:spacing w:line="380" w:lineRule="exact"/>
              <w:ind w:left="210" w:leftChars="100" w:firstLine="420" w:firstLineChars="200"/>
              <w:rPr>
                <w:color w:val="auto"/>
                <w:szCs w:val="21"/>
              </w:rPr>
            </w:pPr>
            <w:r>
              <w:rPr>
                <w:rFonts w:hint="eastAsia"/>
                <w:color w:val="auto"/>
                <w:szCs w:val="21"/>
              </w:rPr>
              <w:t>任务2：绘制投影图</w:t>
            </w:r>
          </w:p>
          <w:p>
            <w:pPr>
              <w:spacing w:line="380" w:lineRule="exact"/>
              <w:ind w:left="210" w:leftChars="100" w:firstLine="420" w:firstLineChars="200"/>
              <w:rPr>
                <w:color w:val="auto"/>
                <w:szCs w:val="21"/>
              </w:rPr>
            </w:pPr>
            <w:r>
              <w:rPr>
                <w:rFonts w:hint="eastAsia"/>
                <w:color w:val="auto"/>
                <w:szCs w:val="21"/>
              </w:rPr>
              <w:t>任务3：</w:t>
            </w:r>
            <w:r>
              <w:rPr>
                <w:color w:val="auto"/>
                <w:szCs w:val="21"/>
              </w:rPr>
              <w:t>绘制</w:t>
            </w:r>
            <w:r>
              <w:rPr>
                <w:rFonts w:hint="eastAsia"/>
                <w:color w:val="auto"/>
                <w:szCs w:val="21"/>
              </w:rPr>
              <w:t>剖面图</w:t>
            </w:r>
          </w:p>
          <w:p>
            <w:pPr>
              <w:spacing w:line="380" w:lineRule="exact"/>
              <w:ind w:left="210" w:leftChars="100" w:firstLine="420" w:firstLineChars="200"/>
              <w:rPr>
                <w:color w:val="auto"/>
                <w:szCs w:val="21"/>
              </w:rPr>
            </w:pPr>
            <w:r>
              <w:rPr>
                <w:rFonts w:hint="eastAsia"/>
                <w:color w:val="auto"/>
                <w:szCs w:val="21"/>
              </w:rPr>
              <w:t>任务4：绘制</w:t>
            </w:r>
            <w:r>
              <w:rPr>
                <w:color w:val="auto"/>
                <w:szCs w:val="21"/>
              </w:rPr>
              <w:t>断面图</w:t>
            </w:r>
          </w:p>
          <w:p>
            <w:pPr>
              <w:spacing w:line="380" w:lineRule="exact"/>
              <w:ind w:left="210" w:leftChars="100" w:firstLine="420" w:firstLineChars="200"/>
              <w:rPr>
                <w:color w:val="auto"/>
                <w:szCs w:val="21"/>
              </w:rPr>
            </w:pPr>
            <w:r>
              <w:rPr>
                <w:rFonts w:hint="eastAsia"/>
                <w:color w:val="auto"/>
                <w:szCs w:val="21"/>
              </w:rPr>
              <w:t>任务5：绘制轴侧图</w:t>
            </w:r>
          </w:p>
          <w:p>
            <w:pPr>
              <w:spacing w:after="156" w:afterLines="50" w:line="380" w:lineRule="exact"/>
              <w:ind w:left="210" w:leftChars="100" w:firstLine="420" w:firstLineChars="200"/>
              <w:rPr>
                <w:color w:val="auto"/>
                <w:szCs w:val="21"/>
              </w:rPr>
            </w:pPr>
            <w:r>
              <w:rPr>
                <w:rFonts w:hint="eastAsia"/>
                <w:color w:val="auto"/>
                <w:szCs w:val="21"/>
              </w:rPr>
              <w:t>任务6：识读给排水管道系统图</w:t>
            </w:r>
          </w:p>
        </w:tc>
        <w:tc>
          <w:tcPr>
            <w:tcW w:w="4213" w:type="dxa"/>
            <w:gridSpan w:val="2"/>
          </w:tcPr>
          <w:p>
            <w:pPr>
              <w:spacing w:line="380" w:lineRule="exact"/>
              <w:rPr>
                <w:rFonts w:ascii="黑体" w:hAnsi="宋体" w:eastAsia="黑体"/>
                <w:b/>
                <w:color w:val="auto"/>
                <w:szCs w:val="21"/>
              </w:rPr>
            </w:pPr>
            <w:r>
              <w:rPr>
                <w:rFonts w:hint="eastAsia" w:ascii="黑体" w:hAnsi="宋体" w:eastAsia="黑体"/>
                <w:b/>
                <w:color w:val="auto"/>
                <w:szCs w:val="21"/>
              </w:rPr>
              <w:t>方法：</w:t>
            </w:r>
          </w:p>
          <w:p>
            <w:pPr>
              <w:spacing w:line="380" w:lineRule="exact"/>
              <w:ind w:firstLine="420" w:firstLineChars="200"/>
              <w:rPr>
                <w:color w:val="auto"/>
                <w:szCs w:val="21"/>
              </w:rPr>
            </w:pPr>
            <w:r>
              <w:rPr>
                <w:color w:val="auto"/>
                <w:szCs w:val="21"/>
              </w:rPr>
              <w:t>借助多媒体</w:t>
            </w:r>
            <w:r>
              <w:rPr>
                <w:rFonts w:hint="eastAsia"/>
                <w:color w:val="auto"/>
                <w:szCs w:val="21"/>
              </w:rPr>
              <w:t>，</w:t>
            </w:r>
            <w:r>
              <w:rPr>
                <w:color w:val="auto"/>
                <w:szCs w:val="21"/>
              </w:rPr>
              <w:t>进行</w:t>
            </w:r>
            <w:r>
              <w:rPr>
                <w:rFonts w:hint="eastAsia"/>
                <w:color w:val="auto"/>
                <w:szCs w:val="21"/>
              </w:rPr>
              <w:t>讲授法</w:t>
            </w:r>
            <w:r>
              <w:rPr>
                <w:color w:val="auto"/>
                <w:szCs w:val="21"/>
              </w:rPr>
              <w:t>教学</w:t>
            </w:r>
          </w:p>
          <w:p>
            <w:pPr>
              <w:spacing w:line="380" w:lineRule="exact"/>
              <w:ind w:firstLine="420" w:firstLineChars="200"/>
              <w:rPr>
                <w:color w:val="auto"/>
                <w:szCs w:val="21"/>
              </w:rPr>
            </w:pPr>
            <w:r>
              <w:rPr>
                <w:color w:val="auto"/>
                <w:szCs w:val="21"/>
              </w:rPr>
              <w:t>借助资料，采用分组学习法</w:t>
            </w:r>
          </w:p>
          <w:p>
            <w:pPr>
              <w:spacing w:line="380" w:lineRule="exact"/>
              <w:ind w:firstLine="420" w:firstLineChars="200"/>
              <w:rPr>
                <w:color w:val="auto"/>
                <w:szCs w:val="21"/>
              </w:rPr>
            </w:pPr>
            <w:r>
              <w:rPr>
                <w:rFonts w:hint="eastAsia"/>
                <w:color w:val="auto"/>
                <w:szCs w:val="21"/>
              </w:rPr>
              <w:t>借助案例，采用案例法教学</w:t>
            </w:r>
          </w:p>
          <w:p>
            <w:pPr>
              <w:spacing w:line="380" w:lineRule="exact"/>
              <w:ind w:firstLine="420" w:firstLineChars="200"/>
              <w:rPr>
                <w:color w:val="auto"/>
                <w:szCs w:val="21"/>
              </w:rPr>
            </w:pPr>
            <w:r>
              <w:rPr>
                <w:rFonts w:hint="eastAsia"/>
                <w:color w:val="auto"/>
                <w:szCs w:val="21"/>
              </w:rPr>
              <w:t>任务驱动，</w:t>
            </w:r>
            <w:r>
              <w:rPr>
                <w:color w:val="auto"/>
                <w:szCs w:val="21"/>
              </w:rPr>
              <w:t>现场教学法，学生动手操作</w:t>
            </w:r>
          </w:p>
          <w:p>
            <w:pPr>
              <w:spacing w:line="380" w:lineRule="exact"/>
              <w:ind w:firstLine="420" w:firstLineChars="200"/>
              <w:rPr>
                <w:color w:val="auto"/>
                <w:szCs w:val="21"/>
              </w:rPr>
            </w:pPr>
            <w:r>
              <w:rPr>
                <w:rFonts w:hint="eastAsia"/>
                <w:color w:val="auto"/>
                <w:szCs w:val="21"/>
              </w:rPr>
              <w:t>实例测绘法</w:t>
            </w:r>
          </w:p>
          <w:p>
            <w:pPr>
              <w:spacing w:line="380" w:lineRule="exact"/>
              <w:ind w:firstLine="420" w:firstLineChars="200"/>
              <w:rPr>
                <w:color w:val="auto"/>
                <w:szCs w:val="21"/>
              </w:rPr>
            </w:pPr>
            <w:r>
              <w:rPr>
                <w:rFonts w:hint="eastAsia"/>
                <w:color w:val="auto"/>
                <w:szCs w:val="21"/>
              </w:rPr>
              <w:t>分组训练法</w:t>
            </w:r>
          </w:p>
          <w:p>
            <w:pPr>
              <w:spacing w:line="380" w:lineRule="exact"/>
              <w:ind w:firstLine="420" w:firstLineChars="200"/>
              <w:rPr>
                <w:rFonts w:ascii="宋体" w:hAnsi="宋体"/>
                <w:color w:val="auto"/>
                <w:szCs w:val="21"/>
              </w:rPr>
            </w:pPr>
            <w:r>
              <w:rPr>
                <w:rFonts w:hint="eastAsia"/>
                <w:color w:val="auto"/>
                <w:szCs w:val="21"/>
              </w:rPr>
              <w:t>六步法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114" w:type="dxa"/>
            <w:gridSpan w:val="2"/>
          </w:tcPr>
          <w:p>
            <w:pPr>
              <w:spacing w:line="380" w:lineRule="exact"/>
              <w:rPr>
                <w:rFonts w:ascii="黑体" w:hAnsi="宋体" w:eastAsia="黑体"/>
                <w:b/>
                <w:color w:val="auto"/>
                <w:szCs w:val="21"/>
              </w:rPr>
            </w:pPr>
            <w:r>
              <w:rPr>
                <w:rFonts w:hint="eastAsia" w:ascii="黑体" w:hAnsi="宋体" w:eastAsia="黑体"/>
                <w:b/>
                <w:color w:val="auto"/>
                <w:szCs w:val="21"/>
              </w:rPr>
              <w:t>教学媒体：</w:t>
            </w:r>
          </w:p>
          <w:p>
            <w:pPr>
              <w:spacing w:line="380" w:lineRule="exact"/>
              <w:ind w:firstLine="420" w:firstLineChars="200"/>
              <w:rPr>
                <w:color w:val="auto"/>
                <w:szCs w:val="21"/>
              </w:rPr>
            </w:pPr>
            <w:r>
              <w:rPr>
                <w:color w:val="auto"/>
                <w:szCs w:val="21"/>
              </w:rPr>
              <w:t>多媒体设备</w:t>
            </w:r>
            <w:r>
              <w:rPr>
                <w:rFonts w:hint="eastAsia"/>
                <w:color w:val="auto"/>
                <w:szCs w:val="21"/>
              </w:rPr>
              <w:t>、教学资源库、</w:t>
            </w:r>
            <w:r>
              <w:rPr>
                <w:color w:val="auto"/>
                <w:szCs w:val="21"/>
              </w:rPr>
              <w:t>计算机、工学结合</w:t>
            </w:r>
            <w:r>
              <w:rPr>
                <w:rFonts w:hint="eastAsia"/>
                <w:color w:val="auto"/>
                <w:szCs w:val="21"/>
              </w:rPr>
              <w:t>优质</w:t>
            </w:r>
            <w:r>
              <w:rPr>
                <w:color w:val="auto"/>
                <w:szCs w:val="21"/>
              </w:rPr>
              <w:t>教材、相应的规范标准、构造实例、工程</w:t>
            </w:r>
            <w:r>
              <w:rPr>
                <w:rFonts w:hint="eastAsia"/>
                <w:color w:val="auto"/>
                <w:szCs w:val="21"/>
              </w:rPr>
              <w:t>施工</w:t>
            </w:r>
            <w:r>
              <w:rPr>
                <w:color w:val="auto"/>
                <w:szCs w:val="21"/>
              </w:rPr>
              <w:t>图纸、设计相关文件、网上下载图文资料等</w:t>
            </w:r>
            <w:r>
              <w:rPr>
                <w:rFonts w:hint="eastAsia"/>
                <w:color w:val="auto"/>
                <w:szCs w:val="21"/>
              </w:rPr>
              <w:t>；</w:t>
            </w:r>
          </w:p>
          <w:p>
            <w:pPr>
              <w:spacing w:line="380" w:lineRule="exact"/>
              <w:ind w:firstLine="420" w:firstLineChars="200"/>
              <w:rPr>
                <w:rFonts w:ascii="宋体" w:hAnsi="宋体"/>
                <w:color w:val="auto"/>
                <w:szCs w:val="21"/>
              </w:rPr>
            </w:pPr>
            <w:r>
              <w:rPr>
                <w:rFonts w:hint="eastAsia"/>
                <w:color w:val="auto"/>
                <w:szCs w:val="21"/>
              </w:rPr>
              <w:t>实训教室。</w:t>
            </w:r>
          </w:p>
        </w:tc>
        <w:tc>
          <w:tcPr>
            <w:tcW w:w="2560" w:type="dxa"/>
            <w:gridSpan w:val="2"/>
          </w:tcPr>
          <w:p>
            <w:pPr>
              <w:spacing w:line="380" w:lineRule="exact"/>
              <w:rPr>
                <w:rFonts w:ascii="黑体" w:hAnsi="宋体" w:eastAsia="黑体"/>
                <w:b/>
                <w:color w:val="auto"/>
                <w:szCs w:val="21"/>
              </w:rPr>
            </w:pPr>
            <w:r>
              <w:rPr>
                <w:rFonts w:hint="eastAsia" w:ascii="黑体" w:hAnsi="宋体" w:eastAsia="黑体"/>
                <w:b/>
                <w:color w:val="auto"/>
                <w:szCs w:val="21"/>
              </w:rPr>
              <w:t>学生要求：</w:t>
            </w:r>
          </w:p>
          <w:p>
            <w:pPr>
              <w:spacing w:line="380" w:lineRule="exact"/>
              <w:ind w:firstLine="420" w:firstLineChars="200"/>
              <w:rPr>
                <w:color w:val="auto"/>
                <w:szCs w:val="21"/>
              </w:rPr>
            </w:pPr>
            <w:r>
              <w:rPr>
                <w:color w:val="auto"/>
                <w:szCs w:val="21"/>
              </w:rPr>
              <w:t>知识方面：应具有建筑材料和力学方面的相关知识等。</w:t>
            </w:r>
          </w:p>
          <w:p>
            <w:pPr>
              <w:spacing w:line="380" w:lineRule="exact"/>
              <w:ind w:firstLine="420" w:firstLineChars="200"/>
              <w:rPr>
                <w:color w:val="auto"/>
                <w:szCs w:val="21"/>
              </w:rPr>
            </w:pPr>
            <w:r>
              <w:rPr>
                <w:color w:val="auto"/>
                <w:szCs w:val="21"/>
              </w:rPr>
              <w:t>能力方面：绘图工具的使用能力</w:t>
            </w:r>
            <w:r>
              <w:rPr>
                <w:rFonts w:hint="eastAsia"/>
                <w:color w:val="auto"/>
                <w:szCs w:val="21"/>
              </w:rPr>
              <w:t>；</w:t>
            </w:r>
            <w:r>
              <w:rPr>
                <w:color w:val="auto"/>
                <w:szCs w:val="21"/>
              </w:rPr>
              <w:t>识图、绘图基本能力</w:t>
            </w:r>
            <w:r>
              <w:rPr>
                <w:rFonts w:hint="eastAsia"/>
                <w:color w:val="auto"/>
                <w:szCs w:val="21"/>
              </w:rPr>
              <w:t>；</w:t>
            </w:r>
            <w:r>
              <w:rPr>
                <w:color w:val="auto"/>
                <w:szCs w:val="21"/>
              </w:rPr>
              <w:t>辩证分析能力</w:t>
            </w:r>
            <w:r>
              <w:rPr>
                <w:rFonts w:hint="eastAsia"/>
                <w:color w:val="auto"/>
                <w:szCs w:val="21"/>
              </w:rPr>
              <w:t>；</w:t>
            </w:r>
            <w:r>
              <w:rPr>
                <w:color w:val="auto"/>
                <w:szCs w:val="21"/>
              </w:rPr>
              <w:t>学习资料的搜集整理能力</w:t>
            </w:r>
            <w:r>
              <w:rPr>
                <w:rFonts w:hint="eastAsia"/>
                <w:color w:val="auto"/>
                <w:szCs w:val="21"/>
              </w:rPr>
              <w:t>；</w:t>
            </w:r>
            <w:r>
              <w:rPr>
                <w:color w:val="auto"/>
                <w:szCs w:val="21"/>
              </w:rPr>
              <w:t>沟通组织能力等。</w:t>
            </w:r>
          </w:p>
          <w:p>
            <w:pPr>
              <w:spacing w:after="156" w:afterLines="50" w:line="380" w:lineRule="exact"/>
              <w:ind w:firstLine="420" w:firstLineChars="200"/>
              <w:rPr>
                <w:color w:val="auto"/>
                <w:szCs w:val="21"/>
              </w:rPr>
            </w:pPr>
            <w:r>
              <w:rPr>
                <w:color w:val="auto"/>
                <w:szCs w:val="21"/>
              </w:rPr>
              <w:t>态度方面：友好合作、脚踏实地、知难而进、勇于创新等。</w:t>
            </w:r>
          </w:p>
        </w:tc>
        <w:tc>
          <w:tcPr>
            <w:tcW w:w="3613" w:type="dxa"/>
          </w:tcPr>
          <w:p>
            <w:pPr>
              <w:spacing w:line="380" w:lineRule="exact"/>
              <w:rPr>
                <w:rFonts w:ascii="黑体" w:hAnsi="宋体" w:eastAsia="黑体"/>
                <w:b/>
                <w:color w:val="auto"/>
                <w:szCs w:val="21"/>
              </w:rPr>
            </w:pPr>
            <w:r>
              <w:rPr>
                <w:rFonts w:hint="eastAsia" w:ascii="黑体" w:hAnsi="宋体" w:eastAsia="黑体"/>
                <w:b/>
                <w:color w:val="auto"/>
                <w:szCs w:val="21"/>
              </w:rPr>
              <w:t>教师要求：</w:t>
            </w:r>
          </w:p>
          <w:p>
            <w:pPr>
              <w:spacing w:line="380" w:lineRule="exact"/>
              <w:ind w:firstLine="420" w:firstLineChars="200"/>
              <w:rPr>
                <w:color w:val="auto"/>
                <w:szCs w:val="21"/>
              </w:rPr>
            </w:pPr>
            <w:r>
              <w:rPr>
                <w:color w:val="auto"/>
                <w:szCs w:val="21"/>
              </w:rPr>
              <w:t>教师团队1</w:t>
            </w:r>
            <w:r>
              <w:rPr>
                <w:rFonts w:hint="eastAsia"/>
                <w:color w:val="auto"/>
                <w:szCs w:val="21"/>
              </w:rPr>
              <w:t>名专任</w:t>
            </w:r>
            <w:r>
              <w:rPr>
                <w:color w:val="auto"/>
                <w:szCs w:val="21"/>
              </w:rPr>
              <w:t>教师</w:t>
            </w:r>
            <w:r>
              <w:rPr>
                <w:rFonts w:hint="eastAsia"/>
                <w:color w:val="auto"/>
                <w:szCs w:val="21"/>
              </w:rPr>
              <w:t>和1名</w:t>
            </w:r>
            <w:r>
              <w:rPr>
                <w:color w:val="auto"/>
                <w:szCs w:val="21"/>
              </w:rPr>
              <w:t>实训教师组成</w:t>
            </w:r>
            <w:r>
              <w:rPr>
                <w:rFonts w:hint="eastAsia"/>
                <w:color w:val="auto"/>
                <w:szCs w:val="21"/>
              </w:rPr>
              <w:t>，2名</w:t>
            </w:r>
            <w:r>
              <w:rPr>
                <w:color w:val="auto"/>
                <w:szCs w:val="21"/>
              </w:rPr>
              <w:t>教师</w:t>
            </w:r>
            <w:r>
              <w:rPr>
                <w:rFonts w:hint="eastAsia"/>
                <w:color w:val="auto"/>
                <w:szCs w:val="21"/>
              </w:rPr>
              <w:t>都</w:t>
            </w:r>
            <w:r>
              <w:rPr>
                <w:color w:val="auto"/>
                <w:szCs w:val="21"/>
              </w:rPr>
              <w:t>要有理论教学经验和一定的工程实践经验</w:t>
            </w:r>
            <w:r>
              <w:rPr>
                <w:rFonts w:hint="eastAsia"/>
                <w:color w:val="auto"/>
                <w:szCs w:val="21"/>
              </w:rPr>
              <w:t>。</w:t>
            </w:r>
            <w:r>
              <w:rPr>
                <w:color w:val="auto"/>
                <w:szCs w:val="21"/>
              </w:rPr>
              <w:t>课堂教学和现场教学由</w:t>
            </w:r>
            <w:r>
              <w:rPr>
                <w:rFonts w:hint="eastAsia"/>
                <w:color w:val="auto"/>
                <w:szCs w:val="21"/>
              </w:rPr>
              <w:t>专任</w:t>
            </w:r>
            <w:r>
              <w:rPr>
                <w:color w:val="auto"/>
                <w:szCs w:val="21"/>
              </w:rPr>
              <w:t>教师独立完成，技能训练可由</w:t>
            </w:r>
            <w:r>
              <w:rPr>
                <w:rFonts w:hint="eastAsia"/>
                <w:color w:val="auto"/>
                <w:szCs w:val="21"/>
              </w:rPr>
              <w:t>专任教师和实训教师</w:t>
            </w:r>
            <w:r>
              <w:rPr>
                <w:color w:val="auto"/>
                <w:szCs w:val="21"/>
              </w:rPr>
              <w:t>共同完成。</w:t>
            </w:r>
          </w:p>
          <w:p>
            <w:pPr>
              <w:spacing w:line="380" w:lineRule="exact"/>
              <w:rPr>
                <w:rFonts w:ascii="宋体" w:hAnsi="宋体"/>
                <w:color w:val="auto"/>
                <w:szCs w:val="21"/>
              </w:rPr>
            </w:pPr>
          </w:p>
        </w:tc>
      </w:tr>
    </w:tbl>
    <w:p>
      <w:pPr>
        <w:jc w:val="left"/>
        <w:rPr>
          <w:rFonts w:ascii="宋体" w:hAnsi="宋体"/>
          <w:color w:val="auto"/>
          <w:sz w:val="24"/>
        </w:rPr>
        <w:sectPr>
          <w:pgSz w:w="11906" w:h="16838"/>
          <w:pgMar w:top="1417" w:right="1134" w:bottom="1417" w:left="1701" w:header="851" w:footer="680" w:gutter="0"/>
          <w:cols w:space="0" w:num="1"/>
          <w:docGrid w:type="lines" w:linePitch="312" w:charSpace="0"/>
        </w:sectPr>
      </w:pPr>
    </w:p>
    <w:p>
      <w:pPr>
        <w:spacing w:line="440" w:lineRule="exact"/>
        <w:jc w:val="center"/>
        <w:rPr>
          <w:rFonts w:ascii="宋体" w:hAnsi="宋体"/>
          <w:b/>
          <w:color w:val="auto"/>
          <w:szCs w:val="21"/>
        </w:rPr>
      </w:pPr>
      <w:r>
        <w:rPr>
          <w:rFonts w:hint="eastAsia" w:ascii="黑体" w:hAnsi="宋体" w:eastAsia="黑体"/>
          <w:b/>
          <w:color w:val="auto"/>
          <w:sz w:val="24"/>
        </w:rPr>
        <w:t>《Office与C</w:t>
      </w:r>
      <w:r>
        <w:rPr>
          <w:rFonts w:ascii="黑体" w:hAnsi="宋体" w:eastAsia="黑体"/>
          <w:b/>
          <w:color w:val="auto"/>
          <w:sz w:val="24"/>
        </w:rPr>
        <w:t>AD</w:t>
      </w:r>
      <w:r>
        <w:rPr>
          <w:rFonts w:hint="eastAsia" w:ascii="黑体" w:hAnsi="宋体" w:eastAsia="黑体"/>
          <w:b/>
          <w:color w:val="auto"/>
          <w:sz w:val="24"/>
        </w:rPr>
        <w:t>》课程描述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906"/>
        <w:gridCol w:w="1960"/>
        <w:gridCol w:w="600"/>
        <w:gridCol w:w="3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8" w:type="dxa"/>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3466" w:type="dxa"/>
            <w:gridSpan w:val="3"/>
            <w:vAlign w:val="center"/>
          </w:tcPr>
          <w:p>
            <w:pPr>
              <w:spacing w:line="360" w:lineRule="auto"/>
              <w:jc w:val="center"/>
              <w:rPr>
                <w:rFonts w:ascii="宋体" w:hAnsi="宋体"/>
                <w:color w:val="auto"/>
                <w:szCs w:val="21"/>
              </w:rPr>
            </w:pPr>
            <w:r>
              <w:rPr>
                <w:rFonts w:hint="eastAsia" w:ascii="宋体" w:hAnsi="宋体"/>
                <w:color w:val="auto"/>
                <w:szCs w:val="21"/>
              </w:rPr>
              <w:t>Office与C</w:t>
            </w:r>
            <w:r>
              <w:rPr>
                <w:rFonts w:ascii="宋体" w:hAnsi="宋体"/>
                <w:color w:val="auto"/>
                <w:szCs w:val="21"/>
              </w:rPr>
              <w:t>AD</w:t>
            </w:r>
          </w:p>
        </w:tc>
        <w:tc>
          <w:tcPr>
            <w:tcW w:w="3613" w:type="dxa"/>
            <w:vAlign w:val="center"/>
          </w:tcPr>
          <w:p>
            <w:pPr>
              <w:spacing w:line="360" w:lineRule="auto"/>
              <w:jc w:val="center"/>
              <w:rPr>
                <w:rFonts w:ascii="宋体" w:hAnsi="宋体"/>
                <w:color w:val="auto"/>
                <w:szCs w:val="21"/>
              </w:rPr>
            </w:pPr>
            <w:r>
              <w:rPr>
                <w:rFonts w:hint="eastAsia" w:ascii="宋体" w:hAnsi="宋体"/>
                <w:color w:val="auto"/>
                <w:szCs w:val="21"/>
              </w:rPr>
              <w:t>教学时数：3</w:t>
            </w:r>
            <w:r>
              <w:rPr>
                <w:rFonts w:ascii="宋体" w:hAnsi="宋体"/>
                <w:color w:val="auto"/>
                <w:szCs w:val="21"/>
              </w:rPr>
              <w:t>2</w:t>
            </w:r>
            <w:r>
              <w:rPr>
                <w:rFonts w:hint="eastAsia" w:ascii="宋体" w:hAnsi="宋体"/>
                <w:color w:val="auto"/>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5"/>
          </w:tcPr>
          <w:p>
            <w:pPr>
              <w:rPr>
                <w:rFonts w:ascii="宋体" w:hAnsi="宋体"/>
                <w:color w:val="auto"/>
                <w:szCs w:val="21"/>
              </w:rPr>
            </w:pPr>
            <w:r>
              <w:rPr>
                <w:rFonts w:hint="eastAsia" w:ascii="黑体" w:hAnsi="宋体" w:eastAsia="黑体"/>
                <w:b/>
                <w:color w:val="auto"/>
                <w:szCs w:val="21"/>
              </w:rPr>
              <w:t>课程目标：</w:t>
            </w:r>
            <w:r>
              <w:rPr>
                <w:rFonts w:hint="eastAsia" w:ascii="宋体" w:hAnsi="宋体"/>
                <w:color w:val="auto"/>
                <w:szCs w:val="21"/>
              </w:rPr>
              <w:t>本课程是给排水工程技术专业学生的一门必修专业平台课，具有较强的系统性、针对性和实用性。通过本课程的学习，培养学生具备初步使用W</w:t>
            </w:r>
            <w:r>
              <w:rPr>
                <w:rFonts w:ascii="宋体" w:hAnsi="宋体"/>
                <w:color w:val="auto"/>
                <w:szCs w:val="21"/>
              </w:rPr>
              <w:t>ord</w:t>
            </w:r>
            <w:r>
              <w:rPr>
                <w:rFonts w:hint="eastAsia" w:ascii="宋体" w:hAnsi="宋体"/>
                <w:color w:val="auto"/>
                <w:szCs w:val="21"/>
              </w:rPr>
              <w:t>、E</w:t>
            </w:r>
            <w:r>
              <w:rPr>
                <w:rFonts w:ascii="宋体" w:hAnsi="宋体"/>
                <w:color w:val="auto"/>
                <w:szCs w:val="21"/>
              </w:rPr>
              <w:t>xcel</w:t>
            </w:r>
            <w:r>
              <w:rPr>
                <w:rFonts w:hint="eastAsia" w:ascii="宋体" w:hAnsi="宋体"/>
                <w:color w:val="auto"/>
                <w:szCs w:val="21"/>
              </w:rPr>
              <w:t>、P</w:t>
            </w:r>
            <w:r>
              <w:rPr>
                <w:rFonts w:ascii="宋体" w:hAnsi="宋体"/>
                <w:color w:val="auto"/>
                <w:szCs w:val="21"/>
              </w:rPr>
              <w:t>PT</w:t>
            </w:r>
            <w:r>
              <w:rPr>
                <w:rFonts w:hint="eastAsia" w:ascii="宋体" w:hAnsi="宋体"/>
                <w:color w:val="auto"/>
                <w:szCs w:val="21"/>
              </w:rPr>
              <w:t>等办公软件和AutoCAD绘图软件的能力，为后续专业核心技能课的学习打好坚实的基础。</w:t>
            </w:r>
          </w:p>
          <w:p>
            <w:pPr>
              <w:rPr>
                <w:rFonts w:ascii="宋体" w:hAnsi="宋体"/>
                <w:bCs/>
                <w:color w:val="auto"/>
                <w:szCs w:val="21"/>
              </w:rPr>
            </w:pPr>
            <w:r>
              <w:rPr>
                <w:rFonts w:hint="eastAsia" w:ascii="宋体" w:hAnsi="宋体"/>
                <w:bCs/>
                <w:color w:val="auto"/>
                <w:szCs w:val="21"/>
              </w:rPr>
              <w:t>知识目标：</w:t>
            </w:r>
          </w:p>
          <w:p>
            <w:pPr>
              <w:numPr>
                <w:ilvl w:val="0"/>
                <w:numId w:val="55"/>
              </w:numPr>
              <w:rPr>
                <w:color w:val="auto"/>
                <w:szCs w:val="21"/>
              </w:rPr>
            </w:pPr>
            <w:r>
              <w:rPr>
                <w:color w:val="auto"/>
                <w:szCs w:val="21"/>
              </w:rPr>
              <w:t>了解计算机的基本理论及其应用知识；</w:t>
            </w:r>
          </w:p>
          <w:p>
            <w:pPr>
              <w:numPr>
                <w:ilvl w:val="0"/>
                <w:numId w:val="55"/>
              </w:numPr>
              <w:rPr>
                <w:color w:val="auto"/>
                <w:szCs w:val="21"/>
              </w:rPr>
            </w:pPr>
            <w:r>
              <w:rPr>
                <w:rFonts w:hint="eastAsia"/>
                <w:color w:val="auto"/>
                <w:szCs w:val="21"/>
              </w:rPr>
              <w:t>掌握MicrosoftOffice中</w:t>
            </w:r>
            <w:r>
              <w:rPr>
                <w:rFonts w:hint="eastAsia" w:ascii="宋体" w:hAnsi="宋体"/>
                <w:color w:val="auto"/>
                <w:szCs w:val="21"/>
              </w:rPr>
              <w:t>W</w:t>
            </w:r>
            <w:r>
              <w:rPr>
                <w:rFonts w:ascii="宋体" w:hAnsi="宋体"/>
                <w:color w:val="auto"/>
                <w:szCs w:val="21"/>
              </w:rPr>
              <w:t>ord</w:t>
            </w:r>
            <w:r>
              <w:rPr>
                <w:rFonts w:hint="eastAsia" w:ascii="宋体" w:hAnsi="宋体"/>
                <w:color w:val="auto"/>
                <w:szCs w:val="21"/>
              </w:rPr>
              <w:t>、E</w:t>
            </w:r>
            <w:r>
              <w:rPr>
                <w:rFonts w:ascii="宋体" w:hAnsi="宋体"/>
                <w:color w:val="auto"/>
                <w:szCs w:val="21"/>
              </w:rPr>
              <w:t>xcel</w:t>
            </w:r>
            <w:r>
              <w:rPr>
                <w:rFonts w:hint="eastAsia" w:ascii="宋体" w:hAnsi="宋体"/>
                <w:color w:val="auto"/>
                <w:szCs w:val="21"/>
              </w:rPr>
              <w:t>、P</w:t>
            </w:r>
            <w:r>
              <w:rPr>
                <w:rFonts w:ascii="宋体" w:hAnsi="宋体"/>
                <w:color w:val="auto"/>
                <w:szCs w:val="21"/>
              </w:rPr>
              <w:t>PT</w:t>
            </w:r>
            <w:r>
              <w:rPr>
                <w:rFonts w:hint="eastAsia" w:ascii="宋体" w:hAnsi="宋体"/>
                <w:color w:val="auto"/>
                <w:szCs w:val="21"/>
              </w:rPr>
              <w:t>等办公软件的应用知识；</w:t>
            </w:r>
          </w:p>
          <w:p>
            <w:pPr>
              <w:numPr>
                <w:ilvl w:val="0"/>
                <w:numId w:val="55"/>
              </w:numPr>
              <w:rPr>
                <w:color w:val="auto"/>
                <w:szCs w:val="21"/>
              </w:rPr>
            </w:pPr>
            <w:r>
              <w:rPr>
                <w:rFonts w:hint="eastAsia"/>
                <w:color w:val="auto"/>
                <w:szCs w:val="21"/>
              </w:rPr>
              <w:t>掌握AutoCAD的基本理论及其应用知识；</w:t>
            </w:r>
          </w:p>
          <w:p>
            <w:pPr>
              <w:numPr>
                <w:ilvl w:val="0"/>
                <w:numId w:val="55"/>
              </w:numPr>
              <w:rPr>
                <w:color w:val="auto"/>
                <w:szCs w:val="21"/>
              </w:rPr>
            </w:pPr>
            <w:r>
              <w:rPr>
                <w:color w:val="auto"/>
                <w:szCs w:val="21"/>
              </w:rPr>
              <w:t>掌握阅读和绘制给排水工程图的内容和方法；</w:t>
            </w:r>
          </w:p>
          <w:p>
            <w:pPr>
              <w:numPr>
                <w:ilvl w:val="0"/>
                <w:numId w:val="55"/>
              </w:numPr>
              <w:rPr>
                <w:color w:val="auto"/>
                <w:szCs w:val="21"/>
              </w:rPr>
            </w:pPr>
            <w:r>
              <w:rPr>
                <w:color w:val="auto"/>
                <w:szCs w:val="21"/>
              </w:rPr>
              <w:t>掌握空间思维能力和空间分析的方法</w:t>
            </w:r>
            <w:r>
              <w:rPr>
                <w:rFonts w:hint="eastAsia"/>
                <w:color w:val="auto"/>
                <w:szCs w:val="21"/>
              </w:rPr>
              <w:t>。</w:t>
            </w:r>
          </w:p>
          <w:p>
            <w:pPr>
              <w:rPr>
                <w:rFonts w:ascii="宋体" w:hAnsi="宋体"/>
                <w:bCs/>
                <w:color w:val="auto"/>
                <w:szCs w:val="21"/>
              </w:rPr>
            </w:pPr>
            <w:r>
              <w:rPr>
                <w:rFonts w:hint="eastAsia" w:ascii="宋体" w:hAnsi="宋体"/>
                <w:bCs/>
                <w:color w:val="auto"/>
                <w:szCs w:val="21"/>
              </w:rPr>
              <w:t>职业能力目标：</w:t>
            </w:r>
          </w:p>
          <w:p>
            <w:pPr>
              <w:numPr>
                <w:ilvl w:val="0"/>
                <w:numId w:val="56"/>
              </w:numPr>
              <w:rPr>
                <w:color w:val="auto"/>
                <w:szCs w:val="21"/>
              </w:rPr>
            </w:pPr>
            <w:r>
              <w:rPr>
                <w:color w:val="auto"/>
                <w:szCs w:val="21"/>
              </w:rPr>
              <w:t>具有计算机汉字输入技术的能力；</w:t>
            </w:r>
          </w:p>
          <w:p>
            <w:pPr>
              <w:numPr>
                <w:ilvl w:val="0"/>
                <w:numId w:val="56"/>
              </w:numPr>
              <w:rPr>
                <w:color w:val="auto"/>
                <w:szCs w:val="21"/>
              </w:rPr>
            </w:pPr>
            <w:r>
              <w:rPr>
                <w:color w:val="auto"/>
                <w:szCs w:val="21"/>
              </w:rPr>
              <w:t>具有使用</w:t>
            </w:r>
            <w:r>
              <w:rPr>
                <w:rFonts w:hint="eastAsia"/>
                <w:color w:val="auto"/>
                <w:szCs w:val="21"/>
              </w:rPr>
              <w:t>Microsoft</w:t>
            </w:r>
            <w:r>
              <w:rPr>
                <w:color w:val="auto"/>
                <w:szCs w:val="21"/>
              </w:rPr>
              <w:t xml:space="preserve"> Office系列办公软件的能力；</w:t>
            </w:r>
          </w:p>
          <w:p>
            <w:pPr>
              <w:numPr>
                <w:ilvl w:val="0"/>
                <w:numId w:val="56"/>
              </w:numPr>
              <w:rPr>
                <w:color w:val="auto"/>
                <w:szCs w:val="21"/>
              </w:rPr>
            </w:pPr>
            <w:r>
              <w:rPr>
                <w:rFonts w:hint="eastAsia"/>
                <w:color w:val="auto"/>
                <w:szCs w:val="21"/>
              </w:rPr>
              <w:t>具有使用AutoCAD</w:t>
            </w:r>
            <w:r>
              <w:rPr>
                <w:color w:val="auto"/>
                <w:szCs w:val="21"/>
              </w:rPr>
              <w:t>绘制出符合国家制图标准图纸的能力；</w:t>
            </w:r>
          </w:p>
          <w:p>
            <w:pPr>
              <w:numPr>
                <w:ilvl w:val="0"/>
                <w:numId w:val="56"/>
              </w:numPr>
              <w:rPr>
                <w:color w:val="auto"/>
                <w:szCs w:val="21"/>
              </w:rPr>
            </w:pPr>
            <w:r>
              <w:rPr>
                <w:color w:val="auto"/>
                <w:szCs w:val="21"/>
              </w:rPr>
              <w:t>具有</w:t>
            </w:r>
            <w:r>
              <w:rPr>
                <w:rFonts w:hint="eastAsia"/>
                <w:color w:val="auto"/>
                <w:szCs w:val="21"/>
              </w:rPr>
              <w:t>使用AutoCAD</w:t>
            </w:r>
            <w:r>
              <w:rPr>
                <w:color w:val="auto"/>
                <w:szCs w:val="21"/>
              </w:rPr>
              <w:t>绘制出</w:t>
            </w:r>
            <w:r>
              <w:rPr>
                <w:rFonts w:hint="eastAsia"/>
                <w:color w:val="auto"/>
                <w:szCs w:val="21"/>
              </w:rPr>
              <w:t>给排水</w:t>
            </w:r>
            <w:r>
              <w:rPr>
                <w:color w:val="auto"/>
                <w:szCs w:val="21"/>
              </w:rPr>
              <w:t>专业工程图的能力。</w:t>
            </w:r>
          </w:p>
          <w:p>
            <w:pPr>
              <w:rPr>
                <w:rFonts w:ascii="宋体" w:hAnsi="宋体"/>
                <w:bCs/>
                <w:color w:val="auto"/>
                <w:szCs w:val="21"/>
              </w:rPr>
            </w:pPr>
            <w:r>
              <w:rPr>
                <w:rFonts w:hint="eastAsia" w:ascii="宋体" w:hAnsi="宋体"/>
                <w:bCs/>
                <w:color w:val="auto"/>
                <w:szCs w:val="21"/>
              </w:rPr>
              <w:t>社会能力和方法能力目标：</w:t>
            </w:r>
          </w:p>
          <w:p>
            <w:pPr>
              <w:numPr>
                <w:ilvl w:val="0"/>
                <w:numId w:val="57"/>
              </w:numPr>
              <w:rPr>
                <w:color w:val="auto"/>
                <w:szCs w:val="21"/>
              </w:rPr>
            </w:pPr>
            <w:r>
              <w:rPr>
                <w:color w:val="auto"/>
                <w:szCs w:val="21"/>
              </w:rPr>
              <w:t>树立认真负责的工作态度和严谨细致的工作作风</w:t>
            </w:r>
            <w:r>
              <w:rPr>
                <w:rFonts w:hint="eastAsia"/>
                <w:color w:val="auto"/>
                <w:szCs w:val="21"/>
              </w:rPr>
              <w:t>；</w:t>
            </w:r>
          </w:p>
          <w:p>
            <w:pPr>
              <w:numPr>
                <w:ilvl w:val="0"/>
                <w:numId w:val="57"/>
              </w:numPr>
              <w:rPr>
                <w:color w:val="auto"/>
                <w:szCs w:val="21"/>
              </w:rPr>
            </w:pPr>
            <w:r>
              <w:rPr>
                <w:color w:val="auto"/>
                <w:szCs w:val="21"/>
              </w:rPr>
              <w:t>良好的学习习惯，建立良好的空间概念</w:t>
            </w:r>
            <w:r>
              <w:rPr>
                <w:rFonts w:hint="eastAsia"/>
                <w:color w:val="auto"/>
                <w:szCs w:val="21"/>
              </w:rPr>
              <w:t>；</w:t>
            </w:r>
          </w:p>
          <w:p>
            <w:pPr>
              <w:numPr>
                <w:ilvl w:val="0"/>
                <w:numId w:val="57"/>
              </w:numPr>
              <w:rPr>
                <w:color w:val="auto"/>
                <w:szCs w:val="21"/>
              </w:rPr>
            </w:pPr>
            <w:r>
              <w:rPr>
                <w:color w:val="auto"/>
                <w:szCs w:val="21"/>
              </w:rPr>
              <w:t>具有一定分析问题和解决问题的能力</w:t>
            </w:r>
            <w:r>
              <w:rPr>
                <w:rFonts w:hint="eastAsia"/>
                <w:color w:val="auto"/>
                <w:szCs w:val="21"/>
              </w:rPr>
              <w:t>；</w:t>
            </w:r>
          </w:p>
          <w:p>
            <w:pPr>
              <w:numPr>
                <w:ilvl w:val="0"/>
                <w:numId w:val="57"/>
              </w:numPr>
              <w:rPr>
                <w:color w:val="auto"/>
                <w:szCs w:val="21"/>
              </w:rPr>
            </w:pPr>
            <w:r>
              <w:rPr>
                <w:color w:val="auto"/>
                <w:szCs w:val="21"/>
              </w:rPr>
              <w:t>具有较强的实际动手能力</w:t>
            </w:r>
            <w:r>
              <w:rPr>
                <w:rFonts w:hint="eastAsia"/>
                <w:color w:val="auto"/>
                <w:szCs w:val="21"/>
              </w:rPr>
              <w:t>；</w:t>
            </w:r>
          </w:p>
          <w:p>
            <w:pPr>
              <w:numPr>
                <w:ilvl w:val="0"/>
                <w:numId w:val="57"/>
              </w:numPr>
              <w:rPr>
                <w:color w:val="auto"/>
                <w:szCs w:val="21"/>
              </w:rPr>
            </w:pPr>
            <w:r>
              <w:rPr>
                <w:color w:val="auto"/>
                <w:szCs w:val="21"/>
              </w:rPr>
              <w:t>具有团队的管理技能，有效与人沟通、协作能力</w:t>
            </w: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074" w:type="dxa"/>
            <w:gridSpan w:val="3"/>
          </w:tcPr>
          <w:p>
            <w:pPr>
              <w:rPr>
                <w:rFonts w:ascii="黑体" w:hAnsi="宋体" w:eastAsia="黑体"/>
                <w:b/>
                <w:color w:val="auto"/>
                <w:szCs w:val="21"/>
              </w:rPr>
            </w:pPr>
            <w:r>
              <w:rPr>
                <w:rFonts w:hint="eastAsia" w:ascii="黑体" w:hAnsi="宋体" w:eastAsia="黑体"/>
                <w:b/>
                <w:color w:val="auto"/>
                <w:szCs w:val="21"/>
              </w:rPr>
              <w:t xml:space="preserve">内容： </w:t>
            </w:r>
          </w:p>
          <w:p>
            <w:pPr>
              <w:ind w:firstLine="420" w:firstLineChars="200"/>
              <w:rPr>
                <w:color w:val="auto"/>
                <w:szCs w:val="21"/>
              </w:rPr>
            </w:pPr>
            <w:r>
              <w:rPr>
                <w:color w:val="auto"/>
                <w:szCs w:val="21"/>
              </w:rPr>
              <w:t>项目一</w:t>
            </w:r>
            <w:r>
              <w:rPr>
                <w:rFonts w:hint="eastAsia"/>
                <w:color w:val="auto"/>
                <w:szCs w:val="21"/>
              </w:rPr>
              <w:t>：</w:t>
            </w:r>
            <w:r>
              <w:rPr>
                <w:color w:val="auto"/>
                <w:szCs w:val="21"/>
              </w:rPr>
              <w:t>汉语文章文字录入</w:t>
            </w:r>
          </w:p>
          <w:p>
            <w:pPr>
              <w:ind w:firstLine="420" w:firstLineChars="200"/>
              <w:rPr>
                <w:color w:val="auto"/>
                <w:szCs w:val="21"/>
              </w:rPr>
            </w:pPr>
            <w:r>
              <w:rPr>
                <w:color w:val="auto"/>
                <w:szCs w:val="21"/>
              </w:rPr>
              <w:t>项目二</w:t>
            </w:r>
            <w:r>
              <w:rPr>
                <w:rFonts w:hint="eastAsia"/>
                <w:color w:val="auto"/>
                <w:szCs w:val="21"/>
              </w:rPr>
              <w:t>：</w:t>
            </w:r>
            <w:r>
              <w:rPr>
                <w:color w:val="auto"/>
                <w:szCs w:val="21"/>
              </w:rPr>
              <w:t>施工报表制作</w:t>
            </w:r>
          </w:p>
          <w:p>
            <w:pPr>
              <w:ind w:firstLine="420" w:firstLineChars="200"/>
              <w:rPr>
                <w:color w:val="auto"/>
                <w:szCs w:val="21"/>
              </w:rPr>
            </w:pPr>
            <w:r>
              <w:rPr>
                <w:color w:val="auto"/>
                <w:szCs w:val="21"/>
              </w:rPr>
              <w:t>项目三</w:t>
            </w:r>
            <w:r>
              <w:rPr>
                <w:rFonts w:hint="eastAsia"/>
                <w:color w:val="auto"/>
                <w:szCs w:val="21"/>
              </w:rPr>
              <w:t>：汇报演示文稿的制作</w:t>
            </w:r>
          </w:p>
          <w:p>
            <w:pPr>
              <w:ind w:firstLine="420" w:firstLineChars="200"/>
              <w:rPr>
                <w:color w:val="auto"/>
                <w:szCs w:val="21"/>
              </w:rPr>
            </w:pPr>
            <w:r>
              <w:rPr>
                <w:color w:val="auto"/>
                <w:szCs w:val="21"/>
              </w:rPr>
              <w:t>项目四</w:t>
            </w:r>
            <w:r>
              <w:rPr>
                <w:rFonts w:hint="eastAsia"/>
                <w:color w:val="auto"/>
                <w:szCs w:val="21"/>
              </w:rPr>
              <w:t>：初识AutoCAD</w:t>
            </w:r>
          </w:p>
          <w:p>
            <w:pPr>
              <w:ind w:left="210" w:leftChars="100" w:firstLine="420" w:firstLineChars="200"/>
              <w:rPr>
                <w:color w:val="auto"/>
                <w:szCs w:val="21"/>
              </w:rPr>
            </w:pPr>
            <w:r>
              <w:rPr>
                <w:rFonts w:hint="eastAsia"/>
                <w:color w:val="auto"/>
                <w:szCs w:val="21"/>
              </w:rPr>
              <w:t>任务1：安装与删除AutoCAD</w:t>
            </w:r>
          </w:p>
          <w:p>
            <w:pPr>
              <w:ind w:left="210" w:leftChars="100" w:firstLine="420" w:firstLineChars="200"/>
              <w:rPr>
                <w:color w:val="auto"/>
                <w:szCs w:val="21"/>
              </w:rPr>
            </w:pPr>
            <w:r>
              <w:rPr>
                <w:rFonts w:hint="eastAsia"/>
                <w:color w:val="auto"/>
                <w:szCs w:val="21"/>
              </w:rPr>
              <w:t>任务2：启动和退出AutoCAD</w:t>
            </w:r>
          </w:p>
          <w:p>
            <w:pPr>
              <w:ind w:left="210" w:leftChars="100" w:firstLine="420" w:firstLineChars="200"/>
              <w:rPr>
                <w:color w:val="auto"/>
                <w:szCs w:val="21"/>
              </w:rPr>
            </w:pPr>
            <w:r>
              <w:rPr>
                <w:rFonts w:hint="eastAsia"/>
                <w:color w:val="auto"/>
                <w:szCs w:val="21"/>
              </w:rPr>
              <w:t>任务3：AutoCAD用户界面</w:t>
            </w:r>
          </w:p>
          <w:p>
            <w:pPr>
              <w:ind w:firstLine="420" w:firstLineChars="200"/>
              <w:rPr>
                <w:color w:val="auto"/>
                <w:szCs w:val="21"/>
              </w:rPr>
            </w:pPr>
            <w:r>
              <w:rPr>
                <w:color w:val="auto"/>
                <w:szCs w:val="21"/>
              </w:rPr>
              <w:t>项目五</w:t>
            </w:r>
            <w:r>
              <w:rPr>
                <w:rFonts w:hint="eastAsia"/>
                <w:color w:val="auto"/>
                <w:szCs w:val="21"/>
              </w:rPr>
              <w:t>：AutoCAD的基础操作</w:t>
            </w:r>
          </w:p>
          <w:p>
            <w:pPr>
              <w:ind w:left="210" w:leftChars="100" w:firstLine="420" w:firstLineChars="200"/>
              <w:rPr>
                <w:color w:val="auto"/>
                <w:szCs w:val="21"/>
              </w:rPr>
            </w:pPr>
            <w:r>
              <w:rPr>
                <w:rFonts w:hint="eastAsia"/>
                <w:color w:val="auto"/>
                <w:szCs w:val="21"/>
              </w:rPr>
              <w:t>任务1：基本绘图命令</w:t>
            </w:r>
          </w:p>
          <w:p>
            <w:pPr>
              <w:ind w:left="210" w:leftChars="100" w:firstLine="420" w:firstLineChars="200"/>
              <w:rPr>
                <w:color w:val="auto"/>
                <w:szCs w:val="21"/>
              </w:rPr>
            </w:pPr>
            <w:r>
              <w:rPr>
                <w:rFonts w:hint="eastAsia"/>
                <w:color w:val="auto"/>
                <w:szCs w:val="21"/>
              </w:rPr>
              <w:t>任务2：基本编辑命令</w:t>
            </w:r>
          </w:p>
          <w:p>
            <w:pPr>
              <w:ind w:left="210" w:leftChars="100" w:firstLine="420" w:firstLineChars="200"/>
              <w:rPr>
                <w:color w:val="auto"/>
                <w:szCs w:val="21"/>
              </w:rPr>
            </w:pPr>
            <w:r>
              <w:rPr>
                <w:rFonts w:hint="eastAsia"/>
                <w:color w:val="auto"/>
                <w:szCs w:val="21"/>
              </w:rPr>
              <w:t>任务3：图层、图块和对象属性</w:t>
            </w:r>
          </w:p>
          <w:p>
            <w:pPr>
              <w:ind w:left="210" w:leftChars="100" w:firstLine="420" w:firstLineChars="200"/>
              <w:rPr>
                <w:color w:val="auto"/>
                <w:szCs w:val="21"/>
              </w:rPr>
            </w:pPr>
            <w:r>
              <w:rPr>
                <w:rFonts w:hint="eastAsia"/>
                <w:color w:val="auto"/>
                <w:szCs w:val="21"/>
              </w:rPr>
              <w:t>任务4：图案填充、文字注释和表格</w:t>
            </w:r>
          </w:p>
          <w:p>
            <w:pPr>
              <w:ind w:left="210" w:leftChars="100" w:firstLine="420" w:firstLineChars="200"/>
              <w:rPr>
                <w:color w:val="auto"/>
                <w:szCs w:val="21"/>
              </w:rPr>
            </w:pPr>
            <w:r>
              <w:rPr>
                <w:rFonts w:hint="eastAsia"/>
                <w:color w:val="auto"/>
                <w:szCs w:val="21"/>
              </w:rPr>
              <w:t>任务5：尺寸标注</w:t>
            </w:r>
          </w:p>
          <w:p>
            <w:pPr>
              <w:ind w:firstLine="420" w:firstLineChars="200"/>
              <w:rPr>
                <w:color w:val="auto"/>
                <w:szCs w:val="21"/>
              </w:rPr>
            </w:pPr>
            <w:r>
              <w:rPr>
                <w:rFonts w:hint="eastAsia"/>
                <w:color w:val="auto"/>
                <w:szCs w:val="21"/>
              </w:rPr>
              <w:t>实训一：参照实例绘制建筑平面图</w:t>
            </w:r>
          </w:p>
          <w:p>
            <w:pPr>
              <w:ind w:firstLine="420" w:firstLineChars="200"/>
              <w:rPr>
                <w:color w:val="auto"/>
                <w:szCs w:val="21"/>
              </w:rPr>
            </w:pPr>
            <w:r>
              <w:rPr>
                <w:rFonts w:hint="eastAsia"/>
                <w:color w:val="auto"/>
                <w:szCs w:val="21"/>
              </w:rPr>
              <w:t>实训二：参照实例绘制给排水施工图</w:t>
            </w:r>
          </w:p>
        </w:tc>
        <w:tc>
          <w:tcPr>
            <w:tcW w:w="4213" w:type="dxa"/>
            <w:gridSpan w:val="2"/>
          </w:tcPr>
          <w:p>
            <w:pPr>
              <w:rPr>
                <w:rFonts w:ascii="黑体" w:hAnsi="宋体" w:eastAsia="黑体"/>
                <w:b/>
                <w:color w:val="auto"/>
                <w:szCs w:val="21"/>
              </w:rPr>
            </w:pPr>
            <w:r>
              <w:rPr>
                <w:rFonts w:hint="eastAsia" w:ascii="黑体" w:hAnsi="宋体" w:eastAsia="黑体"/>
                <w:b/>
                <w:color w:val="auto"/>
                <w:szCs w:val="21"/>
              </w:rPr>
              <w:t>方法：</w:t>
            </w:r>
          </w:p>
          <w:p>
            <w:pPr>
              <w:ind w:firstLine="420" w:firstLineChars="200"/>
              <w:rPr>
                <w:color w:val="auto"/>
                <w:szCs w:val="21"/>
              </w:rPr>
            </w:pPr>
            <w:r>
              <w:rPr>
                <w:color w:val="auto"/>
                <w:szCs w:val="21"/>
              </w:rPr>
              <w:t>讲授法</w:t>
            </w:r>
          </w:p>
          <w:p>
            <w:pPr>
              <w:ind w:firstLine="420" w:firstLineChars="200"/>
              <w:rPr>
                <w:color w:val="auto"/>
                <w:szCs w:val="21"/>
              </w:rPr>
            </w:pPr>
            <w:r>
              <w:rPr>
                <w:color w:val="auto"/>
                <w:szCs w:val="21"/>
              </w:rPr>
              <w:t>项目教学法</w:t>
            </w:r>
          </w:p>
          <w:p>
            <w:pPr>
              <w:ind w:firstLine="420" w:firstLineChars="200"/>
              <w:rPr>
                <w:color w:val="auto"/>
                <w:szCs w:val="21"/>
              </w:rPr>
            </w:pPr>
            <w:r>
              <w:rPr>
                <w:color w:val="auto"/>
                <w:szCs w:val="21"/>
              </w:rPr>
              <w:t>案例法</w:t>
            </w:r>
          </w:p>
          <w:p>
            <w:pPr>
              <w:ind w:firstLine="420" w:firstLineChars="200"/>
              <w:rPr>
                <w:color w:val="auto"/>
                <w:szCs w:val="21"/>
              </w:rPr>
            </w:pPr>
            <w:r>
              <w:rPr>
                <w:color w:val="auto"/>
                <w:szCs w:val="21"/>
              </w:rPr>
              <w:t>任务驱动法</w:t>
            </w:r>
          </w:p>
          <w:p>
            <w:pPr>
              <w:ind w:firstLine="420" w:firstLineChars="200"/>
              <w:rPr>
                <w:color w:val="auto"/>
                <w:szCs w:val="21"/>
              </w:rPr>
            </w:pPr>
            <w:r>
              <w:rPr>
                <w:color w:val="auto"/>
                <w:szCs w:val="21"/>
              </w:rPr>
              <w:t>实例测绘法</w:t>
            </w:r>
          </w:p>
          <w:p>
            <w:pPr>
              <w:ind w:firstLine="420" w:firstLineChars="200"/>
              <w:rPr>
                <w:color w:val="auto"/>
                <w:szCs w:val="21"/>
              </w:rPr>
            </w:pPr>
            <w:r>
              <w:rPr>
                <w:color w:val="auto"/>
                <w:szCs w:val="21"/>
              </w:rPr>
              <w:t>分组训练法</w:t>
            </w:r>
          </w:p>
          <w:p>
            <w:pPr>
              <w:ind w:firstLine="420" w:firstLineChars="200"/>
              <w:rPr>
                <w:rFonts w:ascii="宋体" w:hAnsi="宋体"/>
                <w:color w:val="auto"/>
                <w:szCs w:val="21"/>
              </w:rPr>
            </w:pPr>
            <w:r>
              <w:rPr>
                <w:color w:val="auto"/>
                <w:szCs w:val="21"/>
              </w:rPr>
              <w:t>六步法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114" w:type="dxa"/>
            <w:gridSpan w:val="2"/>
          </w:tcPr>
          <w:p>
            <w:pPr>
              <w:rPr>
                <w:rFonts w:ascii="黑体" w:hAnsi="宋体" w:eastAsia="黑体"/>
                <w:b/>
                <w:color w:val="auto"/>
                <w:szCs w:val="21"/>
              </w:rPr>
            </w:pPr>
            <w:r>
              <w:rPr>
                <w:rFonts w:hint="eastAsia" w:ascii="黑体" w:hAnsi="宋体" w:eastAsia="黑体"/>
                <w:b/>
                <w:color w:val="auto"/>
                <w:szCs w:val="21"/>
              </w:rPr>
              <w:t>教学媒体：</w:t>
            </w:r>
          </w:p>
          <w:p>
            <w:pPr>
              <w:ind w:firstLine="420" w:firstLineChars="200"/>
              <w:rPr>
                <w:color w:val="auto"/>
                <w:szCs w:val="21"/>
              </w:rPr>
            </w:pPr>
            <w:r>
              <w:rPr>
                <w:color w:val="auto"/>
                <w:szCs w:val="21"/>
              </w:rPr>
              <w:t>多媒体与教学软件</w:t>
            </w:r>
          </w:p>
          <w:p>
            <w:pPr>
              <w:ind w:firstLine="420" w:firstLineChars="200"/>
              <w:rPr>
                <w:color w:val="auto"/>
                <w:szCs w:val="21"/>
              </w:rPr>
            </w:pPr>
            <w:r>
              <w:rPr>
                <w:color w:val="auto"/>
                <w:szCs w:val="21"/>
              </w:rPr>
              <w:t>实训教室</w:t>
            </w:r>
          </w:p>
          <w:p>
            <w:pPr>
              <w:ind w:firstLine="420" w:firstLineChars="200"/>
              <w:rPr>
                <w:color w:val="auto"/>
                <w:szCs w:val="21"/>
              </w:rPr>
            </w:pPr>
            <w:r>
              <w:rPr>
                <w:color w:val="auto"/>
                <w:szCs w:val="21"/>
              </w:rPr>
              <w:t>施工图纸</w:t>
            </w:r>
          </w:p>
          <w:p>
            <w:pPr>
              <w:rPr>
                <w:rFonts w:ascii="宋体" w:hAnsi="宋体"/>
                <w:color w:val="auto"/>
                <w:szCs w:val="21"/>
              </w:rPr>
            </w:pPr>
          </w:p>
        </w:tc>
        <w:tc>
          <w:tcPr>
            <w:tcW w:w="2560" w:type="dxa"/>
            <w:gridSpan w:val="2"/>
          </w:tcPr>
          <w:p>
            <w:pPr>
              <w:rPr>
                <w:rFonts w:ascii="黑体" w:hAnsi="宋体" w:eastAsia="黑体"/>
                <w:b/>
                <w:color w:val="auto"/>
                <w:szCs w:val="21"/>
              </w:rPr>
            </w:pPr>
            <w:r>
              <w:rPr>
                <w:rFonts w:hint="eastAsia" w:ascii="黑体" w:hAnsi="宋体" w:eastAsia="黑体"/>
                <w:b/>
                <w:color w:val="auto"/>
                <w:szCs w:val="21"/>
              </w:rPr>
              <w:t>学生要求：</w:t>
            </w:r>
          </w:p>
          <w:p>
            <w:pPr>
              <w:ind w:firstLine="420" w:firstLineChars="200"/>
              <w:rPr>
                <w:rFonts w:ascii="宋体" w:hAnsi="宋体"/>
                <w:color w:val="auto"/>
                <w:szCs w:val="21"/>
              </w:rPr>
            </w:pPr>
            <w:r>
              <w:rPr>
                <w:color w:val="auto"/>
                <w:szCs w:val="21"/>
              </w:rPr>
              <w:t>认真的学习态度，刻苦钻研精神，团队合作精神，创新能力工程图样绘制能力，计算机操作能力</w:t>
            </w:r>
            <w:r>
              <w:rPr>
                <w:rFonts w:hint="eastAsia"/>
                <w:color w:val="auto"/>
                <w:szCs w:val="21"/>
              </w:rPr>
              <w:t>。</w:t>
            </w:r>
          </w:p>
        </w:tc>
        <w:tc>
          <w:tcPr>
            <w:tcW w:w="3613" w:type="dxa"/>
          </w:tcPr>
          <w:p>
            <w:pPr>
              <w:rPr>
                <w:rFonts w:ascii="黑体" w:hAnsi="宋体" w:eastAsia="黑体"/>
                <w:b/>
                <w:color w:val="auto"/>
                <w:szCs w:val="21"/>
              </w:rPr>
            </w:pPr>
            <w:r>
              <w:rPr>
                <w:rFonts w:hint="eastAsia" w:ascii="黑体" w:hAnsi="宋体" w:eastAsia="黑体"/>
                <w:b/>
                <w:color w:val="auto"/>
                <w:szCs w:val="21"/>
              </w:rPr>
              <w:t>教师要求：</w:t>
            </w:r>
          </w:p>
          <w:p>
            <w:pPr>
              <w:ind w:firstLine="420" w:firstLineChars="200"/>
              <w:rPr>
                <w:rFonts w:ascii="宋体" w:hAnsi="宋体"/>
                <w:color w:val="auto"/>
                <w:szCs w:val="21"/>
              </w:rPr>
            </w:pPr>
            <w:r>
              <w:rPr>
                <w:color w:val="auto"/>
                <w:szCs w:val="21"/>
              </w:rPr>
              <w:t>专职教师1人，实训教师1人，教师形成团队，具有一定的基础理论和工程实践经验。运用有效教学方法，激发学生的学习兴趣。</w:t>
            </w:r>
          </w:p>
        </w:tc>
      </w:tr>
    </w:tbl>
    <w:p>
      <w:pPr>
        <w:spacing w:line="440" w:lineRule="exact"/>
        <w:jc w:val="center"/>
        <w:rPr>
          <w:rFonts w:ascii="宋体" w:hAnsi="宋体"/>
          <w:b/>
          <w:color w:val="auto"/>
          <w:szCs w:val="21"/>
        </w:rPr>
      </w:pPr>
      <w:r>
        <w:rPr>
          <w:rFonts w:hint="eastAsia" w:ascii="黑体" w:hAnsi="宋体" w:eastAsia="黑体"/>
          <w:b/>
          <w:color w:val="auto"/>
          <w:sz w:val="24"/>
        </w:rPr>
        <w:t>《水分析化学》课程描述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594"/>
        <w:gridCol w:w="2272"/>
        <w:gridCol w:w="422"/>
        <w:gridCol w:w="3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8" w:type="dxa"/>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3288" w:type="dxa"/>
            <w:gridSpan w:val="3"/>
            <w:vAlign w:val="center"/>
          </w:tcPr>
          <w:p>
            <w:pPr>
              <w:spacing w:line="360" w:lineRule="auto"/>
              <w:jc w:val="center"/>
              <w:rPr>
                <w:rFonts w:ascii="宋体" w:hAnsi="宋体"/>
                <w:color w:val="auto"/>
                <w:szCs w:val="21"/>
              </w:rPr>
            </w:pPr>
            <w:r>
              <w:rPr>
                <w:rFonts w:hint="eastAsia" w:ascii="宋体" w:hAnsi="宋体"/>
                <w:color w:val="auto"/>
                <w:szCs w:val="21"/>
              </w:rPr>
              <w:t>水分析化学</w:t>
            </w:r>
          </w:p>
        </w:tc>
        <w:tc>
          <w:tcPr>
            <w:tcW w:w="3791" w:type="dxa"/>
            <w:vAlign w:val="center"/>
          </w:tcPr>
          <w:p>
            <w:pPr>
              <w:spacing w:line="360" w:lineRule="auto"/>
              <w:jc w:val="center"/>
              <w:rPr>
                <w:rFonts w:ascii="宋体" w:hAnsi="宋体"/>
                <w:color w:val="auto"/>
                <w:szCs w:val="21"/>
              </w:rPr>
            </w:pPr>
            <w:r>
              <w:rPr>
                <w:rFonts w:hint="eastAsia" w:ascii="宋体" w:hAnsi="宋体"/>
                <w:color w:val="auto"/>
                <w:szCs w:val="21"/>
              </w:rPr>
              <w:t>教学时数：3</w:t>
            </w:r>
            <w:r>
              <w:rPr>
                <w:rFonts w:ascii="宋体" w:hAnsi="宋体"/>
                <w:color w:val="auto"/>
                <w:szCs w:val="21"/>
              </w:rPr>
              <w:t>2</w:t>
            </w:r>
            <w:r>
              <w:rPr>
                <w:rFonts w:hint="eastAsia" w:ascii="宋体" w:hAnsi="宋体"/>
                <w:color w:val="auto"/>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5"/>
          </w:tcPr>
          <w:p>
            <w:pPr>
              <w:spacing w:line="360" w:lineRule="auto"/>
              <w:rPr>
                <w:rFonts w:ascii="宋体" w:hAnsi="宋体"/>
                <w:color w:val="auto"/>
                <w:szCs w:val="21"/>
              </w:rPr>
            </w:pPr>
            <w:r>
              <w:rPr>
                <w:rFonts w:hint="eastAsia" w:ascii="黑体" w:hAnsi="宋体" w:eastAsia="黑体"/>
                <w:b/>
                <w:color w:val="auto"/>
                <w:szCs w:val="21"/>
              </w:rPr>
              <w:t>课程目标：</w:t>
            </w:r>
            <w:r>
              <w:rPr>
                <w:rFonts w:hint="eastAsia" w:ascii="宋体" w:hAnsi="宋体"/>
                <w:color w:val="auto"/>
                <w:szCs w:val="21"/>
              </w:rPr>
              <w:t>本课程是给排水工程技术专业学生的一门必修专业平台课，</w:t>
            </w:r>
            <w:r>
              <w:rPr>
                <w:rFonts w:ascii="宋体" w:hAnsi="宋体"/>
                <w:color w:val="auto"/>
                <w:szCs w:val="21"/>
              </w:rPr>
              <w:t>通过项目、任务驱动教学活动，培养本专业学生所需的基本职业素养、操作技能与技术应用能力，培养学生良好的职业道德、自我学习能力、实践动手能力和耐心细致的管理能力、能够分析和处理问题的能力。</w:t>
            </w:r>
            <w:r>
              <w:rPr>
                <w:rFonts w:hint="eastAsia" w:ascii="宋体" w:hAnsi="宋体"/>
                <w:color w:val="auto"/>
                <w:szCs w:val="21"/>
              </w:rPr>
              <w:t>通过本课程的学习，使</w:t>
            </w:r>
            <w:r>
              <w:rPr>
                <w:rFonts w:ascii="宋体" w:hAnsi="宋体"/>
                <w:color w:val="auto"/>
                <w:szCs w:val="21"/>
              </w:rPr>
              <w:t>学生了解和掌握</w:t>
            </w:r>
            <w:r>
              <w:rPr>
                <w:rFonts w:hint="eastAsia" w:ascii="宋体" w:hAnsi="宋体"/>
                <w:color w:val="auto"/>
                <w:szCs w:val="21"/>
              </w:rPr>
              <w:t>水</w:t>
            </w:r>
            <w:r>
              <w:rPr>
                <w:rFonts w:ascii="宋体" w:hAnsi="宋体"/>
                <w:color w:val="auto"/>
                <w:szCs w:val="21"/>
              </w:rPr>
              <w:t>分析化学的基本理论、基本实验技能以及新观点、新理论、新技术和新方法，获得支撑后续课程水</w:t>
            </w:r>
            <w:r>
              <w:rPr>
                <w:rFonts w:hint="eastAsia" w:ascii="宋体" w:hAnsi="宋体"/>
                <w:color w:val="auto"/>
                <w:szCs w:val="21"/>
              </w:rPr>
              <w:t>质检验</w:t>
            </w:r>
            <w:r>
              <w:rPr>
                <w:rFonts w:ascii="宋体" w:hAnsi="宋体"/>
                <w:color w:val="auto"/>
                <w:szCs w:val="21"/>
              </w:rPr>
              <w:t>技术、水处理</w:t>
            </w:r>
            <w:r>
              <w:rPr>
                <w:rFonts w:hint="eastAsia" w:ascii="宋体" w:hAnsi="宋体"/>
                <w:color w:val="auto"/>
                <w:szCs w:val="21"/>
              </w:rPr>
              <w:t>工程施工与核算</w:t>
            </w:r>
            <w:r>
              <w:rPr>
                <w:rFonts w:ascii="宋体" w:hAnsi="宋体"/>
                <w:color w:val="auto"/>
                <w:szCs w:val="21"/>
              </w:rPr>
              <w:t>等的重要</w:t>
            </w:r>
            <w:r>
              <w:rPr>
                <w:rFonts w:hint="eastAsia" w:ascii="宋体" w:hAnsi="宋体"/>
                <w:color w:val="auto"/>
                <w:szCs w:val="21"/>
              </w:rPr>
              <w:t>水</w:t>
            </w:r>
            <w:r>
              <w:rPr>
                <w:rFonts w:ascii="宋体" w:hAnsi="宋体"/>
                <w:color w:val="auto"/>
                <w:szCs w:val="21"/>
              </w:rPr>
              <w:t>分析化学知识</w:t>
            </w:r>
            <w:r>
              <w:rPr>
                <w:rFonts w:hint="eastAsia" w:ascii="宋体" w:hAnsi="宋体"/>
                <w:color w:val="auto"/>
                <w:szCs w:val="21"/>
              </w:rPr>
              <w:t>；</w:t>
            </w:r>
            <w:r>
              <w:rPr>
                <w:rFonts w:ascii="宋体" w:hAnsi="宋体"/>
                <w:color w:val="auto"/>
                <w:szCs w:val="21"/>
              </w:rPr>
              <w:t>灵活运用所学基本理论解释一些</w:t>
            </w:r>
            <w:r>
              <w:rPr>
                <w:rFonts w:hint="eastAsia" w:ascii="宋体" w:hAnsi="宋体"/>
                <w:color w:val="auto"/>
                <w:szCs w:val="21"/>
              </w:rPr>
              <w:t>水</w:t>
            </w:r>
            <w:r>
              <w:rPr>
                <w:rFonts w:ascii="宋体" w:hAnsi="宋体"/>
                <w:color w:val="auto"/>
                <w:szCs w:val="21"/>
              </w:rPr>
              <w:t>分析化学问题并应用于实践，培养学生具备发现问题、解决问题的创新意识和实践认知能力。</w:t>
            </w:r>
          </w:p>
          <w:p>
            <w:pPr>
              <w:spacing w:line="360" w:lineRule="auto"/>
              <w:rPr>
                <w:rFonts w:ascii="宋体" w:hAnsi="宋体"/>
                <w:bCs/>
                <w:color w:val="auto"/>
                <w:szCs w:val="21"/>
              </w:rPr>
            </w:pPr>
            <w:r>
              <w:rPr>
                <w:rFonts w:hint="eastAsia" w:ascii="宋体" w:hAnsi="宋体"/>
                <w:bCs/>
                <w:color w:val="auto"/>
                <w:szCs w:val="21"/>
              </w:rPr>
              <w:t>知识目标：</w:t>
            </w:r>
          </w:p>
          <w:p>
            <w:pPr>
              <w:numPr>
                <w:ilvl w:val="0"/>
                <w:numId w:val="58"/>
              </w:numPr>
              <w:spacing w:line="360" w:lineRule="auto"/>
              <w:rPr>
                <w:color w:val="auto"/>
                <w:szCs w:val="21"/>
              </w:rPr>
            </w:pPr>
            <w:r>
              <w:rPr>
                <w:color w:val="auto"/>
                <w:szCs w:val="21"/>
              </w:rPr>
              <w:t>掌握</w:t>
            </w:r>
            <w:r>
              <w:rPr>
                <w:rFonts w:hint="eastAsia"/>
                <w:color w:val="auto"/>
                <w:szCs w:val="21"/>
              </w:rPr>
              <w:t>水</w:t>
            </w:r>
            <w:r>
              <w:rPr>
                <w:color w:val="auto"/>
                <w:szCs w:val="21"/>
              </w:rPr>
              <w:t>分析化学的基本知识；</w:t>
            </w:r>
          </w:p>
          <w:p>
            <w:pPr>
              <w:numPr>
                <w:ilvl w:val="0"/>
                <w:numId w:val="58"/>
              </w:numPr>
              <w:spacing w:line="360" w:lineRule="auto"/>
              <w:rPr>
                <w:color w:val="auto"/>
                <w:szCs w:val="21"/>
              </w:rPr>
            </w:pPr>
            <w:r>
              <w:rPr>
                <w:color w:val="auto"/>
                <w:szCs w:val="21"/>
              </w:rPr>
              <w:t>掌握实验室准备与安全管理；</w:t>
            </w:r>
          </w:p>
          <w:p>
            <w:pPr>
              <w:numPr>
                <w:ilvl w:val="0"/>
                <w:numId w:val="58"/>
              </w:numPr>
              <w:spacing w:line="360" w:lineRule="auto"/>
              <w:rPr>
                <w:color w:val="auto"/>
                <w:szCs w:val="21"/>
              </w:rPr>
            </w:pPr>
            <w:r>
              <w:rPr>
                <w:color w:val="auto"/>
                <w:szCs w:val="21"/>
              </w:rPr>
              <w:t>掌握各种水质指标的常规检测方法；</w:t>
            </w:r>
          </w:p>
          <w:p>
            <w:pPr>
              <w:numPr>
                <w:ilvl w:val="0"/>
                <w:numId w:val="58"/>
              </w:numPr>
              <w:spacing w:line="360" w:lineRule="auto"/>
              <w:rPr>
                <w:color w:val="auto"/>
                <w:szCs w:val="21"/>
              </w:rPr>
            </w:pPr>
            <w:r>
              <w:rPr>
                <w:color w:val="auto"/>
                <w:szCs w:val="21"/>
              </w:rPr>
              <w:t>掌握各种检测方法的应用；</w:t>
            </w:r>
          </w:p>
          <w:p>
            <w:pPr>
              <w:numPr>
                <w:ilvl w:val="0"/>
                <w:numId w:val="58"/>
              </w:numPr>
              <w:spacing w:line="360" w:lineRule="auto"/>
              <w:rPr>
                <w:color w:val="auto"/>
                <w:szCs w:val="21"/>
              </w:rPr>
            </w:pPr>
            <w:r>
              <w:rPr>
                <w:color w:val="auto"/>
                <w:szCs w:val="21"/>
              </w:rPr>
              <w:t>了解水质指标与水质标准。</w:t>
            </w:r>
          </w:p>
          <w:p>
            <w:pPr>
              <w:spacing w:line="360" w:lineRule="auto"/>
              <w:rPr>
                <w:rFonts w:ascii="宋体" w:hAnsi="宋体"/>
                <w:bCs/>
                <w:color w:val="auto"/>
                <w:szCs w:val="21"/>
              </w:rPr>
            </w:pPr>
            <w:r>
              <w:rPr>
                <w:rFonts w:hint="eastAsia" w:ascii="宋体" w:hAnsi="宋体"/>
                <w:bCs/>
                <w:color w:val="auto"/>
                <w:szCs w:val="21"/>
              </w:rPr>
              <w:t>职业能力目标：</w:t>
            </w:r>
          </w:p>
          <w:p>
            <w:pPr>
              <w:numPr>
                <w:ilvl w:val="0"/>
                <w:numId w:val="59"/>
              </w:numPr>
              <w:spacing w:line="360" w:lineRule="auto"/>
              <w:rPr>
                <w:color w:val="auto"/>
                <w:szCs w:val="21"/>
              </w:rPr>
            </w:pPr>
            <w:r>
              <w:rPr>
                <w:rFonts w:hint="eastAsia"/>
                <w:color w:val="auto"/>
                <w:szCs w:val="21"/>
              </w:rPr>
              <w:t>具有</w:t>
            </w:r>
            <w:r>
              <w:rPr>
                <w:color w:val="auto"/>
                <w:szCs w:val="21"/>
              </w:rPr>
              <w:t>选择不同指标的检测方法，完成具体水样分析</w:t>
            </w:r>
            <w:r>
              <w:rPr>
                <w:rFonts w:hint="eastAsia"/>
                <w:color w:val="auto"/>
                <w:szCs w:val="21"/>
              </w:rPr>
              <w:t>的能力；</w:t>
            </w:r>
          </w:p>
          <w:p>
            <w:pPr>
              <w:numPr>
                <w:ilvl w:val="0"/>
                <w:numId w:val="59"/>
              </w:numPr>
              <w:spacing w:line="360" w:lineRule="auto"/>
              <w:rPr>
                <w:color w:val="auto"/>
                <w:szCs w:val="21"/>
              </w:rPr>
            </w:pPr>
            <w:r>
              <w:rPr>
                <w:rFonts w:hint="eastAsia"/>
                <w:color w:val="auto"/>
                <w:szCs w:val="21"/>
              </w:rPr>
              <w:t>具有</w:t>
            </w:r>
            <w:r>
              <w:rPr>
                <w:color w:val="auto"/>
                <w:szCs w:val="21"/>
              </w:rPr>
              <w:t>设计实验项目</w:t>
            </w:r>
            <w:r>
              <w:rPr>
                <w:rFonts w:hint="eastAsia"/>
                <w:color w:val="auto"/>
                <w:szCs w:val="21"/>
              </w:rPr>
              <w:t>，</w:t>
            </w:r>
            <w:r>
              <w:rPr>
                <w:color w:val="auto"/>
                <w:szCs w:val="21"/>
              </w:rPr>
              <w:t>针对不同水样和实验室条件选择合理合适的水质分析方法并制订合理科学的水质检验方案</w:t>
            </w:r>
            <w:r>
              <w:rPr>
                <w:rFonts w:hint="eastAsia"/>
                <w:color w:val="auto"/>
                <w:szCs w:val="21"/>
              </w:rPr>
              <w:t>的能力</w:t>
            </w:r>
            <w:r>
              <w:rPr>
                <w:color w:val="auto"/>
                <w:szCs w:val="21"/>
              </w:rPr>
              <w:t>；</w:t>
            </w:r>
          </w:p>
          <w:p>
            <w:pPr>
              <w:numPr>
                <w:ilvl w:val="0"/>
                <w:numId w:val="59"/>
              </w:numPr>
              <w:spacing w:line="360" w:lineRule="auto"/>
              <w:rPr>
                <w:color w:val="auto"/>
                <w:szCs w:val="21"/>
              </w:rPr>
            </w:pPr>
            <w:r>
              <w:rPr>
                <w:rFonts w:hint="eastAsia"/>
                <w:color w:val="auto"/>
                <w:szCs w:val="21"/>
              </w:rPr>
              <w:t>具有</w:t>
            </w:r>
            <w:r>
              <w:rPr>
                <w:color w:val="auto"/>
                <w:szCs w:val="21"/>
              </w:rPr>
              <w:t>针对不同水样编写正确的采样记录、检验记录和检验报告</w:t>
            </w:r>
            <w:r>
              <w:rPr>
                <w:rFonts w:hint="eastAsia"/>
                <w:color w:val="auto"/>
                <w:szCs w:val="21"/>
              </w:rPr>
              <w:t>的能力</w:t>
            </w:r>
            <w:r>
              <w:rPr>
                <w:color w:val="auto"/>
                <w:szCs w:val="21"/>
              </w:rPr>
              <w:t>；</w:t>
            </w:r>
          </w:p>
          <w:p>
            <w:pPr>
              <w:numPr>
                <w:ilvl w:val="0"/>
                <w:numId w:val="59"/>
              </w:numPr>
              <w:spacing w:line="360" w:lineRule="auto"/>
              <w:rPr>
                <w:color w:val="auto"/>
                <w:szCs w:val="21"/>
              </w:rPr>
            </w:pPr>
            <w:r>
              <w:rPr>
                <w:rFonts w:hint="eastAsia"/>
                <w:color w:val="auto"/>
                <w:szCs w:val="21"/>
              </w:rPr>
              <w:t>具有</w:t>
            </w:r>
            <w:r>
              <w:rPr>
                <w:color w:val="auto"/>
                <w:szCs w:val="21"/>
              </w:rPr>
              <w:t>对检验数据进行正确处理，并对所设计方案进行综合评价</w:t>
            </w:r>
            <w:r>
              <w:rPr>
                <w:rFonts w:hint="eastAsia"/>
                <w:color w:val="auto"/>
                <w:szCs w:val="21"/>
              </w:rPr>
              <w:t>的能力</w:t>
            </w:r>
            <w:r>
              <w:rPr>
                <w:color w:val="auto"/>
                <w:szCs w:val="21"/>
              </w:rPr>
              <w:t>；</w:t>
            </w:r>
          </w:p>
          <w:p>
            <w:pPr>
              <w:numPr>
                <w:ilvl w:val="0"/>
                <w:numId w:val="59"/>
              </w:numPr>
              <w:spacing w:line="360" w:lineRule="auto"/>
              <w:rPr>
                <w:color w:val="auto"/>
                <w:szCs w:val="21"/>
              </w:rPr>
            </w:pPr>
            <w:r>
              <w:rPr>
                <w:rFonts w:hint="eastAsia"/>
                <w:color w:val="auto"/>
                <w:szCs w:val="21"/>
              </w:rPr>
              <w:t>具有</w:t>
            </w:r>
            <w:r>
              <w:rPr>
                <w:color w:val="auto"/>
                <w:szCs w:val="21"/>
              </w:rPr>
              <w:t>对已完成的工作形成检验分析报告和资料存档工作</w:t>
            </w:r>
            <w:r>
              <w:rPr>
                <w:rFonts w:hint="eastAsia"/>
                <w:color w:val="auto"/>
                <w:szCs w:val="21"/>
              </w:rPr>
              <w:t>的能力</w:t>
            </w:r>
            <w:r>
              <w:rPr>
                <w:color w:val="auto"/>
                <w:szCs w:val="21"/>
              </w:rPr>
              <w:t>。</w:t>
            </w:r>
          </w:p>
          <w:p>
            <w:pPr>
              <w:spacing w:line="360" w:lineRule="auto"/>
              <w:rPr>
                <w:rFonts w:ascii="宋体" w:hAnsi="宋体"/>
                <w:bCs/>
                <w:color w:val="auto"/>
                <w:szCs w:val="21"/>
              </w:rPr>
            </w:pPr>
            <w:r>
              <w:rPr>
                <w:rFonts w:hint="eastAsia" w:ascii="宋体" w:hAnsi="宋体"/>
                <w:bCs/>
                <w:color w:val="auto"/>
                <w:szCs w:val="21"/>
              </w:rPr>
              <w:t>社会能力和方法能力目标：</w:t>
            </w:r>
          </w:p>
          <w:p>
            <w:pPr>
              <w:numPr>
                <w:ilvl w:val="0"/>
                <w:numId w:val="60"/>
              </w:numPr>
              <w:spacing w:line="360" w:lineRule="auto"/>
              <w:rPr>
                <w:color w:val="auto"/>
                <w:szCs w:val="21"/>
              </w:rPr>
            </w:pPr>
            <w:r>
              <w:rPr>
                <w:color w:val="auto"/>
                <w:szCs w:val="21"/>
              </w:rPr>
              <w:t>查找资料的能力</w:t>
            </w:r>
          </w:p>
          <w:p>
            <w:pPr>
              <w:numPr>
                <w:ilvl w:val="0"/>
                <w:numId w:val="60"/>
              </w:numPr>
              <w:spacing w:line="360" w:lineRule="auto"/>
              <w:rPr>
                <w:color w:val="auto"/>
                <w:szCs w:val="21"/>
              </w:rPr>
            </w:pPr>
            <w:r>
              <w:rPr>
                <w:color w:val="auto"/>
                <w:szCs w:val="21"/>
              </w:rPr>
              <w:t>严谨的工作作风；</w:t>
            </w:r>
          </w:p>
          <w:p>
            <w:pPr>
              <w:numPr>
                <w:ilvl w:val="0"/>
                <w:numId w:val="60"/>
              </w:numPr>
              <w:spacing w:line="360" w:lineRule="auto"/>
              <w:rPr>
                <w:color w:val="auto"/>
                <w:szCs w:val="21"/>
              </w:rPr>
            </w:pPr>
            <w:r>
              <w:rPr>
                <w:color w:val="auto"/>
                <w:szCs w:val="21"/>
              </w:rPr>
              <w:t>自我学习能力；</w:t>
            </w:r>
          </w:p>
          <w:p>
            <w:pPr>
              <w:numPr>
                <w:ilvl w:val="0"/>
                <w:numId w:val="60"/>
              </w:numPr>
              <w:spacing w:line="360" w:lineRule="auto"/>
              <w:rPr>
                <w:color w:val="auto"/>
                <w:szCs w:val="21"/>
              </w:rPr>
            </w:pPr>
            <w:r>
              <w:rPr>
                <w:color w:val="auto"/>
                <w:szCs w:val="21"/>
              </w:rPr>
              <w:t>分析问题解决问题的能力；</w:t>
            </w:r>
          </w:p>
          <w:p>
            <w:pPr>
              <w:numPr>
                <w:ilvl w:val="0"/>
                <w:numId w:val="60"/>
              </w:numPr>
              <w:spacing w:line="360" w:lineRule="auto"/>
              <w:rPr>
                <w:color w:val="auto"/>
                <w:szCs w:val="21"/>
              </w:rPr>
            </w:pPr>
            <w:r>
              <w:rPr>
                <w:color w:val="auto"/>
                <w:szCs w:val="21"/>
              </w:rPr>
              <w:t>组织协调能力</w:t>
            </w:r>
            <w:r>
              <w:rPr>
                <w:rFonts w:hint="eastAsia"/>
                <w:color w:val="auto"/>
                <w:szCs w:val="21"/>
              </w:rPr>
              <w:t>；</w:t>
            </w:r>
          </w:p>
          <w:p>
            <w:pPr>
              <w:numPr>
                <w:ilvl w:val="0"/>
                <w:numId w:val="60"/>
              </w:numPr>
              <w:spacing w:line="360" w:lineRule="auto"/>
              <w:rPr>
                <w:color w:val="auto"/>
                <w:szCs w:val="21"/>
              </w:rPr>
            </w:pPr>
            <w:r>
              <w:rPr>
                <w:color w:val="auto"/>
                <w:szCs w:val="21"/>
              </w:rPr>
              <w:t>具有自我学习和持续发展的能力</w:t>
            </w: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074" w:type="dxa"/>
            <w:gridSpan w:val="3"/>
          </w:tcPr>
          <w:p>
            <w:pPr>
              <w:spacing w:line="360" w:lineRule="auto"/>
              <w:rPr>
                <w:rFonts w:ascii="黑体" w:hAnsi="宋体" w:eastAsia="黑体"/>
                <w:b/>
                <w:color w:val="auto"/>
                <w:szCs w:val="21"/>
              </w:rPr>
            </w:pPr>
            <w:r>
              <w:rPr>
                <w:rFonts w:hint="eastAsia" w:ascii="黑体" w:hAnsi="宋体" w:eastAsia="黑体"/>
                <w:b/>
                <w:color w:val="auto"/>
                <w:szCs w:val="21"/>
              </w:rPr>
              <w:t xml:space="preserve">内容： </w:t>
            </w:r>
          </w:p>
          <w:p>
            <w:pPr>
              <w:spacing w:line="360" w:lineRule="auto"/>
              <w:ind w:firstLine="420" w:firstLineChars="200"/>
              <w:rPr>
                <w:color w:val="auto"/>
                <w:szCs w:val="21"/>
              </w:rPr>
            </w:pPr>
            <w:r>
              <w:rPr>
                <w:color w:val="auto"/>
                <w:szCs w:val="21"/>
              </w:rPr>
              <w:t>项目</w:t>
            </w:r>
            <w:r>
              <w:rPr>
                <w:rFonts w:hint="eastAsia"/>
                <w:color w:val="auto"/>
                <w:szCs w:val="21"/>
              </w:rPr>
              <w:t>一：</w:t>
            </w:r>
            <w:r>
              <w:rPr>
                <w:color w:val="auto"/>
                <w:szCs w:val="21"/>
              </w:rPr>
              <w:t>检验准备</w:t>
            </w:r>
          </w:p>
          <w:p>
            <w:pPr>
              <w:spacing w:line="360" w:lineRule="auto"/>
              <w:ind w:left="210" w:leftChars="100" w:firstLine="420" w:firstLineChars="200"/>
              <w:rPr>
                <w:color w:val="auto"/>
                <w:szCs w:val="21"/>
              </w:rPr>
            </w:pPr>
            <w:r>
              <w:rPr>
                <w:color w:val="auto"/>
                <w:szCs w:val="21"/>
              </w:rPr>
              <w:t>任务1</w:t>
            </w:r>
            <w:r>
              <w:rPr>
                <w:rFonts w:hint="eastAsia"/>
                <w:color w:val="auto"/>
                <w:szCs w:val="21"/>
              </w:rPr>
              <w:t>：</w:t>
            </w:r>
            <w:r>
              <w:rPr>
                <w:color w:val="auto"/>
                <w:szCs w:val="21"/>
              </w:rPr>
              <w:t>实验室用水准备</w:t>
            </w:r>
          </w:p>
          <w:p>
            <w:pPr>
              <w:spacing w:line="360" w:lineRule="auto"/>
              <w:ind w:left="210" w:leftChars="100" w:firstLine="420" w:firstLineChars="200"/>
              <w:rPr>
                <w:color w:val="auto"/>
                <w:szCs w:val="21"/>
              </w:rPr>
            </w:pPr>
            <w:r>
              <w:rPr>
                <w:color w:val="auto"/>
                <w:szCs w:val="21"/>
              </w:rPr>
              <w:t>任务2</w:t>
            </w:r>
            <w:r>
              <w:rPr>
                <w:rFonts w:hint="eastAsia"/>
                <w:color w:val="auto"/>
                <w:szCs w:val="21"/>
              </w:rPr>
              <w:t>：</w:t>
            </w:r>
            <w:r>
              <w:rPr>
                <w:color w:val="auto"/>
                <w:szCs w:val="21"/>
              </w:rPr>
              <w:t>分析天平的操作</w:t>
            </w:r>
          </w:p>
          <w:p>
            <w:pPr>
              <w:spacing w:line="360" w:lineRule="auto"/>
              <w:ind w:left="210" w:leftChars="100" w:firstLine="420" w:firstLineChars="200"/>
              <w:rPr>
                <w:color w:val="auto"/>
                <w:szCs w:val="21"/>
              </w:rPr>
            </w:pPr>
            <w:r>
              <w:rPr>
                <w:color w:val="auto"/>
                <w:szCs w:val="21"/>
              </w:rPr>
              <w:t>任务3</w:t>
            </w:r>
            <w:r>
              <w:rPr>
                <w:rFonts w:hint="eastAsia"/>
                <w:color w:val="auto"/>
                <w:szCs w:val="21"/>
              </w:rPr>
              <w:t>：</w:t>
            </w:r>
            <w:r>
              <w:rPr>
                <w:color w:val="auto"/>
                <w:szCs w:val="21"/>
              </w:rPr>
              <w:t>常用玻璃仪器的准备</w:t>
            </w:r>
          </w:p>
          <w:p>
            <w:pPr>
              <w:spacing w:line="360" w:lineRule="auto"/>
              <w:ind w:firstLine="420" w:firstLineChars="200"/>
              <w:rPr>
                <w:color w:val="auto"/>
                <w:szCs w:val="21"/>
              </w:rPr>
            </w:pPr>
            <w:r>
              <w:rPr>
                <w:color w:val="auto"/>
                <w:szCs w:val="21"/>
              </w:rPr>
              <w:t>项目</w:t>
            </w:r>
            <w:r>
              <w:rPr>
                <w:rFonts w:hint="eastAsia"/>
                <w:color w:val="auto"/>
                <w:szCs w:val="21"/>
              </w:rPr>
              <w:t>二：</w:t>
            </w:r>
            <w:r>
              <w:rPr>
                <w:color w:val="auto"/>
                <w:szCs w:val="21"/>
              </w:rPr>
              <w:t>滴定分析</w:t>
            </w:r>
          </w:p>
          <w:p>
            <w:pPr>
              <w:spacing w:line="360" w:lineRule="auto"/>
              <w:ind w:left="210" w:leftChars="100" w:firstLine="420" w:firstLineChars="200"/>
              <w:rPr>
                <w:color w:val="auto"/>
                <w:szCs w:val="21"/>
              </w:rPr>
            </w:pPr>
            <w:r>
              <w:rPr>
                <w:color w:val="auto"/>
                <w:szCs w:val="21"/>
              </w:rPr>
              <w:t>任务1</w:t>
            </w:r>
            <w:r>
              <w:rPr>
                <w:rFonts w:hint="eastAsia"/>
                <w:color w:val="auto"/>
                <w:szCs w:val="21"/>
              </w:rPr>
              <w:t>：</w:t>
            </w:r>
            <w:r>
              <w:rPr>
                <w:color w:val="auto"/>
                <w:szCs w:val="21"/>
              </w:rPr>
              <w:t>HCL和NaOH溶液体积比的测定</w:t>
            </w:r>
          </w:p>
          <w:p>
            <w:pPr>
              <w:spacing w:line="360" w:lineRule="auto"/>
              <w:ind w:left="210" w:leftChars="100" w:firstLine="420" w:firstLineChars="200"/>
              <w:rPr>
                <w:color w:val="auto"/>
                <w:szCs w:val="21"/>
              </w:rPr>
            </w:pPr>
            <w:r>
              <w:rPr>
                <w:color w:val="auto"/>
                <w:szCs w:val="21"/>
              </w:rPr>
              <w:t>任务2</w:t>
            </w:r>
            <w:r>
              <w:rPr>
                <w:rFonts w:hint="eastAsia"/>
                <w:color w:val="auto"/>
                <w:szCs w:val="21"/>
              </w:rPr>
              <w:t>：</w:t>
            </w:r>
            <w:r>
              <w:rPr>
                <w:color w:val="auto"/>
                <w:szCs w:val="21"/>
              </w:rPr>
              <w:t>食醋中总酸量的测定</w:t>
            </w:r>
          </w:p>
          <w:p>
            <w:pPr>
              <w:spacing w:line="360" w:lineRule="auto"/>
              <w:ind w:left="210" w:leftChars="100" w:firstLine="420" w:firstLineChars="200"/>
              <w:rPr>
                <w:color w:val="auto"/>
                <w:szCs w:val="21"/>
              </w:rPr>
            </w:pPr>
            <w:r>
              <w:rPr>
                <w:color w:val="auto"/>
                <w:szCs w:val="21"/>
              </w:rPr>
              <w:t>任务3</w:t>
            </w:r>
            <w:r>
              <w:rPr>
                <w:rFonts w:hint="eastAsia"/>
                <w:color w:val="auto"/>
                <w:szCs w:val="21"/>
              </w:rPr>
              <w:t>：</w:t>
            </w:r>
            <w:r>
              <w:rPr>
                <w:color w:val="auto"/>
                <w:szCs w:val="21"/>
              </w:rPr>
              <w:t>混合碱的分析</w:t>
            </w:r>
          </w:p>
          <w:p>
            <w:pPr>
              <w:spacing w:line="360" w:lineRule="auto"/>
              <w:ind w:left="210" w:leftChars="100" w:firstLine="420" w:firstLineChars="200"/>
              <w:rPr>
                <w:color w:val="auto"/>
                <w:szCs w:val="21"/>
              </w:rPr>
            </w:pPr>
            <w:r>
              <w:rPr>
                <w:color w:val="auto"/>
                <w:szCs w:val="21"/>
              </w:rPr>
              <w:t>任务4</w:t>
            </w:r>
            <w:r>
              <w:rPr>
                <w:rFonts w:hint="eastAsia"/>
                <w:color w:val="auto"/>
                <w:szCs w:val="21"/>
              </w:rPr>
              <w:t>：</w:t>
            </w:r>
            <w:r>
              <w:rPr>
                <w:color w:val="auto"/>
                <w:szCs w:val="21"/>
              </w:rPr>
              <w:t>双氧水中过氧化氢含量的测定</w:t>
            </w:r>
          </w:p>
          <w:p>
            <w:pPr>
              <w:spacing w:line="360" w:lineRule="auto"/>
              <w:ind w:left="210" w:leftChars="100" w:firstLine="420" w:firstLineChars="200"/>
              <w:rPr>
                <w:color w:val="auto"/>
                <w:szCs w:val="21"/>
              </w:rPr>
            </w:pPr>
            <w:r>
              <w:rPr>
                <w:color w:val="auto"/>
                <w:szCs w:val="21"/>
              </w:rPr>
              <w:t>任务5</w:t>
            </w:r>
            <w:r>
              <w:rPr>
                <w:rFonts w:hint="eastAsia"/>
                <w:color w:val="auto"/>
                <w:szCs w:val="21"/>
              </w:rPr>
              <w:t>：</w:t>
            </w:r>
            <w:r>
              <w:rPr>
                <w:color w:val="auto"/>
                <w:szCs w:val="21"/>
              </w:rPr>
              <w:t>铁矿石中铁含量的测定</w:t>
            </w:r>
          </w:p>
          <w:p>
            <w:pPr>
              <w:spacing w:line="360" w:lineRule="auto"/>
              <w:ind w:left="210" w:leftChars="100" w:firstLine="420" w:firstLineChars="200"/>
              <w:rPr>
                <w:color w:val="auto"/>
                <w:szCs w:val="21"/>
              </w:rPr>
            </w:pPr>
            <w:r>
              <w:rPr>
                <w:color w:val="auto"/>
                <w:szCs w:val="21"/>
              </w:rPr>
              <w:t>任务6</w:t>
            </w:r>
            <w:r>
              <w:rPr>
                <w:rFonts w:hint="eastAsia"/>
                <w:color w:val="auto"/>
                <w:szCs w:val="21"/>
              </w:rPr>
              <w:t>：</w:t>
            </w:r>
            <w:r>
              <w:rPr>
                <w:color w:val="auto"/>
                <w:szCs w:val="21"/>
              </w:rPr>
              <w:t>胆矾中五水硫酸铜含量的测定</w:t>
            </w:r>
          </w:p>
          <w:p>
            <w:pPr>
              <w:spacing w:line="360" w:lineRule="auto"/>
              <w:ind w:left="210" w:leftChars="100" w:firstLine="420" w:firstLineChars="200"/>
              <w:rPr>
                <w:color w:val="auto"/>
                <w:szCs w:val="21"/>
              </w:rPr>
            </w:pPr>
            <w:r>
              <w:rPr>
                <w:color w:val="auto"/>
                <w:szCs w:val="21"/>
              </w:rPr>
              <w:t>任务7</w:t>
            </w:r>
            <w:r>
              <w:rPr>
                <w:rFonts w:hint="eastAsia"/>
                <w:color w:val="auto"/>
                <w:szCs w:val="21"/>
              </w:rPr>
              <w:t>：</w:t>
            </w:r>
            <w:r>
              <w:rPr>
                <w:color w:val="auto"/>
                <w:szCs w:val="21"/>
              </w:rPr>
              <w:t>自来水总硬度的测定</w:t>
            </w:r>
          </w:p>
          <w:p>
            <w:pPr>
              <w:spacing w:line="360" w:lineRule="auto"/>
              <w:ind w:left="210" w:leftChars="100" w:firstLine="420" w:firstLineChars="200"/>
              <w:rPr>
                <w:color w:val="auto"/>
                <w:szCs w:val="21"/>
              </w:rPr>
            </w:pPr>
            <w:r>
              <w:rPr>
                <w:color w:val="auto"/>
                <w:szCs w:val="21"/>
              </w:rPr>
              <w:t>任务8</w:t>
            </w:r>
            <w:r>
              <w:rPr>
                <w:rFonts w:hint="eastAsia"/>
                <w:color w:val="auto"/>
                <w:szCs w:val="21"/>
              </w:rPr>
              <w:t>：</w:t>
            </w:r>
            <w:r>
              <w:rPr>
                <w:color w:val="auto"/>
                <w:szCs w:val="21"/>
              </w:rPr>
              <w:t>明矾中铝含量的测定</w:t>
            </w:r>
          </w:p>
          <w:p>
            <w:pPr>
              <w:spacing w:line="360" w:lineRule="auto"/>
              <w:ind w:left="210" w:leftChars="100" w:firstLine="420" w:firstLineChars="200"/>
              <w:rPr>
                <w:color w:val="auto"/>
                <w:szCs w:val="21"/>
              </w:rPr>
            </w:pPr>
            <w:r>
              <w:rPr>
                <w:color w:val="auto"/>
                <w:szCs w:val="21"/>
              </w:rPr>
              <w:t>任务9</w:t>
            </w:r>
            <w:r>
              <w:rPr>
                <w:rFonts w:hint="eastAsia"/>
                <w:color w:val="auto"/>
                <w:szCs w:val="21"/>
              </w:rPr>
              <w:t>：</w:t>
            </w:r>
            <w:r>
              <w:rPr>
                <w:color w:val="auto"/>
                <w:szCs w:val="21"/>
              </w:rPr>
              <w:t>食盐中氯含量的测定</w:t>
            </w:r>
          </w:p>
          <w:p>
            <w:pPr>
              <w:spacing w:line="360" w:lineRule="auto"/>
              <w:ind w:firstLine="420" w:firstLineChars="200"/>
              <w:rPr>
                <w:color w:val="auto"/>
                <w:szCs w:val="21"/>
              </w:rPr>
            </w:pPr>
            <w:r>
              <w:rPr>
                <w:color w:val="auto"/>
                <w:szCs w:val="21"/>
              </w:rPr>
              <w:t>项目</w:t>
            </w:r>
            <w:r>
              <w:rPr>
                <w:rFonts w:hint="eastAsia"/>
                <w:color w:val="auto"/>
                <w:szCs w:val="21"/>
              </w:rPr>
              <w:t>三：</w:t>
            </w:r>
            <w:r>
              <w:rPr>
                <w:color w:val="auto"/>
                <w:szCs w:val="21"/>
              </w:rPr>
              <w:t>称量分析</w:t>
            </w:r>
          </w:p>
          <w:p>
            <w:pPr>
              <w:spacing w:line="360" w:lineRule="auto"/>
              <w:ind w:left="210" w:leftChars="100" w:firstLine="420" w:firstLineChars="200"/>
              <w:rPr>
                <w:color w:val="auto"/>
                <w:szCs w:val="21"/>
              </w:rPr>
            </w:pPr>
            <w:r>
              <w:rPr>
                <w:color w:val="auto"/>
                <w:szCs w:val="21"/>
              </w:rPr>
              <w:t>任务1</w:t>
            </w:r>
            <w:r>
              <w:rPr>
                <w:rFonts w:hint="eastAsia"/>
                <w:color w:val="auto"/>
                <w:szCs w:val="21"/>
              </w:rPr>
              <w:t>：</w:t>
            </w:r>
            <w:r>
              <w:rPr>
                <w:color w:val="auto"/>
                <w:szCs w:val="21"/>
              </w:rPr>
              <w:t>水合氯化钡中结晶水的测定</w:t>
            </w:r>
          </w:p>
          <w:p>
            <w:pPr>
              <w:spacing w:line="360" w:lineRule="auto"/>
              <w:ind w:left="210" w:leftChars="100" w:firstLine="420" w:firstLineChars="200"/>
              <w:rPr>
                <w:color w:val="auto"/>
                <w:szCs w:val="21"/>
              </w:rPr>
            </w:pPr>
            <w:r>
              <w:rPr>
                <w:color w:val="auto"/>
                <w:szCs w:val="21"/>
              </w:rPr>
              <w:t>任务2</w:t>
            </w:r>
            <w:r>
              <w:rPr>
                <w:rFonts w:hint="eastAsia"/>
                <w:color w:val="auto"/>
                <w:szCs w:val="21"/>
              </w:rPr>
              <w:t>：</w:t>
            </w:r>
            <w:r>
              <w:rPr>
                <w:color w:val="auto"/>
                <w:szCs w:val="21"/>
              </w:rPr>
              <w:t>水合氯化钡中钡含量的测定</w:t>
            </w:r>
          </w:p>
          <w:p>
            <w:pPr>
              <w:spacing w:line="360" w:lineRule="auto"/>
              <w:ind w:firstLine="420" w:firstLineChars="200"/>
              <w:rPr>
                <w:color w:val="auto"/>
                <w:szCs w:val="21"/>
              </w:rPr>
            </w:pPr>
            <w:r>
              <w:rPr>
                <w:color w:val="auto"/>
                <w:szCs w:val="21"/>
              </w:rPr>
              <w:t>项目</w:t>
            </w:r>
            <w:r>
              <w:rPr>
                <w:rFonts w:hint="eastAsia"/>
                <w:color w:val="auto"/>
                <w:szCs w:val="21"/>
              </w:rPr>
              <w:t>四：</w:t>
            </w:r>
            <w:r>
              <w:rPr>
                <w:color w:val="auto"/>
                <w:szCs w:val="21"/>
              </w:rPr>
              <w:t>仪器分析</w:t>
            </w:r>
          </w:p>
          <w:p>
            <w:pPr>
              <w:spacing w:line="360" w:lineRule="auto"/>
              <w:ind w:left="210" w:leftChars="100" w:firstLine="420" w:firstLineChars="200"/>
              <w:rPr>
                <w:color w:val="auto"/>
                <w:szCs w:val="21"/>
              </w:rPr>
            </w:pPr>
            <w:r>
              <w:rPr>
                <w:color w:val="auto"/>
                <w:szCs w:val="21"/>
              </w:rPr>
              <w:t>任务1</w:t>
            </w:r>
            <w:r>
              <w:rPr>
                <w:rFonts w:hint="eastAsia"/>
                <w:color w:val="auto"/>
                <w:szCs w:val="21"/>
              </w:rPr>
              <w:t>：</w:t>
            </w:r>
            <w:r>
              <w:rPr>
                <w:color w:val="auto"/>
                <w:szCs w:val="21"/>
              </w:rPr>
              <w:t>水中微量铁的测定</w:t>
            </w:r>
          </w:p>
          <w:p>
            <w:pPr>
              <w:spacing w:line="360" w:lineRule="auto"/>
              <w:ind w:left="210" w:leftChars="100" w:firstLine="420" w:firstLineChars="200"/>
              <w:rPr>
                <w:color w:val="auto"/>
                <w:szCs w:val="21"/>
              </w:rPr>
            </w:pPr>
            <w:r>
              <w:rPr>
                <w:color w:val="auto"/>
                <w:szCs w:val="21"/>
              </w:rPr>
              <w:t>任务2</w:t>
            </w:r>
            <w:r>
              <w:rPr>
                <w:rFonts w:hint="eastAsia"/>
                <w:color w:val="auto"/>
                <w:szCs w:val="21"/>
              </w:rPr>
              <w:t>：</w:t>
            </w:r>
            <w:r>
              <w:rPr>
                <w:color w:val="auto"/>
                <w:szCs w:val="21"/>
              </w:rPr>
              <w:t>水样PH的测定</w:t>
            </w:r>
          </w:p>
        </w:tc>
        <w:tc>
          <w:tcPr>
            <w:tcW w:w="4213" w:type="dxa"/>
            <w:gridSpan w:val="2"/>
          </w:tcPr>
          <w:p>
            <w:pPr>
              <w:spacing w:line="360" w:lineRule="auto"/>
              <w:rPr>
                <w:rFonts w:ascii="黑体" w:hAnsi="宋体" w:eastAsia="黑体"/>
                <w:b/>
                <w:color w:val="auto"/>
                <w:szCs w:val="21"/>
              </w:rPr>
            </w:pPr>
            <w:r>
              <w:rPr>
                <w:rFonts w:hint="eastAsia" w:ascii="黑体" w:hAnsi="宋体" w:eastAsia="黑体"/>
                <w:b/>
                <w:color w:val="auto"/>
                <w:szCs w:val="21"/>
              </w:rPr>
              <w:t>方法：</w:t>
            </w:r>
          </w:p>
          <w:p>
            <w:pPr>
              <w:spacing w:line="360" w:lineRule="auto"/>
              <w:ind w:firstLine="420" w:firstLineChars="200"/>
              <w:rPr>
                <w:color w:val="auto"/>
                <w:szCs w:val="21"/>
              </w:rPr>
            </w:pPr>
            <w:r>
              <w:rPr>
                <w:color w:val="auto"/>
                <w:szCs w:val="21"/>
              </w:rPr>
              <w:t>项目化教学法</w:t>
            </w:r>
          </w:p>
          <w:p>
            <w:pPr>
              <w:spacing w:line="360" w:lineRule="auto"/>
              <w:ind w:firstLine="420" w:firstLineChars="200"/>
              <w:rPr>
                <w:color w:val="auto"/>
                <w:szCs w:val="21"/>
              </w:rPr>
            </w:pPr>
            <w:r>
              <w:rPr>
                <w:color w:val="auto"/>
                <w:szCs w:val="21"/>
              </w:rPr>
              <w:t>启发式教学法</w:t>
            </w:r>
          </w:p>
          <w:p>
            <w:pPr>
              <w:spacing w:line="360" w:lineRule="auto"/>
              <w:ind w:firstLine="420" w:firstLineChars="200"/>
              <w:rPr>
                <w:color w:val="auto"/>
                <w:szCs w:val="21"/>
              </w:rPr>
            </w:pPr>
            <w:r>
              <w:rPr>
                <w:color w:val="auto"/>
                <w:szCs w:val="21"/>
              </w:rPr>
              <w:t>问题式教学法</w:t>
            </w:r>
          </w:p>
          <w:p>
            <w:pPr>
              <w:spacing w:line="360" w:lineRule="auto"/>
              <w:ind w:firstLine="420" w:firstLineChars="200"/>
              <w:rPr>
                <w:color w:val="auto"/>
                <w:szCs w:val="21"/>
              </w:rPr>
            </w:pPr>
            <w:r>
              <w:rPr>
                <w:color w:val="auto"/>
                <w:szCs w:val="21"/>
              </w:rPr>
              <w:t>案例教学法</w:t>
            </w:r>
          </w:p>
          <w:p>
            <w:pPr>
              <w:spacing w:line="360" w:lineRule="auto"/>
              <w:ind w:firstLine="420" w:firstLineChars="200"/>
              <w:rPr>
                <w:color w:val="auto"/>
                <w:szCs w:val="21"/>
              </w:rPr>
            </w:pPr>
            <w:r>
              <w:rPr>
                <w:color w:val="auto"/>
                <w:szCs w:val="21"/>
              </w:rPr>
              <w:t>归纳教学法</w:t>
            </w:r>
          </w:p>
          <w:p>
            <w:pPr>
              <w:spacing w:line="360" w:lineRule="auto"/>
              <w:ind w:firstLine="420" w:firstLineChars="200"/>
              <w:rPr>
                <w:color w:val="auto"/>
                <w:szCs w:val="21"/>
              </w:rPr>
            </w:pPr>
            <w:r>
              <w:rPr>
                <w:color w:val="auto"/>
                <w:szCs w:val="21"/>
              </w:rPr>
              <w:t>讨论法</w:t>
            </w:r>
          </w:p>
          <w:p>
            <w:pPr>
              <w:spacing w:line="360" w:lineRule="auto"/>
              <w:ind w:firstLine="420" w:firstLineChars="200"/>
              <w:rPr>
                <w:color w:val="auto"/>
                <w:szCs w:val="21"/>
              </w:rPr>
            </w:pPr>
          </w:p>
          <w:p>
            <w:pPr>
              <w:spacing w:line="360" w:lineRule="auto"/>
              <w:ind w:firstLine="420" w:firstLineChars="200"/>
              <w:rPr>
                <w:color w:val="auto"/>
                <w:szCs w:val="21"/>
              </w:rPr>
            </w:pPr>
            <w:r>
              <w:rPr>
                <w:color w:val="auto"/>
                <w:szCs w:val="21"/>
              </w:rPr>
              <w:t>对每个任务分三个过程，示范做任务、领着做任务、自己做任务。</w:t>
            </w:r>
          </w:p>
          <w:p>
            <w:pPr>
              <w:spacing w:line="360" w:lineRule="auto"/>
              <w:ind w:firstLine="420" w:firstLineChars="200"/>
              <w:rPr>
                <w:color w:val="auto"/>
                <w:szCs w:val="21"/>
              </w:rPr>
            </w:pPr>
            <w:r>
              <w:rPr>
                <w:color w:val="auto"/>
                <w:szCs w:val="21"/>
              </w:rPr>
              <w:t>示范做：教师先举例进行做任务，让学生了解做任务的过程</w:t>
            </w:r>
            <w:r>
              <w:rPr>
                <w:rFonts w:hint="eastAsia"/>
                <w:color w:val="auto"/>
                <w:szCs w:val="21"/>
              </w:rPr>
              <w:t>；</w:t>
            </w:r>
          </w:p>
          <w:p>
            <w:pPr>
              <w:spacing w:line="360" w:lineRule="auto"/>
              <w:ind w:firstLine="420" w:firstLineChars="200"/>
              <w:rPr>
                <w:color w:val="auto"/>
                <w:szCs w:val="21"/>
              </w:rPr>
            </w:pPr>
            <w:r>
              <w:rPr>
                <w:color w:val="auto"/>
                <w:szCs w:val="21"/>
              </w:rPr>
              <w:t>领着做：一步一步的领着学生进行作任务</w:t>
            </w:r>
            <w:r>
              <w:rPr>
                <w:rFonts w:hint="eastAsia"/>
                <w:color w:val="auto"/>
                <w:szCs w:val="21"/>
              </w:rPr>
              <w:t>；</w:t>
            </w:r>
          </w:p>
          <w:p>
            <w:pPr>
              <w:spacing w:line="360" w:lineRule="auto"/>
              <w:ind w:firstLine="420" w:firstLineChars="200"/>
              <w:rPr>
                <w:color w:val="auto"/>
                <w:szCs w:val="21"/>
              </w:rPr>
            </w:pPr>
            <w:r>
              <w:rPr>
                <w:color w:val="auto"/>
                <w:szCs w:val="21"/>
              </w:rPr>
              <w:t>自己做：为每个学生设置一个新任务，略有扩展，让学生自己或分组完成任务。</w:t>
            </w:r>
          </w:p>
          <w:p>
            <w:pPr>
              <w:spacing w:line="360"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02" w:type="dxa"/>
            <w:gridSpan w:val="2"/>
          </w:tcPr>
          <w:p>
            <w:pPr>
              <w:spacing w:line="360" w:lineRule="auto"/>
              <w:rPr>
                <w:rFonts w:ascii="黑体" w:hAnsi="宋体" w:eastAsia="黑体"/>
                <w:b/>
                <w:color w:val="auto"/>
                <w:szCs w:val="21"/>
              </w:rPr>
            </w:pPr>
            <w:r>
              <w:rPr>
                <w:rFonts w:hint="eastAsia" w:ascii="黑体" w:hAnsi="宋体" w:eastAsia="黑体"/>
                <w:b/>
                <w:color w:val="auto"/>
                <w:szCs w:val="21"/>
              </w:rPr>
              <w:t>教学媒体：</w:t>
            </w:r>
          </w:p>
          <w:p>
            <w:pPr>
              <w:spacing w:line="360" w:lineRule="auto"/>
              <w:ind w:firstLine="420" w:firstLineChars="200"/>
              <w:rPr>
                <w:color w:val="auto"/>
                <w:szCs w:val="21"/>
              </w:rPr>
            </w:pPr>
            <w:r>
              <w:rPr>
                <w:color w:val="auto"/>
                <w:szCs w:val="21"/>
              </w:rPr>
              <w:t>多媒体设备</w:t>
            </w:r>
            <w:r>
              <w:rPr>
                <w:rFonts w:hint="eastAsia"/>
                <w:color w:val="auto"/>
                <w:szCs w:val="21"/>
              </w:rPr>
              <w:t>、教学资源库、</w:t>
            </w:r>
            <w:r>
              <w:rPr>
                <w:color w:val="auto"/>
                <w:szCs w:val="21"/>
              </w:rPr>
              <w:t>计算机、工学结合</w:t>
            </w:r>
            <w:r>
              <w:rPr>
                <w:rFonts w:hint="eastAsia"/>
                <w:color w:val="auto"/>
                <w:szCs w:val="21"/>
              </w:rPr>
              <w:t>优质</w:t>
            </w:r>
            <w:r>
              <w:rPr>
                <w:color w:val="auto"/>
                <w:szCs w:val="21"/>
              </w:rPr>
              <w:t>教材、相应的规范标准、网上下载图文资料等</w:t>
            </w:r>
            <w:r>
              <w:rPr>
                <w:rFonts w:hint="eastAsia"/>
                <w:color w:val="auto"/>
                <w:szCs w:val="21"/>
              </w:rPr>
              <w:t>；</w:t>
            </w:r>
          </w:p>
          <w:p>
            <w:pPr>
              <w:spacing w:line="360" w:lineRule="auto"/>
              <w:ind w:firstLine="420" w:firstLineChars="200"/>
              <w:rPr>
                <w:color w:val="auto"/>
                <w:szCs w:val="21"/>
              </w:rPr>
            </w:pPr>
            <w:r>
              <w:rPr>
                <w:rFonts w:hint="eastAsia"/>
                <w:color w:val="auto"/>
                <w:szCs w:val="21"/>
              </w:rPr>
              <w:t>实验实训教室。</w:t>
            </w:r>
          </w:p>
        </w:tc>
        <w:tc>
          <w:tcPr>
            <w:tcW w:w="2694" w:type="dxa"/>
            <w:gridSpan w:val="2"/>
          </w:tcPr>
          <w:p>
            <w:pPr>
              <w:spacing w:line="360" w:lineRule="auto"/>
              <w:rPr>
                <w:rFonts w:ascii="黑体" w:hAnsi="宋体" w:eastAsia="黑体"/>
                <w:b/>
                <w:color w:val="auto"/>
                <w:szCs w:val="21"/>
              </w:rPr>
            </w:pPr>
            <w:r>
              <w:rPr>
                <w:rFonts w:hint="eastAsia" w:ascii="黑体" w:hAnsi="宋体" w:eastAsia="黑体"/>
                <w:b/>
                <w:color w:val="auto"/>
                <w:szCs w:val="21"/>
              </w:rPr>
              <w:t>学生要求：</w:t>
            </w:r>
          </w:p>
          <w:p>
            <w:pPr>
              <w:spacing w:line="360" w:lineRule="auto"/>
              <w:ind w:firstLine="420" w:firstLineChars="200"/>
              <w:rPr>
                <w:color w:val="auto"/>
                <w:szCs w:val="21"/>
              </w:rPr>
            </w:pPr>
            <w:r>
              <w:rPr>
                <w:color w:val="auto"/>
                <w:szCs w:val="21"/>
              </w:rPr>
              <w:t>计算能力；</w:t>
            </w:r>
          </w:p>
          <w:p>
            <w:pPr>
              <w:spacing w:line="360" w:lineRule="auto"/>
              <w:ind w:firstLine="420" w:firstLineChars="200"/>
              <w:rPr>
                <w:color w:val="auto"/>
                <w:szCs w:val="21"/>
              </w:rPr>
            </w:pPr>
            <w:r>
              <w:rPr>
                <w:color w:val="auto"/>
                <w:szCs w:val="21"/>
              </w:rPr>
              <w:t>交流沟通的能力；</w:t>
            </w:r>
          </w:p>
          <w:p>
            <w:pPr>
              <w:spacing w:line="360" w:lineRule="auto"/>
              <w:ind w:firstLine="420" w:firstLineChars="200"/>
              <w:rPr>
                <w:color w:val="auto"/>
                <w:szCs w:val="21"/>
              </w:rPr>
            </w:pPr>
            <w:r>
              <w:rPr>
                <w:color w:val="auto"/>
                <w:szCs w:val="21"/>
              </w:rPr>
              <w:t>认真的学习态度；</w:t>
            </w:r>
          </w:p>
          <w:p>
            <w:pPr>
              <w:spacing w:line="360" w:lineRule="auto"/>
              <w:ind w:firstLine="420" w:firstLineChars="200"/>
              <w:rPr>
                <w:color w:val="auto"/>
                <w:szCs w:val="21"/>
              </w:rPr>
            </w:pPr>
            <w:r>
              <w:rPr>
                <w:color w:val="auto"/>
                <w:szCs w:val="21"/>
              </w:rPr>
              <w:t>团队合作精神。</w:t>
            </w:r>
          </w:p>
          <w:p>
            <w:pPr>
              <w:spacing w:line="360" w:lineRule="auto"/>
              <w:rPr>
                <w:rFonts w:ascii="宋体" w:hAnsi="宋体"/>
                <w:color w:val="auto"/>
                <w:szCs w:val="21"/>
              </w:rPr>
            </w:pPr>
          </w:p>
        </w:tc>
        <w:tc>
          <w:tcPr>
            <w:tcW w:w="3791" w:type="dxa"/>
          </w:tcPr>
          <w:p>
            <w:pPr>
              <w:spacing w:line="360" w:lineRule="auto"/>
              <w:rPr>
                <w:rFonts w:ascii="黑体" w:hAnsi="宋体" w:eastAsia="黑体"/>
                <w:b/>
                <w:color w:val="auto"/>
                <w:szCs w:val="21"/>
              </w:rPr>
            </w:pPr>
            <w:r>
              <w:rPr>
                <w:rFonts w:hint="eastAsia" w:ascii="黑体" w:hAnsi="宋体" w:eastAsia="黑体"/>
                <w:b/>
                <w:color w:val="auto"/>
                <w:szCs w:val="21"/>
              </w:rPr>
              <w:t>教师要求：</w:t>
            </w:r>
          </w:p>
          <w:p>
            <w:pPr>
              <w:spacing w:line="360" w:lineRule="auto"/>
              <w:ind w:firstLine="420" w:firstLineChars="200"/>
              <w:rPr>
                <w:rFonts w:ascii="宋体" w:hAnsi="宋体"/>
                <w:color w:val="auto"/>
                <w:szCs w:val="21"/>
              </w:rPr>
            </w:pPr>
            <w:r>
              <w:rPr>
                <w:color w:val="auto"/>
                <w:szCs w:val="21"/>
              </w:rPr>
              <w:t>专职教师1人，</w:t>
            </w:r>
            <w:r>
              <w:rPr>
                <w:rFonts w:hint="eastAsia"/>
                <w:color w:val="auto"/>
                <w:szCs w:val="21"/>
              </w:rPr>
              <w:t>实验实训指导</w:t>
            </w:r>
            <w:r>
              <w:rPr>
                <w:color w:val="auto"/>
                <w:szCs w:val="21"/>
              </w:rPr>
              <w:t>教师1人，教师形成团队，具有扎实的专业理论基础和丰富的实践经验；能恰当运用各种教学方法，调动学生的积极性，能够引导、启发、咨询、评价表扬学生，激发学生专业兴趣；同时具有实验操作能力；实验室安全管理经验等</w:t>
            </w:r>
            <w:r>
              <w:rPr>
                <w:rFonts w:hint="eastAsia"/>
                <w:color w:val="auto"/>
                <w:szCs w:val="21"/>
              </w:rPr>
              <w:t>。</w:t>
            </w:r>
          </w:p>
        </w:tc>
      </w:tr>
    </w:tbl>
    <w:p>
      <w:pPr>
        <w:jc w:val="left"/>
        <w:rPr>
          <w:rFonts w:ascii="宋体" w:hAnsi="宋体"/>
          <w:color w:val="auto"/>
          <w:sz w:val="24"/>
        </w:rPr>
      </w:pPr>
    </w:p>
    <w:p>
      <w:pPr>
        <w:jc w:val="left"/>
        <w:rPr>
          <w:rFonts w:ascii="宋体" w:hAnsi="宋体"/>
          <w:color w:val="auto"/>
          <w:sz w:val="24"/>
        </w:rPr>
        <w:sectPr>
          <w:pgSz w:w="11906" w:h="16838"/>
          <w:pgMar w:top="1417" w:right="1134" w:bottom="1417" w:left="1701" w:header="851" w:footer="680" w:gutter="0"/>
          <w:cols w:space="0" w:num="1"/>
          <w:docGrid w:type="lines" w:linePitch="312" w:charSpace="0"/>
        </w:sectPr>
      </w:pPr>
    </w:p>
    <w:p>
      <w:pPr>
        <w:spacing w:line="440" w:lineRule="exact"/>
        <w:jc w:val="center"/>
        <w:rPr>
          <w:rFonts w:ascii="宋体" w:hAnsi="宋体"/>
          <w:b/>
          <w:color w:val="auto"/>
          <w:szCs w:val="21"/>
        </w:rPr>
      </w:pPr>
      <w:r>
        <w:rPr>
          <w:rFonts w:hint="eastAsia" w:ascii="黑体" w:hAnsi="宋体" w:eastAsia="黑体"/>
          <w:b/>
          <w:color w:val="auto"/>
          <w:sz w:val="24"/>
        </w:rPr>
        <w:t>《B</w:t>
      </w:r>
      <w:r>
        <w:rPr>
          <w:rFonts w:ascii="黑体" w:hAnsi="宋体" w:eastAsia="黑体"/>
          <w:b/>
          <w:color w:val="auto"/>
          <w:sz w:val="24"/>
        </w:rPr>
        <w:t>IM</w:t>
      </w:r>
      <w:r>
        <w:rPr>
          <w:rFonts w:hint="eastAsia" w:ascii="黑体" w:hAnsi="宋体" w:eastAsia="黑体"/>
          <w:b/>
          <w:color w:val="auto"/>
          <w:sz w:val="24"/>
        </w:rPr>
        <w:t>建筑信息模型技术》课程描述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906"/>
        <w:gridCol w:w="1960"/>
        <w:gridCol w:w="600"/>
        <w:gridCol w:w="3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2208" w:type="dxa"/>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3466" w:type="dxa"/>
            <w:gridSpan w:val="3"/>
            <w:vAlign w:val="center"/>
          </w:tcPr>
          <w:p>
            <w:pPr>
              <w:spacing w:line="360" w:lineRule="auto"/>
              <w:jc w:val="center"/>
              <w:rPr>
                <w:rFonts w:ascii="宋体" w:hAnsi="宋体"/>
                <w:color w:val="auto"/>
                <w:szCs w:val="21"/>
              </w:rPr>
            </w:pPr>
            <w:r>
              <w:rPr>
                <w:rFonts w:hint="eastAsia" w:ascii="宋体" w:hAnsi="宋体"/>
                <w:color w:val="auto"/>
                <w:szCs w:val="21"/>
              </w:rPr>
              <w:t>B</w:t>
            </w:r>
            <w:r>
              <w:rPr>
                <w:rFonts w:ascii="宋体" w:hAnsi="宋体"/>
                <w:color w:val="auto"/>
                <w:szCs w:val="21"/>
              </w:rPr>
              <w:t>IM</w:t>
            </w:r>
            <w:r>
              <w:rPr>
                <w:rFonts w:hint="eastAsia" w:ascii="宋体" w:hAnsi="宋体"/>
                <w:color w:val="auto"/>
                <w:szCs w:val="21"/>
              </w:rPr>
              <w:t>建筑信息模型技术</w:t>
            </w:r>
          </w:p>
        </w:tc>
        <w:tc>
          <w:tcPr>
            <w:tcW w:w="3613" w:type="dxa"/>
            <w:vAlign w:val="center"/>
          </w:tcPr>
          <w:p>
            <w:pPr>
              <w:spacing w:line="360" w:lineRule="auto"/>
              <w:jc w:val="center"/>
              <w:rPr>
                <w:rFonts w:ascii="宋体" w:hAnsi="宋体"/>
                <w:color w:val="auto"/>
                <w:szCs w:val="21"/>
              </w:rPr>
            </w:pPr>
            <w:r>
              <w:rPr>
                <w:rFonts w:hint="eastAsia" w:ascii="宋体" w:hAnsi="宋体"/>
                <w:color w:val="auto"/>
                <w:szCs w:val="21"/>
              </w:rPr>
              <w:t>教学时数：3</w:t>
            </w:r>
            <w:r>
              <w:rPr>
                <w:rFonts w:ascii="宋体" w:hAnsi="宋体"/>
                <w:color w:val="auto"/>
                <w:szCs w:val="21"/>
              </w:rPr>
              <w:t>8</w:t>
            </w:r>
            <w:r>
              <w:rPr>
                <w:rFonts w:hint="eastAsia" w:ascii="宋体" w:hAnsi="宋体"/>
                <w:color w:val="auto"/>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5"/>
          </w:tcPr>
          <w:p>
            <w:pPr>
              <w:spacing w:before="156" w:beforeLines="50" w:line="360" w:lineRule="auto"/>
              <w:rPr>
                <w:rFonts w:ascii="宋体" w:hAnsi="宋体"/>
                <w:color w:val="auto"/>
                <w:szCs w:val="21"/>
              </w:rPr>
            </w:pPr>
            <w:r>
              <w:rPr>
                <w:rFonts w:hint="eastAsia" w:ascii="黑体" w:hAnsi="宋体" w:eastAsia="黑体"/>
                <w:b/>
                <w:color w:val="auto"/>
                <w:szCs w:val="21"/>
              </w:rPr>
              <w:t>课程目标：</w:t>
            </w:r>
            <w:r>
              <w:rPr>
                <w:rFonts w:hint="eastAsia" w:ascii="宋体" w:hAnsi="宋体"/>
                <w:color w:val="auto"/>
                <w:szCs w:val="21"/>
              </w:rPr>
              <w:t>本课程是给排水工程技术专业学生的一门必修专业平台课，是一门理论与实际紧密结合的应用技术课程。通过课堂讲授与上机实训相结合的教学方法掌握</w:t>
            </w:r>
            <w:r>
              <w:rPr>
                <w:rFonts w:ascii="宋体" w:hAnsi="宋体"/>
                <w:color w:val="auto"/>
                <w:szCs w:val="21"/>
              </w:rPr>
              <w:t>BIM</w:t>
            </w:r>
            <w:r>
              <w:rPr>
                <w:rFonts w:hint="eastAsia" w:ascii="宋体" w:hAnsi="宋体"/>
                <w:color w:val="auto"/>
                <w:szCs w:val="21"/>
              </w:rPr>
              <w:t>技术在工程项目建设全生命周期中的应用。本课程的目的是使学生通过课堂讲授与上机实训，了解</w:t>
            </w:r>
            <w:r>
              <w:rPr>
                <w:rFonts w:ascii="宋体" w:hAnsi="宋体"/>
                <w:color w:val="auto"/>
                <w:szCs w:val="21"/>
              </w:rPr>
              <w:t>BIM</w:t>
            </w:r>
            <w:r>
              <w:rPr>
                <w:rFonts w:hint="eastAsia" w:ascii="宋体" w:hAnsi="宋体"/>
                <w:color w:val="auto"/>
                <w:szCs w:val="21"/>
              </w:rPr>
              <w:t>技术在国内外的应用状况以及</w:t>
            </w:r>
            <w:r>
              <w:rPr>
                <w:rFonts w:ascii="宋体" w:hAnsi="宋体"/>
                <w:color w:val="auto"/>
                <w:szCs w:val="21"/>
              </w:rPr>
              <w:t>BIM</w:t>
            </w:r>
            <w:r>
              <w:rPr>
                <w:rFonts w:hint="eastAsia" w:ascii="宋体" w:hAnsi="宋体"/>
                <w:color w:val="auto"/>
                <w:szCs w:val="21"/>
              </w:rPr>
              <w:t>在建筑业中的地位和作用；了解</w:t>
            </w:r>
            <w:r>
              <w:rPr>
                <w:rFonts w:ascii="宋体" w:hAnsi="宋体"/>
                <w:color w:val="auto"/>
                <w:szCs w:val="21"/>
              </w:rPr>
              <w:t>BIM</w:t>
            </w:r>
            <w:r>
              <w:rPr>
                <w:rFonts w:hint="eastAsia" w:ascii="宋体" w:hAnsi="宋体"/>
                <w:color w:val="auto"/>
                <w:szCs w:val="21"/>
              </w:rPr>
              <w:t>系统的硬件要求及相关软件的类别、特点、内容；掌握</w:t>
            </w:r>
            <w:r>
              <w:rPr>
                <w:rFonts w:ascii="宋体" w:hAnsi="宋体"/>
                <w:color w:val="auto"/>
                <w:szCs w:val="21"/>
              </w:rPr>
              <w:t>BIM</w:t>
            </w:r>
            <w:r>
              <w:rPr>
                <w:rFonts w:hint="eastAsia" w:ascii="宋体" w:hAnsi="宋体"/>
                <w:color w:val="auto"/>
                <w:szCs w:val="21"/>
              </w:rPr>
              <w:t>典型软件</w:t>
            </w:r>
            <w:r>
              <w:rPr>
                <w:rFonts w:ascii="宋体" w:hAnsi="宋体"/>
                <w:color w:val="auto"/>
                <w:szCs w:val="21"/>
              </w:rPr>
              <w:t>Revit</w:t>
            </w:r>
            <w:r>
              <w:rPr>
                <w:rFonts w:hint="eastAsia" w:ascii="宋体" w:hAnsi="宋体"/>
                <w:color w:val="auto"/>
                <w:szCs w:val="21"/>
              </w:rPr>
              <w:t>的基础命令操作；掌握运用</w:t>
            </w:r>
            <w:r>
              <w:rPr>
                <w:rFonts w:ascii="宋体" w:hAnsi="宋体"/>
                <w:color w:val="auto"/>
                <w:szCs w:val="21"/>
              </w:rPr>
              <w:t>Revit</w:t>
            </w:r>
            <w:r>
              <w:rPr>
                <w:rFonts w:hint="eastAsia" w:ascii="宋体" w:hAnsi="宋体"/>
                <w:color w:val="auto"/>
                <w:szCs w:val="21"/>
              </w:rPr>
              <w:t>软件建立建筑模型、结构模型以及绘制水、电、暖通专业模型；掌握</w:t>
            </w:r>
            <w:r>
              <w:rPr>
                <w:rFonts w:ascii="宋体" w:hAnsi="宋体"/>
                <w:color w:val="auto"/>
                <w:szCs w:val="21"/>
              </w:rPr>
              <w:t>BIM</w:t>
            </w:r>
            <w:r>
              <w:rPr>
                <w:rFonts w:hint="eastAsia" w:ascii="宋体" w:hAnsi="宋体"/>
                <w:color w:val="auto"/>
                <w:szCs w:val="21"/>
              </w:rPr>
              <w:t>在工程项目建设全生命周期中的应用技术；具备运用</w:t>
            </w:r>
            <w:r>
              <w:rPr>
                <w:rFonts w:ascii="宋体" w:hAnsi="宋体"/>
                <w:color w:val="auto"/>
                <w:szCs w:val="21"/>
              </w:rPr>
              <w:t>Revit</w:t>
            </w:r>
            <w:r>
              <w:rPr>
                <w:rFonts w:hint="eastAsia" w:ascii="宋体" w:hAnsi="宋体"/>
                <w:color w:val="auto"/>
                <w:szCs w:val="21"/>
              </w:rPr>
              <w:t>软件初步进行建筑工程设计、施工控制、运营维护的能力。为今后学生运用BIM技术从事建筑工程相关工作打下较坚实的基础。</w:t>
            </w:r>
          </w:p>
          <w:p>
            <w:pPr>
              <w:spacing w:line="360" w:lineRule="auto"/>
              <w:rPr>
                <w:rFonts w:ascii="宋体" w:hAnsi="宋体"/>
                <w:bCs/>
                <w:color w:val="auto"/>
                <w:szCs w:val="21"/>
              </w:rPr>
            </w:pPr>
            <w:r>
              <w:rPr>
                <w:rFonts w:hint="eastAsia" w:ascii="宋体" w:hAnsi="宋体"/>
                <w:bCs/>
                <w:color w:val="auto"/>
                <w:szCs w:val="21"/>
              </w:rPr>
              <w:t>知识目标：</w:t>
            </w:r>
          </w:p>
          <w:p>
            <w:pPr>
              <w:numPr>
                <w:ilvl w:val="0"/>
                <w:numId w:val="61"/>
              </w:numPr>
              <w:spacing w:line="360" w:lineRule="auto"/>
              <w:rPr>
                <w:color w:val="auto"/>
                <w:szCs w:val="21"/>
              </w:rPr>
            </w:pPr>
            <w:r>
              <w:rPr>
                <w:rFonts w:hint="eastAsia"/>
                <w:color w:val="auto"/>
                <w:szCs w:val="21"/>
              </w:rPr>
              <w:t>掌握Revit、Bentley软件的安装与卸载方法；</w:t>
            </w:r>
          </w:p>
          <w:p>
            <w:pPr>
              <w:numPr>
                <w:ilvl w:val="0"/>
                <w:numId w:val="61"/>
              </w:numPr>
              <w:spacing w:line="360" w:lineRule="auto"/>
              <w:rPr>
                <w:color w:val="auto"/>
                <w:szCs w:val="21"/>
              </w:rPr>
            </w:pPr>
            <w:r>
              <w:rPr>
                <w:rFonts w:hint="eastAsia"/>
                <w:color w:val="auto"/>
                <w:szCs w:val="21"/>
              </w:rPr>
              <w:t>了解并掌握</w:t>
            </w:r>
            <w:r>
              <w:rPr>
                <w:color w:val="auto"/>
                <w:szCs w:val="21"/>
              </w:rPr>
              <w:t>BIM</w:t>
            </w:r>
            <w:r>
              <w:rPr>
                <w:rFonts w:hint="eastAsia"/>
                <w:color w:val="auto"/>
                <w:szCs w:val="21"/>
              </w:rPr>
              <w:t>技术的基本理论和思维方法；</w:t>
            </w:r>
          </w:p>
          <w:p>
            <w:pPr>
              <w:numPr>
                <w:ilvl w:val="0"/>
                <w:numId w:val="61"/>
              </w:numPr>
              <w:spacing w:line="360" w:lineRule="auto"/>
              <w:rPr>
                <w:color w:val="auto"/>
                <w:szCs w:val="21"/>
              </w:rPr>
            </w:pPr>
            <w:r>
              <w:rPr>
                <w:rFonts w:hint="eastAsia"/>
                <w:color w:val="auto"/>
                <w:szCs w:val="21"/>
              </w:rPr>
              <w:t>掌握B</w:t>
            </w:r>
            <w:r>
              <w:rPr>
                <w:color w:val="auto"/>
                <w:szCs w:val="21"/>
              </w:rPr>
              <w:t>IM</w:t>
            </w:r>
            <w:r>
              <w:rPr>
                <w:rFonts w:hint="eastAsia"/>
                <w:color w:val="auto"/>
                <w:szCs w:val="21"/>
              </w:rPr>
              <w:t>数字信息仿真技术模型；</w:t>
            </w:r>
          </w:p>
          <w:p>
            <w:pPr>
              <w:numPr>
                <w:ilvl w:val="0"/>
                <w:numId w:val="61"/>
              </w:numPr>
              <w:spacing w:line="360" w:lineRule="auto"/>
              <w:rPr>
                <w:color w:val="auto"/>
                <w:szCs w:val="21"/>
              </w:rPr>
            </w:pPr>
            <w:r>
              <w:rPr>
                <w:rFonts w:hint="eastAsia"/>
                <w:color w:val="auto"/>
                <w:szCs w:val="21"/>
              </w:rPr>
              <w:t>掌握B</w:t>
            </w:r>
            <w:r>
              <w:rPr>
                <w:color w:val="auto"/>
                <w:szCs w:val="21"/>
              </w:rPr>
              <w:t>IM</w:t>
            </w:r>
            <w:r>
              <w:rPr>
                <w:rFonts w:hint="eastAsia"/>
                <w:color w:val="auto"/>
                <w:szCs w:val="21"/>
              </w:rPr>
              <w:t>技术可视化与虚拟施工功能；</w:t>
            </w:r>
          </w:p>
          <w:p>
            <w:pPr>
              <w:numPr>
                <w:ilvl w:val="0"/>
                <w:numId w:val="61"/>
              </w:numPr>
              <w:spacing w:line="360" w:lineRule="auto"/>
              <w:rPr>
                <w:color w:val="auto"/>
                <w:szCs w:val="21"/>
              </w:rPr>
            </w:pPr>
            <w:r>
              <w:rPr>
                <w:rFonts w:hint="eastAsia"/>
                <w:color w:val="auto"/>
                <w:szCs w:val="21"/>
              </w:rPr>
              <w:t>了解B</w:t>
            </w:r>
            <w:r>
              <w:rPr>
                <w:color w:val="auto"/>
                <w:szCs w:val="21"/>
              </w:rPr>
              <w:t>IM</w:t>
            </w:r>
            <w:r>
              <w:rPr>
                <w:rFonts w:hint="eastAsia"/>
                <w:color w:val="auto"/>
                <w:szCs w:val="21"/>
              </w:rPr>
              <w:t>技术在建筑全生命周期的应用。</w:t>
            </w:r>
          </w:p>
          <w:p>
            <w:pPr>
              <w:spacing w:line="360" w:lineRule="auto"/>
              <w:rPr>
                <w:rFonts w:ascii="宋体" w:hAnsi="宋体"/>
                <w:bCs/>
                <w:color w:val="auto"/>
                <w:szCs w:val="21"/>
              </w:rPr>
            </w:pPr>
            <w:r>
              <w:rPr>
                <w:rFonts w:hint="eastAsia" w:ascii="宋体" w:hAnsi="宋体"/>
                <w:bCs/>
                <w:color w:val="auto"/>
                <w:szCs w:val="21"/>
              </w:rPr>
              <w:t>职业能力目标：</w:t>
            </w:r>
          </w:p>
          <w:p>
            <w:pPr>
              <w:numPr>
                <w:ilvl w:val="0"/>
                <w:numId w:val="62"/>
              </w:numPr>
              <w:spacing w:line="360" w:lineRule="auto"/>
              <w:rPr>
                <w:color w:val="auto"/>
                <w:szCs w:val="21"/>
              </w:rPr>
            </w:pPr>
            <w:r>
              <w:rPr>
                <w:rFonts w:hint="eastAsia"/>
                <w:color w:val="auto"/>
                <w:szCs w:val="21"/>
              </w:rPr>
              <w:t>能有熟练使用Revit、Bentley软件的能力；</w:t>
            </w:r>
          </w:p>
          <w:p>
            <w:pPr>
              <w:numPr>
                <w:ilvl w:val="0"/>
                <w:numId w:val="62"/>
              </w:numPr>
              <w:spacing w:line="360" w:lineRule="auto"/>
              <w:rPr>
                <w:color w:val="auto"/>
                <w:szCs w:val="21"/>
              </w:rPr>
            </w:pPr>
            <w:r>
              <w:rPr>
                <w:rFonts w:hint="eastAsia"/>
                <w:color w:val="auto"/>
                <w:szCs w:val="21"/>
              </w:rPr>
              <w:t>具有使用BIM技术进行简单建筑类型的平、立、剖面设计的基本方法，并运用到实际设计中的能力；</w:t>
            </w:r>
          </w:p>
          <w:p>
            <w:pPr>
              <w:numPr>
                <w:ilvl w:val="0"/>
                <w:numId w:val="62"/>
              </w:numPr>
              <w:spacing w:line="360" w:lineRule="auto"/>
              <w:rPr>
                <w:color w:val="auto"/>
                <w:szCs w:val="21"/>
              </w:rPr>
            </w:pPr>
            <w:r>
              <w:rPr>
                <w:rFonts w:hint="eastAsia"/>
                <w:color w:val="auto"/>
                <w:szCs w:val="21"/>
              </w:rPr>
              <w:t>具有使用BIM技术建筑构件构造设计的能力；</w:t>
            </w:r>
          </w:p>
          <w:p>
            <w:pPr>
              <w:numPr>
                <w:ilvl w:val="0"/>
                <w:numId w:val="62"/>
              </w:numPr>
              <w:spacing w:line="360" w:lineRule="auto"/>
              <w:rPr>
                <w:color w:val="auto"/>
                <w:szCs w:val="21"/>
              </w:rPr>
            </w:pPr>
            <w:r>
              <w:rPr>
                <w:rFonts w:hint="eastAsia"/>
                <w:color w:val="auto"/>
                <w:szCs w:val="21"/>
              </w:rPr>
              <w:t>具有主要建筑构件（基础、墙体、楼地层、屋顶、楼梯、门窗）的构造设计的能力；</w:t>
            </w:r>
          </w:p>
          <w:p>
            <w:pPr>
              <w:numPr>
                <w:ilvl w:val="0"/>
                <w:numId w:val="62"/>
              </w:numPr>
              <w:spacing w:line="360" w:lineRule="auto"/>
              <w:rPr>
                <w:color w:val="auto"/>
                <w:szCs w:val="21"/>
              </w:rPr>
            </w:pPr>
            <w:r>
              <w:rPr>
                <w:rFonts w:hint="eastAsia"/>
                <w:color w:val="auto"/>
              </w:rPr>
              <w:t>在施工阶段中，具有各施工流程和工序编排进度控制与BIM的对接运行应用的能力。</w:t>
            </w:r>
          </w:p>
          <w:p>
            <w:pPr>
              <w:spacing w:line="360" w:lineRule="auto"/>
              <w:rPr>
                <w:rFonts w:ascii="宋体" w:hAnsi="宋体"/>
                <w:bCs/>
                <w:color w:val="auto"/>
                <w:szCs w:val="21"/>
              </w:rPr>
            </w:pPr>
            <w:r>
              <w:rPr>
                <w:rFonts w:hint="eastAsia" w:ascii="宋体" w:hAnsi="宋体"/>
                <w:bCs/>
                <w:color w:val="auto"/>
                <w:szCs w:val="21"/>
              </w:rPr>
              <w:t>社会能力和方法能力目标：</w:t>
            </w:r>
          </w:p>
          <w:p>
            <w:pPr>
              <w:numPr>
                <w:ilvl w:val="0"/>
                <w:numId w:val="63"/>
              </w:numPr>
              <w:spacing w:line="360" w:lineRule="auto"/>
              <w:rPr>
                <w:color w:val="auto"/>
                <w:szCs w:val="21"/>
              </w:rPr>
            </w:pPr>
            <w:r>
              <w:rPr>
                <w:color w:val="auto"/>
                <w:szCs w:val="21"/>
              </w:rPr>
              <w:t>树立认真负责的工作态度和严谨细致的工作作风</w:t>
            </w:r>
            <w:r>
              <w:rPr>
                <w:rFonts w:hint="eastAsia"/>
                <w:color w:val="auto"/>
                <w:szCs w:val="21"/>
              </w:rPr>
              <w:t>；</w:t>
            </w:r>
          </w:p>
          <w:p>
            <w:pPr>
              <w:numPr>
                <w:ilvl w:val="0"/>
                <w:numId w:val="63"/>
              </w:numPr>
              <w:spacing w:line="360" w:lineRule="auto"/>
              <w:rPr>
                <w:color w:val="auto"/>
                <w:szCs w:val="21"/>
              </w:rPr>
            </w:pPr>
            <w:r>
              <w:rPr>
                <w:color w:val="auto"/>
                <w:szCs w:val="21"/>
              </w:rPr>
              <w:t>良好的学习习惯，建立良好的空间概念</w:t>
            </w:r>
            <w:r>
              <w:rPr>
                <w:rFonts w:hint="eastAsia"/>
                <w:color w:val="auto"/>
                <w:szCs w:val="21"/>
              </w:rPr>
              <w:t>；</w:t>
            </w:r>
          </w:p>
          <w:p>
            <w:pPr>
              <w:numPr>
                <w:ilvl w:val="0"/>
                <w:numId w:val="63"/>
              </w:numPr>
              <w:spacing w:line="360" w:lineRule="auto"/>
              <w:rPr>
                <w:color w:val="auto"/>
                <w:szCs w:val="21"/>
              </w:rPr>
            </w:pPr>
            <w:r>
              <w:rPr>
                <w:color w:val="auto"/>
                <w:szCs w:val="21"/>
              </w:rPr>
              <w:t>具有一定分析问题和解决问题的能力</w:t>
            </w:r>
            <w:r>
              <w:rPr>
                <w:rFonts w:hint="eastAsia"/>
                <w:color w:val="auto"/>
                <w:szCs w:val="21"/>
              </w:rPr>
              <w:t>；</w:t>
            </w:r>
          </w:p>
          <w:p>
            <w:pPr>
              <w:numPr>
                <w:ilvl w:val="0"/>
                <w:numId w:val="63"/>
              </w:numPr>
              <w:spacing w:line="360" w:lineRule="auto"/>
              <w:rPr>
                <w:color w:val="auto"/>
                <w:szCs w:val="21"/>
              </w:rPr>
            </w:pPr>
            <w:r>
              <w:rPr>
                <w:color w:val="auto"/>
                <w:szCs w:val="21"/>
              </w:rPr>
              <w:t>具有较强的实际动手能力</w:t>
            </w:r>
            <w:r>
              <w:rPr>
                <w:rFonts w:hint="eastAsia"/>
                <w:color w:val="auto"/>
                <w:szCs w:val="21"/>
              </w:rPr>
              <w:t>；</w:t>
            </w:r>
          </w:p>
          <w:p>
            <w:pPr>
              <w:numPr>
                <w:ilvl w:val="0"/>
                <w:numId w:val="63"/>
              </w:numPr>
              <w:spacing w:line="360" w:lineRule="auto"/>
              <w:rPr>
                <w:color w:val="auto"/>
                <w:szCs w:val="21"/>
              </w:rPr>
            </w:pPr>
            <w:r>
              <w:rPr>
                <w:color w:val="auto"/>
                <w:szCs w:val="21"/>
              </w:rPr>
              <w:t>具有团队的管理技能，有效与人沟通、协作能力</w:t>
            </w:r>
            <w:r>
              <w:rPr>
                <w:rFonts w:hint="eastAsia"/>
                <w:color w:val="auto"/>
                <w:szCs w:val="21"/>
              </w:rPr>
              <w:t>；</w:t>
            </w:r>
          </w:p>
          <w:p>
            <w:pPr>
              <w:numPr>
                <w:ilvl w:val="0"/>
                <w:numId w:val="63"/>
              </w:numPr>
              <w:spacing w:line="360" w:lineRule="auto"/>
              <w:rPr>
                <w:color w:val="auto"/>
                <w:szCs w:val="21"/>
              </w:rPr>
            </w:pPr>
            <w:r>
              <w:rPr>
                <w:color w:val="auto"/>
                <w:szCs w:val="21"/>
              </w:rPr>
              <w:t>具有职业道德和社会责任</w:t>
            </w:r>
            <w:r>
              <w:rPr>
                <w:rFonts w:hint="eastAsia"/>
                <w:color w:val="auto"/>
                <w:szCs w:val="21"/>
              </w:rPr>
              <w:t>；</w:t>
            </w:r>
          </w:p>
          <w:p>
            <w:pPr>
              <w:numPr>
                <w:ilvl w:val="0"/>
                <w:numId w:val="63"/>
              </w:numPr>
              <w:spacing w:line="360" w:lineRule="auto"/>
              <w:rPr>
                <w:color w:val="auto"/>
                <w:szCs w:val="21"/>
              </w:rPr>
            </w:pPr>
            <w:r>
              <w:rPr>
                <w:color w:val="auto"/>
                <w:szCs w:val="21"/>
              </w:rPr>
              <w:t>具有自我学习和持续发展的能力</w:t>
            </w: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5074" w:type="dxa"/>
            <w:gridSpan w:val="3"/>
          </w:tcPr>
          <w:p>
            <w:pPr>
              <w:spacing w:line="360" w:lineRule="auto"/>
              <w:rPr>
                <w:rFonts w:ascii="黑体" w:hAnsi="宋体" w:eastAsia="黑体"/>
                <w:b/>
                <w:color w:val="auto"/>
                <w:szCs w:val="21"/>
              </w:rPr>
            </w:pPr>
            <w:r>
              <w:rPr>
                <w:rFonts w:hint="eastAsia" w:ascii="黑体" w:hAnsi="宋体" w:eastAsia="黑体"/>
                <w:b/>
                <w:color w:val="auto"/>
                <w:szCs w:val="21"/>
              </w:rPr>
              <w:t xml:space="preserve">内容： </w:t>
            </w:r>
          </w:p>
          <w:p>
            <w:pPr>
              <w:spacing w:line="360" w:lineRule="auto"/>
              <w:ind w:firstLine="420" w:firstLineChars="200"/>
              <w:rPr>
                <w:color w:val="auto"/>
                <w:szCs w:val="21"/>
              </w:rPr>
            </w:pPr>
            <w:r>
              <w:rPr>
                <w:rFonts w:hint="eastAsia"/>
                <w:color w:val="auto"/>
                <w:szCs w:val="21"/>
              </w:rPr>
              <w:t>项目一：B</w:t>
            </w:r>
            <w:r>
              <w:rPr>
                <w:color w:val="auto"/>
                <w:szCs w:val="21"/>
              </w:rPr>
              <w:t>IM</w:t>
            </w:r>
            <w:r>
              <w:rPr>
                <w:rFonts w:hint="eastAsia"/>
                <w:color w:val="auto"/>
                <w:szCs w:val="21"/>
              </w:rPr>
              <w:t>整体应用概述</w:t>
            </w:r>
          </w:p>
          <w:p>
            <w:pPr>
              <w:spacing w:line="360" w:lineRule="auto"/>
              <w:ind w:firstLine="420" w:firstLineChars="200"/>
              <w:rPr>
                <w:color w:val="auto"/>
                <w:szCs w:val="21"/>
              </w:rPr>
            </w:pPr>
            <w:r>
              <w:rPr>
                <w:rFonts w:hint="eastAsia"/>
                <w:color w:val="auto"/>
                <w:szCs w:val="21"/>
              </w:rPr>
              <w:t>项目二：B</w:t>
            </w:r>
            <w:r>
              <w:rPr>
                <w:color w:val="auto"/>
                <w:szCs w:val="21"/>
              </w:rPr>
              <w:t>IM</w:t>
            </w:r>
            <w:r>
              <w:rPr>
                <w:rFonts w:hint="eastAsia"/>
                <w:color w:val="auto"/>
                <w:szCs w:val="21"/>
              </w:rPr>
              <w:t>模型整合</w:t>
            </w:r>
          </w:p>
          <w:p>
            <w:pPr>
              <w:spacing w:line="360" w:lineRule="auto"/>
              <w:ind w:firstLine="420" w:firstLineChars="200"/>
              <w:rPr>
                <w:color w:val="auto"/>
                <w:szCs w:val="21"/>
              </w:rPr>
            </w:pPr>
            <w:r>
              <w:rPr>
                <w:rFonts w:hint="eastAsia"/>
                <w:color w:val="auto"/>
                <w:szCs w:val="21"/>
              </w:rPr>
              <w:t>项目三：基于BIM的浏览展示方法</w:t>
            </w:r>
          </w:p>
          <w:p>
            <w:pPr>
              <w:spacing w:line="360" w:lineRule="auto"/>
              <w:ind w:firstLine="420" w:firstLineChars="200"/>
              <w:rPr>
                <w:color w:val="auto"/>
                <w:szCs w:val="21"/>
              </w:rPr>
            </w:pPr>
            <w:r>
              <w:rPr>
                <w:rFonts w:hint="eastAsia"/>
                <w:color w:val="auto"/>
                <w:szCs w:val="21"/>
              </w:rPr>
              <w:t>项目四：基于BIM的数据应用和管理方法</w:t>
            </w:r>
          </w:p>
          <w:p>
            <w:pPr>
              <w:spacing w:line="360" w:lineRule="auto"/>
              <w:ind w:firstLine="420" w:firstLineChars="200"/>
              <w:rPr>
                <w:color w:val="auto"/>
                <w:szCs w:val="21"/>
              </w:rPr>
            </w:pPr>
            <w:r>
              <w:rPr>
                <w:rFonts w:hint="eastAsia"/>
                <w:color w:val="auto"/>
                <w:szCs w:val="21"/>
              </w:rPr>
              <w:t>项目五：基于BIM的工程量统计方法</w:t>
            </w:r>
          </w:p>
          <w:p>
            <w:pPr>
              <w:spacing w:line="360" w:lineRule="auto"/>
              <w:ind w:firstLine="420" w:firstLineChars="200"/>
              <w:rPr>
                <w:color w:val="auto"/>
                <w:kern w:val="0"/>
              </w:rPr>
            </w:pPr>
            <w:r>
              <w:rPr>
                <w:rFonts w:hint="eastAsia"/>
                <w:color w:val="auto"/>
                <w:szCs w:val="21"/>
              </w:rPr>
              <w:t>项目六：用户应用BIM的实施路线</w:t>
            </w:r>
          </w:p>
        </w:tc>
        <w:tc>
          <w:tcPr>
            <w:tcW w:w="4213" w:type="dxa"/>
            <w:gridSpan w:val="2"/>
          </w:tcPr>
          <w:p>
            <w:pPr>
              <w:spacing w:line="360" w:lineRule="auto"/>
              <w:rPr>
                <w:rFonts w:ascii="黑体" w:hAnsi="宋体" w:eastAsia="黑体"/>
                <w:b/>
                <w:color w:val="auto"/>
                <w:szCs w:val="21"/>
              </w:rPr>
            </w:pPr>
            <w:r>
              <w:rPr>
                <w:rFonts w:hint="eastAsia" w:ascii="黑体" w:hAnsi="宋体" w:eastAsia="黑体"/>
                <w:b/>
                <w:color w:val="auto"/>
                <w:szCs w:val="21"/>
              </w:rPr>
              <w:t>方法：</w:t>
            </w:r>
          </w:p>
          <w:p>
            <w:pPr>
              <w:spacing w:line="360" w:lineRule="auto"/>
              <w:ind w:firstLine="420" w:firstLineChars="200"/>
              <w:rPr>
                <w:color w:val="auto"/>
                <w:szCs w:val="21"/>
              </w:rPr>
            </w:pPr>
            <w:r>
              <w:rPr>
                <w:color w:val="auto"/>
                <w:szCs w:val="21"/>
              </w:rPr>
              <w:t>项目化教学法</w:t>
            </w:r>
          </w:p>
          <w:p>
            <w:pPr>
              <w:spacing w:line="360" w:lineRule="auto"/>
              <w:ind w:firstLine="420" w:firstLineChars="200"/>
              <w:rPr>
                <w:color w:val="auto"/>
                <w:szCs w:val="21"/>
              </w:rPr>
            </w:pPr>
            <w:r>
              <w:rPr>
                <w:color w:val="auto"/>
                <w:szCs w:val="21"/>
              </w:rPr>
              <w:t>启发式教学法</w:t>
            </w:r>
          </w:p>
          <w:p>
            <w:pPr>
              <w:spacing w:line="360" w:lineRule="auto"/>
              <w:ind w:firstLine="420" w:firstLineChars="200"/>
              <w:rPr>
                <w:color w:val="auto"/>
                <w:szCs w:val="21"/>
              </w:rPr>
            </w:pPr>
            <w:r>
              <w:rPr>
                <w:color w:val="auto"/>
                <w:szCs w:val="21"/>
              </w:rPr>
              <w:t>问题式教学法</w:t>
            </w:r>
          </w:p>
          <w:p>
            <w:pPr>
              <w:spacing w:line="360" w:lineRule="auto"/>
              <w:ind w:firstLine="420" w:firstLineChars="200"/>
              <w:rPr>
                <w:color w:val="auto"/>
                <w:szCs w:val="21"/>
              </w:rPr>
            </w:pPr>
            <w:r>
              <w:rPr>
                <w:color w:val="auto"/>
                <w:szCs w:val="21"/>
              </w:rPr>
              <w:t>案例教学法</w:t>
            </w:r>
          </w:p>
          <w:p>
            <w:pPr>
              <w:spacing w:line="360" w:lineRule="auto"/>
              <w:ind w:firstLine="420" w:firstLineChars="200"/>
              <w:rPr>
                <w:color w:val="auto"/>
                <w:szCs w:val="21"/>
              </w:rPr>
            </w:pPr>
            <w:r>
              <w:rPr>
                <w:color w:val="auto"/>
                <w:szCs w:val="21"/>
              </w:rPr>
              <w:t>归纳教学法</w:t>
            </w:r>
          </w:p>
          <w:p>
            <w:pPr>
              <w:spacing w:line="360" w:lineRule="auto"/>
              <w:ind w:firstLine="420" w:firstLineChars="200"/>
              <w:rPr>
                <w:color w:val="auto"/>
                <w:szCs w:val="21"/>
              </w:rPr>
            </w:pPr>
            <w:r>
              <w:rPr>
                <w:color w:val="auto"/>
                <w:szCs w:val="21"/>
              </w:rPr>
              <w:t>讨论法</w:t>
            </w:r>
          </w:p>
          <w:p>
            <w:pPr>
              <w:spacing w:line="360" w:lineRule="auto"/>
              <w:ind w:firstLine="420" w:firstLineChars="200"/>
              <w:rPr>
                <w:color w:val="auto"/>
                <w:szCs w:val="21"/>
              </w:rPr>
            </w:pPr>
          </w:p>
          <w:p>
            <w:pPr>
              <w:spacing w:line="360" w:lineRule="auto"/>
              <w:ind w:firstLine="420" w:firstLineChars="200"/>
              <w:rPr>
                <w:color w:val="auto"/>
                <w:szCs w:val="21"/>
              </w:rPr>
            </w:pPr>
            <w:r>
              <w:rPr>
                <w:color w:val="auto"/>
                <w:szCs w:val="21"/>
              </w:rPr>
              <w:t>对每个任务分三个过程，示范做任务、领着做任务、自己做任务。</w:t>
            </w:r>
          </w:p>
          <w:p>
            <w:pPr>
              <w:spacing w:line="360" w:lineRule="auto"/>
              <w:ind w:firstLine="420" w:firstLineChars="200"/>
              <w:rPr>
                <w:color w:val="auto"/>
                <w:szCs w:val="21"/>
              </w:rPr>
            </w:pPr>
            <w:r>
              <w:rPr>
                <w:color w:val="auto"/>
                <w:szCs w:val="21"/>
              </w:rPr>
              <w:t>示范做：教师先举例进行做任务，让学生了解做任务的过程</w:t>
            </w:r>
            <w:r>
              <w:rPr>
                <w:rFonts w:hint="eastAsia"/>
                <w:color w:val="auto"/>
                <w:szCs w:val="21"/>
              </w:rPr>
              <w:t>；</w:t>
            </w:r>
          </w:p>
          <w:p>
            <w:pPr>
              <w:spacing w:line="360" w:lineRule="auto"/>
              <w:ind w:firstLine="420" w:firstLineChars="200"/>
              <w:rPr>
                <w:color w:val="auto"/>
                <w:szCs w:val="21"/>
              </w:rPr>
            </w:pPr>
            <w:r>
              <w:rPr>
                <w:color w:val="auto"/>
                <w:szCs w:val="21"/>
              </w:rPr>
              <w:t>领着做：一步一步的领着学生进行作任务</w:t>
            </w:r>
            <w:r>
              <w:rPr>
                <w:rFonts w:hint="eastAsia"/>
                <w:color w:val="auto"/>
                <w:szCs w:val="21"/>
              </w:rPr>
              <w:t>；</w:t>
            </w:r>
          </w:p>
          <w:p>
            <w:pPr>
              <w:spacing w:line="360" w:lineRule="auto"/>
              <w:ind w:firstLine="420" w:firstLineChars="200"/>
              <w:rPr>
                <w:color w:val="auto"/>
                <w:szCs w:val="21"/>
              </w:rPr>
            </w:pPr>
            <w:r>
              <w:rPr>
                <w:color w:val="auto"/>
                <w:szCs w:val="21"/>
              </w:rPr>
              <w:t>自己做：为每个学生设置一个新任务，略有扩展，让学生自己或分组完成任务。</w:t>
            </w:r>
          </w:p>
          <w:p>
            <w:pPr>
              <w:spacing w:line="360"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114" w:type="dxa"/>
            <w:gridSpan w:val="2"/>
          </w:tcPr>
          <w:p>
            <w:pPr>
              <w:spacing w:line="360" w:lineRule="auto"/>
              <w:rPr>
                <w:rFonts w:ascii="黑体" w:hAnsi="宋体" w:eastAsia="黑体"/>
                <w:b/>
                <w:color w:val="auto"/>
                <w:szCs w:val="21"/>
              </w:rPr>
            </w:pPr>
            <w:r>
              <w:rPr>
                <w:rFonts w:hint="eastAsia" w:ascii="黑体" w:hAnsi="宋体" w:eastAsia="黑体"/>
                <w:b/>
                <w:color w:val="auto"/>
                <w:szCs w:val="21"/>
              </w:rPr>
              <w:t>教学媒体：</w:t>
            </w:r>
          </w:p>
          <w:p>
            <w:pPr>
              <w:spacing w:line="360" w:lineRule="auto"/>
              <w:ind w:firstLine="420" w:firstLineChars="200"/>
              <w:rPr>
                <w:color w:val="auto"/>
                <w:szCs w:val="21"/>
              </w:rPr>
            </w:pPr>
            <w:r>
              <w:rPr>
                <w:color w:val="auto"/>
                <w:szCs w:val="21"/>
              </w:rPr>
              <w:t>多媒体设备</w:t>
            </w:r>
            <w:r>
              <w:rPr>
                <w:rFonts w:hint="eastAsia"/>
                <w:color w:val="auto"/>
                <w:szCs w:val="21"/>
              </w:rPr>
              <w:t>、教学资源库、</w:t>
            </w:r>
            <w:r>
              <w:rPr>
                <w:color w:val="auto"/>
                <w:szCs w:val="21"/>
              </w:rPr>
              <w:t>计算机、工学结合</w:t>
            </w:r>
            <w:r>
              <w:rPr>
                <w:rFonts w:hint="eastAsia"/>
                <w:color w:val="auto"/>
                <w:szCs w:val="21"/>
              </w:rPr>
              <w:t>优质</w:t>
            </w:r>
            <w:r>
              <w:rPr>
                <w:color w:val="auto"/>
                <w:szCs w:val="21"/>
              </w:rPr>
              <w:t>教材、相应的规范标准、网上下载图文资料等</w:t>
            </w:r>
            <w:r>
              <w:rPr>
                <w:rFonts w:hint="eastAsia"/>
                <w:color w:val="auto"/>
                <w:szCs w:val="21"/>
              </w:rPr>
              <w:t>；</w:t>
            </w:r>
          </w:p>
          <w:p>
            <w:pPr>
              <w:spacing w:line="360" w:lineRule="auto"/>
              <w:ind w:firstLine="420" w:firstLineChars="200"/>
              <w:rPr>
                <w:color w:val="auto"/>
                <w:szCs w:val="21"/>
              </w:rPr>
            </w:pPr>
            <w:r>
              <w:rPr>
                <w:rFonts w:hint="eastAsia"/>
                <w:color w:val="auto"/>
                <w:szCs w:val="21"/>
              </w:rPr>
              <w:t>实验实训教室。</w:t>
            </w:r>
          </w:p>
        </w:tc>
        <w:tc>
          <w:tcPr>
            <w:tcW w:w="2560" w:type="dxa"/>
            <w:gridSpan w:val="2"/>
          </w:tcPr>
          <w:p>
            <w:pPr>
              <w:spacing w:line="360" w:lineRule="auto"/>
              <w:rPr>
                <w:rFonts w:ascii="黑体" w:hAnsi="宋体" w:eastAsia="黑体"/>
                <w:b/>
                <w:color w:val="auto"/>
                <w:szCs w:val="21"/>
              </w:rPr>
            </w:pPr>
            <w:r>
              <w:rPr>
                <w:rFonts w:hint="eastAsia" w:ascii="黑体" w:hAnsi="宋体" w:eastAsia="黑体"/>
                <w:b/>
                <w:color w:val="auto"/>
                <w:szCs w:val="21"/>
              </w:rPr>
              <w:t>学生要求：</w:t>
            </w:r>
          </w:p>
          <w:p>
            <w:pPr>
              <w:spacing w:line="360" w:lineRule="auto"/>
              <w:ind w:firstLine="420" w:firstLineChars="200"/>
              <w:rPr>
                <w:color w:val="auto"/>
                <w:szCs w:val="21"/>
              </w:rPr>
            </w:pPr>
            <w:r>
              <w:rPr>
                <w:rFonts w:hint="eastAsia"/>
                <w:color w:val="auto"/>
                <w:szCs w:val="21"/>
              </w:rPr>
              <w:t>识图能力；</w:t>
            </w:r>
          </w:p>
          <w:p>
            <w:pPr>
              <w:spacing w:line="360" w:lineRule="auto"/>
              <w:ind w:firstLine="420" w:firstLineChars="200"/>
              <w:rPr>
                <w:color w:val="auto"/>
                <w:szCs w:val="21"/>
              </w:rPr>
            </w:pPr>
            <w:r>
              <w:rPr>
                <w:color w:val="auto"/>
                <w:szCs w:val="21"/>
              </w:rPr>
              <w:t>计算能力；</w:t>
            </w:r>
          </w:p>
          <w:p>
            <w:pPr>
              <w:spacing w:line="360" w:lineRule="auto"/>
              <w:ind w:firstLine="420" w:firstLineChars="200"/>
              <w:rPr>
                <w:color w:val="auto"/>
                <w:szCs w:val="21"/>
              </w:rPr>
            </w:pPr>
            <w:r>
              <w:rPr>
                <w:rFonts w:hint="eastAsia"/>
                <w:color w:val="auto"/>
                <w:szCs w:val="21"/>
              </w:rPr>
              <w:t>绘图能力；</w:t>
            </w:r>
          </w:p>
          <w:p>
            <w:pPr>
              <w:spacing w:line="360" w:lineRule="auto"/>
              <w:ind w:firstLine="420" w:firstLineChars="200"/>
              <w:rPr>
                <w:color w:val="auto"/>
                <w:szCs w:val="21"/>
              </w:rPr>
            </w:pPr>
            <w:r>
              <w:rPr>
                <w:color w:val="auto"/>
                <w:szCs w:val="21"/>
              </w:rPr>
              <w:t>交流沟通的能力；</w:t>
            </w:r>
          </w:p>
          <w:p>
            <w:pPr>
              <w:spacing w:line="360" w:lineRule="auto"/>
              <w:ind w:firstLine="420" w:firstLineChars="200"/>
              <w:rPr>
                <w:color w:val="auto"/>
                <w:szCs w:val="21"/>
              </w:rPr>
            </w:pPr>
            <w:r>
              <w:rPr>
                <w:color w:val="auto"/>
                <w:szCs w:val="21"/>
              </w:rPr>
              <w:t>认真的学习态度；</w:t>
            </w:r>
          </w:p>
          <w:p>
            <w:pPr>
              <w:spacing w:line="360" w:lineRule="auto"/>
              <w:ind w:firstLine="420" w:firstLineChars="200"/>
              <w:rPr>
                <w:color w:val="auto"/>
                <w:szCs w:val="21"/>
              </w:rPr>
            </w:pPr>
            <w:r>
              <w:rPr>
                <w:color w:val="auto"/>
                <w:szCs w:val="21"/>
              </w:rPr>
              <w:t>团队合作精神。</w:t>
            </w:r>
          </w:p>
          <w:p>
            <w:pPr>
              <w:spacing w:line="360" w:lineRule="auto"/>
              <w:rPr>
                <w:rFonts w:ascii="宋体" w:hAnsi="宋体"/>
                <w:color w:val="auto"/>
                <w:szCs w:val="21"/>
              </w:rPr>
            </w:pPr>
          </w:p>
        </w:tc>
        <w:tc>
          <w:tcPr>
            <w:tcW w:w="3613" w:type="dxa"/>
          </w:tcPr>
          <w:p>
            <w:pPr>
              <w:spacing w:line="360" w:lineRule="auto"/>
              <w:rPr>
                <w:rFonts w:ascii="黑体" w:hAnsi="宋体" w:eastAsia="黑体"/>
                <w:b/>
                <w:color w:val="auto"/>
                <w:szCs w:val="21"/>
              </w:rPr>
            </w:pPr>
            <w:r>
              <w:rPr>
                <w:rFonts w:hint="eastAsia" w:ascii="黑体" w:hAnsi="宋体" w:eastAsia="黑体"/>
                <w:b/>
                <w:color w:val="auto"/>
                <w:szCs w:val="21"/>
              </w:rPr>
              <w:t>教师要求：</w:t>
            </w:r>
          </w:p>
          <w:p>
            <w:pPr>
              <w:spacing w:line="360" w:lineRule="auto"/>
              <w:ind w:firstLine="420" w:firstLineChars="200"/>
              <w:rPr>
                <w:rFonts w:ascii="宋体" w:hAnsi="宋体"/>
                <w:color w:val="auto"/>
                <w:szCs w:val="21"/>
              </w:rPr>
            </w:pPr>
            <w:r>
              <w:rPr>
                <w:color w:val="auto"/>
                <w:szCs w:val="21"/>
              </w:rPr>
              <w:t>教师具有扎实的专业理论基础和丰富的实践经验；能恰当运用各种教学方法，调动学生的积极性，能够引导、启发、咨询、评价表扬学生，激发学生专业兴趣；同时具有实验操作能力；实验室安全管理经验等</w:t>
            </w:r>
            <w:r>
              <w:rPr>
                <w:rFonts w:hint="eastAsia"/>
                <w:color w:val="auto"/>
                <w:szCs w:val="21"/>
              </w:rPr>
              <w:t>。</w:t>
            </w:r>
          </w:p>
        </w:tc>
      </w:tr>
    </w:tbl>
    <w:p>
      <w:pPr>
        <w:jc w:val="left"/>
        <w:rPr>
          <w:rFonts w:ascii="宋体" w:hAnsi="宋体"/>
          <w:color w:val="auto"/>
          <w:sz w:val="24"/>
        </w:rPr>
      </w:pPr>
    </w:p>
    <w:p>
      <w:pPr>
        <w:jc w:val="left"/>
        <w:rPr>
          <w:rFonts w:ascii="宋体" w:hAnsi="宋体"/>
          <w:color w:val="auto"/>
          <w:sz w:val="24"/>
        </w:rPr>
        <w:sectPr>
          <w:pgSz w:w="11906" w:h="16838"/>
          <w:pgMar w:top="1417" w:right="1134" w:bottom="1417" w:left="1701" w:header="851" w:footer="680" w:gutter="0"/>
          <w:cols w:space="0" w:num="1"/>
          <w:docGrid w:type="lines" w:linePitch="312" w:charSpace="0"/>
        </w:sectPr>
      </w:pPr>
    </w:p>
    <w:p>
      <w:pPr>
        <w:spacing w:line="440" w:lineRule="exact"/>
        <w:jc w:val="center"/>
        <w:rPr>
          <w:rFonts w:ascii="宋体" w:hAnsi="宋体"/>
          <w:b/>
          <w:color w:val="auto"/>
          <w:szCs w:val="21"/>
        </w:rPr>
      </w:pPr>
      <w:r>
        <w:rPr>
          <w:rFonts w:hint="eastAsia" w:ascii="黑体" w:hAnsi="宋体" w:eastAsia="黑体"/>
          <w:b/>
          <w:color w:val="auto"/>
          <w:sz w:val="24"/>
        </w:rPr>
        <w:t>《工程测量》课程描述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9"/>
        <w:gridCol w:w="594"/>
        <w:gridCol w:w="2872"/>
        <w:gridCol w:w="529"/>
        <w:gridCol w:w="3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9" w:type="dxa"/>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3466" w:type="dxa"/>
            <w:gridSpan w:val="2"/>
            <w:vAlign w:val="center"/>
          </w:tcPr>
          <w:p>
            <w:pPr>
              <w:spacing w:line="360" w:lineRule="auto"/>
              <w:jc w:val="center"/>
              <w:rPr>
                <w:rFonts w:ascii="宋体" w:hAnsi="宋体"/>
                <w:color w:val="auto"/>
                <w:szCs w:val="21"/>
              </w:rPr>
            </w:pPr>
            <w:r>
              <w:rPr>
                <w:rFonts w:hint="eastAsia" w:ascii="宋体" w:hAnsi="宋体"/>
                <w:color w:val="auto"/>
                <w:szCs w:val="21"/>
              </w:rPr>
              <w:t>工程测量</w:t>
            </w:r>
          </w:p>
        </w:tc>
        <w:tc>
          <w:tcPr>
            <w:tcW w:w="3612" w:type="dxa"/>
            <w:gridSpan w:val="2"/>
            <w:vAlign w:val="center"/>
          </w:tcPr>
          <w:p>
            <w:pPr>
              <w:spacing w:line="360" w:lineRule="auto"/>
              <w:jc w:val="center"/>
              <w:rPr>
                <w:rFonts w:ascii="宋体" w:hAnsi="宋体"/>
                <w:color w:val="auto"/>
                <w:szCs w:val="21"/>
              </w:rPr>
            </w:pPr>
            <w:r>
              <w:rPr>
                <w:rFonts w:hint="eastAsia" w:ascii="宋体" w:hAnsi="宋体"/>
                <w:color w:val="auto"/>
                <w:szCs w:val="21"/>
              </w:rPr>
              <w:t>教学时数：</w:t>
            </w:r>
            <w:r>
              <w:rPr>
                <w:rFonts w:ascii="宋体" w:hAnsi="宋体"/>
                <w:color w:val="auto"/>
                <w:szCs w:val="21"/>
              </w:rPr>
              <w:t>38</w:t>
            </w:r>
            <w:r>
              <w:rPr>
                <w:rFonts w:hint="eastAsia" w:ascii="宋体" w:hAnsi="宋体"/>
                <w:color w:val="auto"/>
                <w:szCs w:val="21"/>
              </w:rPr>
              <w:t>学时 +</w:t>
            </w:r>
            <w:r>
              <w:rPr>
                <w:rFonts w:ascii="宋体" w:hAnsi="宋体"/>
                <w:color w:val="auto"/>
                <w:szCs w:val="21"/>
              </w:rPr>
              <w:t xml:space="preserve"> 1</w:t>
            </w:r>
            <w:r>
              <w:rPr>
                <w:rFonts w:hint="eastAsia" w:ascii="宋体" w:hAnsi="宋体"/>
                <w:color w:val="auto"/>
                <w:szCs w:val="21"/>
              </w:rPr>
              <w:t>周实训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5"/>
          </w:tcPr>
          <w:p>
            <w:pPr>
              <w:rPr>
                <w:rFonts w:ascii="宋体" w:hAnsi="宋体"/>
                <w:color w:val="auto"/>
                <w:szCs w:val="21"/>
              </w:rPr>
            </w:pPr>
            <w:r>
              <w:rPr>
                <w:rFonts w:hint="eastAsia" w:ascii="黑体" w:hAnsi="宋体" w:eastAsia="黑体"/>
                <w:b/>
                <w:color w:val="auto"/>
                <w:szCs w:val="21"/>
              </w:rPr>
              <w:t>课程目标：</w:t>
            </w:r>
            <w:r>
              <w:rPr>
                <w:rFonts w:hint="eastAsia" w:ascii="宋体" w:hAnsi="宋体"/>
                <w:color w:val="auto"/>
                <w:szCs w:val="21"/>
              </w:rPr>
              <w:t>本课程是给排水工程技术专业学生的一门必修专业平台课，</w:t>
            </w:r>
            <w:r>
              <w:rPr>
                <w:color w:val="auto"/>
                <w:szCs w:val="21"/>
              </w:rPr>
              <w:t>通过任务驱动型的项目教学活动，重点培养学生进行给排水工程施工测量的基本职业能力</w:t>
            </w:r>
            <w:r>
              <w:rPr>
                <w:rFonts w:hint="eastAsia"/>
                <w:color w:val="auto"/>
                <w:szCs w:val="21"/>
              </w:rPr>
              <w:t>；</w:t>
            </w:r>
            <w:r>
              <w:rPr>
                <w:color w:val="auto"/>
                <w:szCs w:val="21"/>
              </w:rPr>
              <w:t>同时，培养学生良好的职业道德、耐心细致的工作态度以及诚实、守信、善于沟通与合作的品质。</w:t>
            </w:r>
          </w:p>
          <w:p>
            <w:pPr>
              <w:rPr>
                <w:rFonts w:ascii="宋体" w:hAnsi="宋体"/>
                <w:bCs/>
                <w:color w:val="auto"/>
                <w:szCs w:val="21"/>
              </w:rPr>
            </w:pPr>
            <w:r>
              <w:rPr>
                <w:rFonts w:hint="eastAsia" w:ascii="宋体" w:hAnsi="宋体"/>
                <w:bCs/>
                <w:color w:val="auto"/>
                <w:szCs w:val="21"/>
              </w:rPr>
              <w:t>知识目标：</w:t>
            </w:r>
          </w:p>
          <w:p>
            <w:pPr>
              <w:numPr>
                <w:ilvl w:val="0"/>
                <w:numId w:val="64"/>
              </w:numPr>
              <w:rPr>
                <w:color w:val="auto"/>
                <w:szCs w:val="21"/>
              </w:rPr>
            </w:pPr>
            <w:r>
              <w:rPr>
                <w:color w:val="auto"/>
                <w:szCs w:val="21"/>
              </w:rPr>
              <w:t>掌握水准仪的使用方法；</w:t>
            </w:r>
          </w:p>
          <w:p>
            <w:pPr>
              <w:numPr>
                <w:ilvl w:val="0"/>
                <w:numId w:val="64"/>
              </w:numPr>
              <w:rPr>
                <w:color w:val="auto"/>
                <w:szCs w:val="21"/>
              </w:rPr>
            </w:pPr>
            <w:r>
              <w:rPr>
                <w:color w:val="auto"/>
                <w:szCs w:val="21"/>
              </w:rPr>
              <w:t>掌握经纬仪的使用方法；</w:t>
            </w:r>
          </w:p>
          <w:p>
            <w:pPr>
              <w:numPr>
                <w:ilvl w:val="0"/>
                <w:numId w:val="64"/>
              </w:numPr>
              <w:rPr>
                <w:color w:val="auto"/>
                <w:szCs w:val="21"/>
              </w:rPr>
            </w:pPr>
            <w:r>
              <w:rPr>
                <w:color w:val="auto"/>
                <w:szCs w:val="21"/>
              </w:rPr>
              <w:t>掌握全站仪的使用方法；</w:t>
            </w:r>
          </w:p>
          <w:p>
            <w:pPr>
              <w:numPr>
                <w:ilvl w:val="0"/>
                <w:numId w:val="64"/>
              </w:numPr>
              <w:rPr>
                <w:color w:val="auto"/>
                <w:szCs w:val="21"/>
              </w:rPr>
            </w:pPr>
            <w:r>
              <w:rPr>
                <w:color w:val="auto"/>
                <w:szCs w:val="21"/>
              </w:rPr>
              <w:t>掌握给排水管道工程及构筑物的测量的方法</w:t>
            </w:r>
            <w:r>
              <w:rPr>
                <w:rFonts w:hint="eastAsia"/>
                <w:color w:val="auto"/>
                <w:szCs w:val="21"/>
              </w:rPr>
              <w:t>。</w:t>
            </w:r>
          </w:p>
          <w:p>
            <w:pPr>
              <w:rPr>
                <w:rFonts w:ascii="宋体" w:hAnsi="宋体"/>
                <w:bCs/>
                <w:color w:val="auto"/>
                <w:szCs w:val="21"/>
              </w:rPr>
            </w:pPr>
            <w:r>
              <w:rPr>
                <w:rFonts w:hint="eastAsia" w:ascii="宋体" w:hAnsi="宋体"/>
                <w:bCs/>
                <w:color w:val="auto"/>
                <w:szCs w:val="21"/>
              </w:rPr>
              <w:t>职业能力目标：</w:t>
            </w:r>
          </w:p>
          <w:p>
            <w:pPr>
              <w:numPr>
                <w:ilvl w:val="0"/>
                <w:numId w:val="65"/>
              </w:numPr>
              <w:rPr>
                <w:color w:val="auto"/>
                <w:szCs w:val="21"/>
              </w:rPr>
            </w:pPr>
            <w:r>
              <w:rPr>
                <w:color w:val="auto"/>
                <w:szCs w:val="21"/>
              </w:rPr>
              <w:t>具有熟练使用普通水准仪进行高程测量和点的标高测设，完成水准测量的内业计算的能力；。</w:t>
            </w:r>
          </w:p>
          <w:p>
            <w:pPr>
              <w:numPr>
                <w:ilvl w:val="0"/>
                <w:numId w:val="65"/>
              </w:numPr>
              <w:rPr>
                <w:color w:val="auto"/>
                <w:szCs w:val="21"/>
              </w:rPr>
            </w:pPr>
            <w:r>
              <w:rPr>
                <w:color w:val="auto"/>
                <w:szCs w:val="21"/>
              </w:rPr>
              <w:t>具有根据施工场地情况布设图根平面控制网，熟练进行图根闭合导线和附和导线的观测和内业成果计算的能力；</w:t>
            </w:r>
          </w:p>
          <w:p>
            <w:pPr>
              <w:numPr>
                <w:ilvl w:val="0"/>
                <w:numId w:val="65"/>
              </w:numPr>
              <w:rPr>
                <w:color w:val="auto"/>
                <w:szCs w:val="21"/>
              </w:rPr>
            </w:pPr>
            <w:r>
              <w:rPr>
                <w:color w:val="auto"/>
                <w:szCs w:val="21"/>
              </w:rPr>
              <w:t>具有熟练使用光学经纬仪进行角度测量与角度测设的能力；</w:t>
            </w:r>
          </w:p>
          <w:p>
            <w:pPr>
              <w:numPr>
                <w:ilvl w:val="0"/>
                <w:numId w:val="65"/>
              </w:numPr>
              <w:rPr>
                <w:color w:val="auto"/>
                <w:szCs w:val="21"/>
              </w:rPr>
            </w:pPr>
            <w:r>
              <w:rPr>
                <w:color w:val="auto"/>
                <w:szCs w:val="21"/>
              </w:rPr>
              <w:t>具有熟练使用全站仪进行角度、距离、坐标测量和点位测设的能力；</w:t>
            </w:r>
          </w:p>
          <w:p>
            <w:pPr>
              <w:numPr>
                <w:ilvl w:val="0"/>
                <w:numId w:val="65"/>
              </w:numPr>
              <w:rPr>
                <w:color w:val="auto"/>
                <w:szCs w:val="21"/>
              </w:rPr>
            </w:pPr>
            <w:r>
              <w:rPr>
                <w:color w:val="auto"/>
                <w:szCs w:val="21"/>
              </w:rPr>
              <w:t>具有熟练地进行施工定位放线、抄平及复核的能力；</w:t>
            </w:r>
          </w:p>
          <w:p>
            <w:pPr>
              <w:numPr>
                <w:ilvl w:val="0"/>
                <w:numId w:val="65"/>
              </w:numPr>
              <w:rPr>
                <w:color w:val="auto"/>
                <w:szCs w:val="21"/>
              </w:rPr>
            </w:pPr>
            <w:r>
              <w:rPr>
                <w:color w:val="auto"/>
                <w:szCs w:val="21"/>
              </w:rPr>
              <w:t>具有进行沉降变形观测的能力；</w:t>
            </w:r>
          </w:p>
          <w:p>
            <w:pPr>
              <w:numPr>
                <w:ilvl w:val="0"/>
                <w:numId w:val="65"/>
              </w:numPr>
              <w:rPr>
                <w:color w:val="auto"/>
                <w:szCs w:val="21"/>
              </w:rPr>
            </w:pPr>
            <w:r>
              <w:rPr>
                <w:color w:val="auto"/>
                <w:szCs w:val="21"/>
              </w:rPr>
              <w:t>具有进行竣工测量的能力。</w:t>
            </w:r>
          </w:p>
          <w:p>
            <w:pPr>
              <w:rPr>
                <w:rFonts w:ascii="宋体" w:hAnsi="宋体"/>
                <w:bCs/>
                <w:color w:val="auto"/>
                <w:szCs w:val="21"/>
              </w:rPr>
            </w:pPr>
            <w:r>
              <w:rPr>
                <w:rFonts w:hint="eastAsia" w:ascii="宋体" w:hAnsi="宋体"/>
                <w:bCs/>
                <w:color w:val="auto"/>
                <w:szCs w:val="21"/>
              </w:rPr>
              <w:t>社会能力和方法能力目标：</w:t>
            </w:r>
          </w:p>
          <w:p>
            <w:pPr>
              <w:numPr>
                <w:ilvl w:val="0"/>
                <w:numId w:val="66"/>
              </w:numPr>
              <w:rPr>
                <w:color w:val="auto"/>
                <w:szCs w:val="21"/>
              </w:rPr>
            </w:pPr>
            <w:r>
              <w:rPr>
                <w:color w:val="auto"/>
                <w:szCs w:val="21"/>
              </w:rPr>
              <w:t>培养学生分析问题、解决问题的能力；</w:t>
            </w:r>
          </w:p>
          <w:p>
            <w:pPr>
              <w:numPr>
                <w:ilvl w:val="0"/>
                <w:numId w:val="66"/>
              </w:numPr>
              <w:rPr>
                <w:color w:val="auto"/>
                <w:szCs w:val="21"/>
              </w:rPr>
            </w:pPr>
            <w:r>
              <w:rPr>
                <w:color w:val="auto"/>
                <w:szCs w:val="21"/>
              </w:rPr>
              <w:t>培养学生科学的思维方式；</w:t>
            </w:r>
          </w:p>
          <w:p>
            <w:pPr>
              <w:numPr>
                <w:ilvl w:val="0"/>
                <w:numId w:val="66"/>
              </w:numPr>
              <w:rPr>
                <w:color w:val="auto"/>
                <w:szCs w:val="21"/>
              </w:rPr>
            </w:pPr>
            <w:r>
              <w:rPr>
                <w:color w:val="auto"/>
                <w:szCs w:val="21"/>
              </w:rPr>
              <w:t>严谨的工作作风、实事求是的工作态度；</w:t>
            </w:r>
          </w:p>
          <w:p>
            <w:pPr>
              <w:numPr>
                <w:ilvl w:val="0"/>
                <w:numId w:val="66"/>
              </w:numPr>
              <w:rPr>
                <w:color w:val="auto"/>
                <w:szCs w:val="21"/>
              </w:rPr>
            </w:pPr>
            <w:r>
              <w:rPr>
                <w:color w:val="auto"/>
                <w:szCs w:val="21"/>
              </w:rPr>
              <w:t>团队合作和承受挫折的能力。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204" w:type="dxa"/>
            <w:gridSpan w:val="4"/>
          </w:tcPr>
          <w:p>
            <w:pPr>
              <w:rPr>
                <w:rFonts w:ascii="黑体" w:hAnsi="宋体" w:eastAsia="黑体"/>
                <w:b/>
                <w:color w:val="auto"/>
                <w:szCs w:val="21"/>
              </w:rPr>
            </w:pPr>
            <w:r>
              <w:rPr>
                <w:rFonts w:hint="eastAsia" w:ascii="黑体" w:hAnsi="宋体" w:eastAsia="黑体"/>
                <w:b/>
                <w:color w:val="auto"/>
                <w:szCs w:val="21"/>
              </w:rPr>
              <w:t xml:space="preserve">内容： </w:t>
            </w:r>
          </w:p>
          <w:p>
            <w:pPr>
              <w:ind w:firstLine="420" w:firstLineChars="200"/>
              <w:rPr>
                <w:color w:val="auto"/>
                <w:szCs w:val="21"/>
              </w:rPr>
            </w:pPr>
            <w:r>
              <w:rPr>
                <w:color w:val="auto"/>
                <w:szCs w:val="21"/>
              </w:rPr>
              <w:t>按</w:t>
            </w:r>
            <w:r>
              <w:rPr>
                <w:rFonts w:hint="eastAsia"/>
                <w:color w:val="auto"/>
                <w:szCs w:val="21"/>
              </w:rPr>
              <w:t>“</w:t>
            </w:r>
            <w:r>
              <w:rPr>
                <w:color w:val="auto"/>
                <w:szCs w:val="21"/>
              </w:rPr>
              <w:t>给排水管道工程的工作项目</w:t>
            </w:r>
            <w:r>
              <w:rPr>
                <w:rFonts w:hint="eastAsia"/>
                <w:color w:val="auto"/>
                <w:szCs w:val="21"/>
              </w:rPr>
              <w:t>”</w:t>
            </w:r>
            <w:r>
              <w:rPr>
                <w:color w:val="auto"/>
                <w:szCs w:val="21"/>
              </w:rPr>
              <w:t>确定典型的工作任务，紧紧围绕完成工作任务的需要，遵循学生认知规律选择课程内容，并以典型工程项目为载体，设计教学情境，强化实训实操，培养学生的实践动手能力，以使学生能尽快地适应职业岗位的要求。</w:t>
            </w:r>
          </w:p>
          <w:p>
            <w:pPr>
              <w:ind w:firstLine="420" w:firstLineChars="200"/>
              <w:rPr>
                <w:color w:val="auto"/>
                <w:szCs w:val="21"/>
              </w:rPr>
            </w:pPr>
            <w:r>
              <w:rPr>
                <w:color w:val="auto"/>
                <w:szCs w:val="21"/>
              </w:rPr>
              <w:t>项目一：水准测量</w:t>
            </w:r>
          </w:p>
          <w:p>
            <w:pPr>
              <w:ind w:firstLine="420" w:firstLineChars="200"/>
              <w:rPr>
                <w:color w:val="auto"/>
                <w:szCs w:val="21"/>
              </w:rPr>
            </w:pPr>
            <w:r>
              <w:rPr>
                <w:color w:val="auto"/>
                <w:szCs w:val="21"/>
              </w:rPr>
              <w:t>项目二：角度测量与测设</w:t>
            </w:r>
          </w:p>
          <w:p>
            <w:pPr>
              <w:ind w:firstLine="420" w:firstLineChars="200"/>
              <w:rPr>
                <w:color w:val="auto"/>
                <w:szCs w:val="21"/>
              </w:rPr>
            </w:pPr>
            <w:r>
              <w:rPr>
                <w:color w:val="auto"/>
                <w:szCs w:val="21"/>
              </w:rPr>
              <w:t>项目三：距离丈量和直线定向</w:t>
            </w:r>
          </w:p>
          <w:p>
            <w:pPr>
              <w:ind w:firstLine="420" w:firstLineChars="200"/>
              <w:rPr>
                <w:color w:val="auto"/>
                <w:szCs w:val="21"/>
              </w:rPr>
            </w:pPr>
            <w:r>
              <w:rPr>
                <w:color w:val="auto"/>
                <w:szCs w:val="21"/>
              </w:rPr>
              <w:t>项目四：平面控制测量</w:t>
            </w:r>
          </w:p>
          <w:p>
            <w:pPr>
              <w:ind w:firstLine="420" w:firstLineChars="200"/>
              <w:rPr>
                <w:color w:val="auto"/>
                <w:szCs w:val="21"/>
              </w:rPr>
            </w:pPr>
            <w:r>
              <w:rPr>
                <w:color w:val="auto"/>
                <w:szCs w:val="21"/>
              </w:rPr>
              <w:t>项目五：全站仪测量</w:t>
            </w:r>
          </w:p>
          <w:p>
            <w:pPr>
              <w:ind w:firstLine="420" w:firstLineChars="200"/>
              <w:rPr>
                <w:color w:val="auto"/>
                <w:szCs w:val="21"/>
              </w:rPr>
            </w:pPr>
            <w:r>
              <w:rPr>
                <w:color w:val="auto"/>
                <w:szCs w:val="21"/>
              </w:rPr>
              <w:t>项目六：XX管道施工测量</w:t>
            </w:r>
          </w:p>
          <w:p>
            <w:pPr>
              <w:ind w:firstLine="420" w:firstLineChars="200"/>
              <w:rPr>
                <w:rFonts w:ascii="宋体" w:hAnsi="宋体"/>
                <w:b/>
                <w:bCs/>
                <w:color w:val="auto"/>
                <w:szCs w:val="21"/>
              </w:rPr>
            </w:pPr>
            <w:r>
              <w:rPr>
                <w:color w:val="auto"/>
                <w:szCs w:val="21"/>
              </w:rPr>
              <w:t>项目七：综合实训1周</w:t>
            </w:r>
          </w:p>
        </w:tc>
        <w:tc>
          <w:tcPr>
            <w:tcW w:w="3083" w:type="dxa"/>
          </w:tcPr>
          <w:p>
            <w:pPr>
              <w:rPr>
                <w:rFonts w:ascii="黑体" w:hAnsi="宋体" w:eastAsia="黑体"/>
                <w:b/>
                <w:color w:val="auto"/>
                <w:szCs w:val="21"/>
              </w:rPr>
            </w:pPr>
            <w:r>
              <w:rPr>
                <w:rFonts w:hint="eastAsia" w:ascii="黑体" w:hAnsi="宋体" w:eastAsia="黑体"/>
                <w:b/>
                <w:color w:val="auto"/>
                <w:szCs w:val="21"/>
              </w:rPr>
              <w:t>方法：</w:t>
            </w:r>
          </w:p>
          <w:p>
            <w:pPr>
              <w:ind w:firstLine="420" w:firstLineChars="200"/>
              <w:rPr>
                <w:color w:val="auto"/>
                <w:szCs w:val="21"/>
              </w:rPr>
            </w:pPr>
            <w:r>
              <w:rPr>
                <w:color w:val="auto"/>
                <w:szCs w:val="21"/>
              </w:rPr>
              <w:t>讲授法</w:t>
            </w:r>
          </w:p>
          <w:p>
            <w:pPr>
              <w:ind w:firstLine="420" w:firstLineChars="200"/>
              <w:rPr>
                <w:color w:val="auto"/>
                <w:szCs w:val="21"/>
              </w:rPr>
            </w:pPr>
            <w:r>
              <w:rPr>
                <w:color w:val="auto"/>
                <w:szCs w:val="21"/>
              </w:rPr>
              <w:t>演示法</w:t>
            </w:r>
          </w:p>
          <w:p>
            <w:pPr>
              <w:ind w:firstLine="420" w:firstLineChars="200"/>
              <w:rPr>
                <w:color w:val="auto"/>
                <w:szCs w:val="21"/>
              </w:rPr>
            </w:pPr>
            <w:r>
              <w:rPr>
                <w:color w:val="auto"/>
                <w:szCs w:val="21"/>
              </w:rPr>
              <w:t>案例法</w:t>
            </w:r>
          </w:p>
          <w:p>
            <w:pPr>
              <w:ind w:firstLine="420" w:firstLineChars="200"/>
              <w:rPr>
                <w:color w:val="auto"/>
                <w:szCs w:val="21"/>
              </w:rPr>
            </w:pPr>
            <w:r>
              <w:rPr>
                <w:color w:val="auto"/>
                <w:szCs w:val="21"/>
              </w:rPr>
              <w:t>六步法</w:t>
            </w:r>
          </w:p>
          <w:p>
            <w:pPr>
              <w:ind w:firstLine="420" w:firstLineChars="200"/>
              <w:rPr>
                <w:rFonts w:ascii="宋体" w:hAnsi="宋体"/>
                <w:color w:val="auto"/>
                <w:szCs w:val="21"/>
              </w:rPr>
            </w:pPr>
            <w:r>
              <w:rPr>
                <w:color w:val="auto"/>
                <w:szCs w:val="21"/>
              </w:rPr>
              <w:t>项目法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03" w:type="dxa"/>
            <w:gridSpan w:val="2"/>
          </w:tcPr>
          <w:p>
            <w:pPr>
              <w:rPr>
                <w:rFonts w:ascii="黑体" w:hAnsi="宋体" w:eastAsia="黑体"/>
                <w:b/>
                <w:color w:val="auto"/>
                <w:szCs w:val="21"/>
              </w:rPr>
            </w:pPr>
            <w:r>
              <w:rPr>
                <w:rFonts w:hint="eastAsia" w:ascii="黑体" w:hAnsi="宋体" w:eastAsia="黑体"/>
                <w:b/>
                <w:color w:val="auto"/>
                <w:szCs w:val="21"/>
              </w:rPr>
              <w:t>教学媒体：</w:t>
            </w:r>
          </w:p>
          <w:p>
            <w:pPr>
              <w:ind w:firstLine="420" w:firstLineChars="200"/>
              <w:rPr>
                <w:color w:val="auto"/>
                <w:szCs w:val="21"/>
              </w:rPr>
            </w:pPr>
            <w:r>
              <w:rPr>
                <w:color w:val="auto"/>
                <w:szCs w:val="21"/>
              </w:rPr>
              <w:t>课件；黑板；投影；</w:t>
            </w:r>
          </w:p>
          <w:p>
            <w:pPr>
              <w:ind w:firstLine="420" w:firstLineChars="200"/>
              <w:rPr>
                <w:color w:val="auto"/>
                <w:szCs w:val="21"/>
              </w:rPr>
            </w:pPr>
            <w:r>
              <w:rPr>
                <w:color w:val="auto"/>
                <w:szCs w:val="21"/>
              </w:rPr>
              <w:t>施工图纸；工作页、表格；</w:t>
            </w:r>
          </w:p>
          <w:p>
            <w:pPr>
              <w:ind w:firstLine="420" w:firstLineChars="200"/>
              <w:rPr>
                <w:color w:val="auto"/>
                <w:szCs w:val="21"/>
              </w:rPr>
            </w:pPr>
            <w:r>
              <w:rPr>
                <w:color w:val="auto"/>
                <w:szCs w:val="21"/>
              </w:rPr>
              <w:t>教科书；计算器；</w:t>
            </w:r>
          </w:p>
          <w:p>
            <w:pPr>
              <w:ind w:firstLine="420" w:firstLineChars="200"/>
              <w:rPr>
                <w:color w:val="auto"/>
                <w:szCs w:val="21"/>
              </w:rPr>
            </w:pPr>
            <w:r>
              <w:rPr>
                <w:color w:val="auto"/>
                <w:szCs w:val="21"/>
              </w:rPr>
              <w:t>定额、规范、行业标准</w:t>
            </w:r>
            <w:r>
              <w:rPr>
                <w:rFonts w:hint="eastAsia"/>
                <w:color w:val="auto"/>
                <w:szCs w:val="21"/>
              </w:rPr>
              <w:t>。</w:t>
            </w:r>
          </w:p>
        </w:tc>
        <w:tc>
          <w:tcPr>
            <w:tcW w:w="2872" w:type="dxa"/>
          </w:tcPr>
          <w:p>
            <w:pPr>
              <w:rPr>
                <w:rFonts w:ascii="黑体" w:hAnsi="宋体" w:eastAsia="黑体"/>
                <w:b/>
                <w:color w:val="auto"/>
                <w:szCs w:val="21"/>
              </w:rPr>
            </w:pPr>
            <w:r>
              <w:rPr>
                <w:rFonts w:hint="eastAsia" w:ascii="黑体" w:hAnsi="宋体" w:eastAsia="黑体"/>
                <w:b/>
                <w:color w:val="auto"/>
                <w:szCs w:val="21"/>
              </w:rPr>
              <w:t>学生要求：</w:t>
            </w:r>
          </w:p>
          <w:p>
            <w:pPr>
              <w:ind w:firstLine="420" w:firstLineChars="200"/>
              <w:rPr>
                <w:color w:val="auto"/>
                <w:szCs w:val="21"/>
              </w:rPr>
            </w:pPr>
            <w:r>
              <w:rPr>
                <w:color w:val="auto"/>
                <w:szCs w:val="21"/>
              </w:rPr>
              <w:t>识图能力；</w:t>
            </w:r>
          </w:p>
          <w:p>
            <w:pPr>
              <w:ind w:firstLine="420" w:firstLineChars="200"/>
              <w:rPr>
                <w:color w:val="auto"/>
                <w:szCs w:val="21"/>
              </w:rPr>
            </w:pPr>
            <w:r>
              <w:rPr>
                <w:color w:val="auto"/>
                <w:szCs w:val="21"/>
              </w:rPr>
              <w:t>计算能力；</w:t>
            </w:r>
          </w:p>
          <w:p>
            <w:pPr>
              <w:ind w:firstLine="420" w:firstLineChars="200"/>
              <w:rPr>
                <w:color w:val="auto"/>
                <w:szCs w:val="21"/>
              </w:rPr>
            </w:pPr>
            <w:r>
              <w:rPr>
                <w:color w:val="auto"/>
                <w:szCs w:val="21"/>
              </w:rPr>
              <w:t>计算机操作能力；</w:t>
            </w:r>
          </w:p>
          <w:p>
            <w:pPr>
              <w:ind w:firstLine="420" w:firstLineChars="200"/>
              <w:rPr>
                <w:color w:val="auto"/>
                <w:szCs w:val="21"/>
              </w:rPr>
            </w:pPr>
            <w:r>
              <w:rPr>
                <w:color w:val="auto"/>
                <w:szCs w:val="21"/>
              </w:rPr>
              <w:t>认真的学习态度；</w:t>
            </w:r>
          </w:p>
          <w:p>
            <w:pPr>
              <w:ind w:firstLine="420" w:firstLineChars="200"/>
              <w:rPr>
                <w:color w:val="auto"/>
                <w:szCs w:val="21"/>
              </w:rPr>
            </w:pPr>
            <w:r>
              <w:rPr>
                <w:color w:val="auto"/>
                <w:szCs w:val="21"/>
              </w:rPr>
              <w:t>团队合作精神；</w:t>
            </w:r>
          </w:p>
          <w:p>
            <w:pPr>
              <w:ind w:firstLine="420" w:firstLineChars="200"/>
              <w:rPr>
                <w:rFonts w:ascii="宋体" w:hAnsi="宋体"/>
                <w:color w:val="auto"/>
                <w:szCs w:val="21"/>
              </w:rPr>
            </w:pPr>
            <w:r>
              <w:rPr>
                <w:color w:val="auto"/>
                <w:szCs w:val="21"/>
              </w:rPr>
              <w:t>高尚的职业道德。</w:t>
            </w:r>
          </w:p>
        </w:tc>
        <w:tc>
          <w:tcPr>
            <w:tcW w:w="3612" w:type="dxa"/>
            <w:gridSpan w:val="2"/>
          </w:tcPr>
          <w:p>
            <w:pPr>
              <w:rPr>
                <w:rFonts w:ascii="黑体" w:hAnsi="宋体" w:eastAsia="黑体"/>
                <w:b/>
                <w:color w:val="auto"/>
                <w:szCs w:val="21"/>
              </w:rPr>
            </w:pPr>
            <w:r>
              <w:rPr>
                <w:rFonts w:hint="eastAsia" w:ascii="黑体" w:hAnsi="宋体" w:eastAsia="黑体"/>
                <w:b/>
                <w:color w:val="auto"/>
                <w:szCs w:val="21"/>
              </w:rPr>
              <w:t>教师要求：</w:t>
            </w:r>
          </w:p>
          <w:p>
            <w:pPr>
              <w:ind w:firstLine="420" w:firstLineChars="200"/>
              <w:rPr>
                <w:color w:val="auto"/>
                <w:szCs w:val="21"/>
              </w:rPr>
            </w:pPr>
            <w:r>
              <w:rPr>
                <w:color w:val="auto"/>
                <w:szCs w:val="21"/>
              </w:rPr>
              <w:t>教师具有扎实的专业理论基础和丰富的实践经验;能恰当运用各种教学方法，调动学生的积极性，能够引导、启发、咨询、评价表扬学生，激发学生兴趣。</w:t>
            </w:r>
          </w:p>
        </w:tc>
      </w:tr>
    </w:tbl>
    <w:p>
      <w:pPr>
        <w:jc w:val="left"/>
        <w:rPr>
          <w:rFonts w:ascii="宋体" w:hAnsi="宋体"/>
          <w:color w:val="auto"/>
          <w:sz w:val="24"/>
        </w:rPr>
        <w:sectPr>
          <w:pgSz w:w="11906" w:h="16838"/>
          <w:pgMar w:top="1417" w:right="1134" w:bottom="1417" w:left="1701" w:header="851" w:footer="680" w:gutter="0"/>
          <w:cols w:space="0" w:num="1"/>
          <w:docGrid w:type="lines" w:linePitch="312" w:charSpace="0"/>
        </w:sectPr>
      </w:pPr>
    </w:p>
    <w:p>
      <w:pPr>
        <w:spacing w:line="440" w:lineRule="exact"/>
        <w:jc w:val="center"/>
        <w:rPr>
          <w:rFonts w:ascii="宋体" w:hAnsi="宋体"/>
          <w:b/>
          <w:color w:val="auto"/>
          <w:szCs w:val="21"/>
        </w:rPr>
      </w:pPr>
      <w:r>
        <w:rPr>
          <w:rFonts w:hint="eastAsia" w:ascii="黑体" w:hAnsi="宋体" w:eastAsia="黑体"/>
          <w:b/>
          <w:color w:val="auto"/>
          <w:sz w:val="24"/>
        </w:rPr>
        <w:t>《水质检验技术》课程描述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734"/>
        <w:gridCol w:w="2132"/>
        <w:gridCol w:w="422"/>
        <w:gridCol w:w="3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8" w:type="dxa"/>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3288" w:type="dxa"/>
            <w:gridSpan w:val="3"/>
            <w:vAlign w:val="center"/>
          </w:tcPr>
          <w:p>
            <w:pPr>
              <w:spacing w:line="360" w:lineRule="auto"/>
              <w:jc w:val="center"/>
              <w:rPr>
                <w:rFonts w:ascii="宋体" w:hAnsi="宋体"/>
                <w:color w:val="auto"/>
                <w:szCs w:val="21"/>
              </w:rPr>
            </w:pPr>
            <w:r>
              <w:rPr>
                <w:rFonts w:hint="eastAsia" w:ascii="宋体" w:hAnsi="宋体"/>
                <w:color w:val="auto"/>
                <w:szCs w:val="21"/>
              </w:rPr>
              <w:t>水质检验技术</w:t>
            </w:r>
          </w:p>
        </w:tc>
        <w:tc>
          <w:tcPr>
            <w:tcW w:w="3791" w:type="dxa"/>
            <w:vAlign w:val="center"/>
          </w:tcPr>
          <w:p>
            <w:pPr>
              <w:spacing w:line="360" w:lineRule="auto"/>
              <w:jc w:val="center"/>
              <w:rPr>
                <w:rFonts w:ascii="宋体" w:hAnsi="宋体"/>
                <w:color w:val="auto"/>
                <w:szCs w:val="21"/>
              </w:rPr>
            </w:pPr>
            <w:r>
              <w:rPr>
                <w:rFonts w:hint="eastAsia" w:ascii="宋体" w:hAnsi="宋体"/>
                <w:color w:val="auto"/>
                <w:szCs w:val="21"/>
              </w:rPr>
              <w:t>教学时数：</w:t>
            </w:r>
            <w:r>
              <w:rPr>
                <w:rFonts w:ascii="宋体" w:hAnsi="宋体"/>
                <w:color w:val="auto"/>
                <w:szCs w:val="21"/>
              </w:rPr>
              <w:t>70</w:t>
            </w:r>
            <w:r>
              <w:rPr>
                <w:rFonts w:hint="eastAsia" w:ascii="宋体" w:hAnsi="宋体"/>
                <w:color w:val="auto"/>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5"/>
          </w:tcPr>
          <w:p>
            <w:pPr>
              <w:spacing w:line="360" w:lineRule="auto"/>
              <w:rPr>
                <w:rFonts w:ascii="宋体" w:hAnsi="宋体"/>
                <w:color w:val="auto"/>
                <w:szCs w:val="21"/>
              </w:rPr>
            </w:pPr>
            <w:r>
              <w:rPr>
                <w:rFonts w:hint="eastAsia" w:ascii="黑体" w:hAnsi="宋体" w:eastAsia="黑体"/>
                <w:b/>
                <w:color w:val="auto"/>
                <w:szCs w:val="21"/>
              </w:rPr>
              <w:t>课程目标：</w:t>
            </w:r>
            <w:r>
              <w:rPr>
                <w:rFonts w:hint="eastAsia" w:ascii="宋体" w:hAnsi="宋体"/>
                <w:color w:val="auto"/>
                <w:szCs w:val="21"/>
              </w:rPr>
              <w:t>本课程是给排水工程技术专业学生的一门必修专业平台课，</w:t>
            </w:r>
            <w:r>
              <w:rPr>
                <w:color w:val="auto"/>
                <w:szCs w:val="21"/>
              </w:rPr>
              <w:t>通过本课程的学习，使学生领会给排水质量标准、技术规范及有关规定，严格按照物理、化学和生物污染参数操作规程开展水质检验工作，具有水质试验方案制订、样品采集、试剂准备、水质检验仪器设备校准与维护、质量控制与质量保证、数据收集处理、数据分析和报告等方面的基础能力，能够检查或评估水处理过程/污染控制措施的有效性，满足公众、社区对水质的要求，服务于社区、企业和民众。</w:t>
            </w:r>
          </w:p>
          <w:p>
            <w:pPr>
              <w:spacing w:line="360" w:lineRule="auto"/>
              <w:rPr>
                <w:rFonts w:ascii="宋体" w:hAnsi="宋体"/>
                <w:bCs/>
                <w:color w:val="auto"/>
                <w:szCs w:val="21"/>
              </w:rPr>
            </w:pPr>
            <w:r>
              <w:rPr>
                <w:rFonts w:hint="eastAsia" w:ascii="宋体" w:hAnsi="宋体"/>
                <w:bCs/>
                <w:color w:val="auto"/>
                <w:szCs w:val="21"/>
              </w:rPr>
              <w:t>知识目标：</w:t>
            </w:r>
          </w:p>
          <w:p>
            <w:pPr>
              <w:numPr>
                <w:ilvl w:val="0"/>
                <w:numId w:val="67"/>
              </w:numPr>
              <w:spacing w:line="360" w:lineRule="auto"/>
              <w:rPr>
                <w:color w:val="auto"/>
                <w:szCs w:val="21"/>
              </w:rPr>
            </w:pPr>
            <w:r>
              <w:rPr>
                <w:color w:val="auto"/>
                <w:szCs w:val="21"/>
              </w:rPr>
              <w:t>了解水质指标与公共健康的关系、水污染物控制意义；</w:t>
            </w:r>
          </w:p>
          <w:p>
            <w:pPr>
              <w:numPr>
                <w:ilvl w:val="0"/>
                <w:numId w:val="67"/>
              </w:numPr>
              <w:spacing w:line="360" w:lineRule="auto"/>
              <w:rPr>
                <w:color w:val="auto"/>
                <w:szCs w:val="21"/>
              </w:rPr>
            </w:pPr>
            <w:r>
              <w:rPr>
                <w:color w:val="auto"/>
                <w:szCs w:val="21"/>
              </w:rPr>
              <w:t>领会给排水质量标准、技术规范及有关规定、水质检验周期和操作规程；</w:t>
            </w:r>
          </w:p>
          <w:p>
            <w:pPr>
              <w:numPr>
                <w:ilvl w:val="0"/>
                <w:numId w:val="67"/>
              </w:numPr>
              <w:spacing w:line="360" w:lineRule="auto"/>
              <w:rPr>
                <w:color w:val="auto"/>
                <w:szCs w:val="21"/>
              </w:rPr>
            </w:pPr>
            <w:r>
              <w:rPr>
                <w:color w:val="auto"/>
                <w:szCs w:val="21"/>
              </w:rPr>
              <w:t>理解水质指标概念及选择、检验的方法原理和基础检验技术；</w:t>
            </w:r>
          </w:p>
          <w:p>
            <w:pPr>
              <w:numPr>
                <w:ilvl w:val="0"/>
                <w:numId w:val="67"/>
              </w:numPr>
              <w:spacing w:line="360" w:lineRule="auto"/>
              <w:rPr>
                <w:color w:val="auto"/>
                <w:szCs w:val="21"/>
              </w:rPr>
            </w:pPr>
            <w:r>
              <w:rPr>
                <w:color w:val="auto"/>
                <w:szCs w:val="21"/>
              </w:rPr>
              <w:t>了解仪器设备的性能、工作原理、药品的特性和试剂分类；</w:t>
            </w:r>
          </w:p>
          <w:p>
            <w:pPr>
              <w:numPr>
                <w:ilvl w:val="0"/>
                <w:numId w:val="67"/>
              </w:numPr>
              <w:spacing w:line="360" w:lineRule="auto"/>
              <w:rPr>
                <w:color w:val="auto"/>
                <w:szCs w:val="21"/>
              </w:rPr>
            </w:pPr>
            <w:r>
              <w:rPr>
                <w:color w:val="auto"/>
                <w:szCs w:val="21"/>
              </w:rPr>
              <w:t>具有实验室仪器设备、药品的安全操作和使用常识；</w:t>
            </w:r>
          </w:p>
          <w:p>
            <w:pPr>
              <w:numPr>
                <w:ilvl w:val="0"/>
                <w:numId w:val="67"/>
              </w:numPr>
              <w:spacing w:line="360" w:lineRule="auto"/>
              <w:rPr>
                <w:color w:val="auto"/>
                <w:szCs w:val="21"/>
              </w:rPr>
            </w:pPr>
            <w:r>
              <w:rPr>
                <w:color w:val="auto"/>
                <w:szCs w:val="21"/>
              </w:rPr>
              <w:t>熟悉水质检验标准化程序、标准方法、质量控制及质量保证内容；</w:t>
            </w:r>
          </w:p>
          <w:p>
            <w:pPr>
              <w:numPr>
                <w:ilvl w:val="0"/>
                <w:numId w:val="67"/>
              </w:numPr>
              <w:spacing w:line="360" w:lineRule="auto"/>
              <w:rPr>
                <w:color w:val="auto"/>
                <w:szCs w:val="21"/>
              </w:rPr>
            </w:pPr>
            <w:r>
              <w:rPr>
                <w:color w:val="auto"/>
                <w:szCs w:val="21"/>
              </w:rPr>
              <w:t>识别适当的单位和换算关系；</w:t>
            </w:r>
          </w:p>
          <w:p>
            <w:pPr>
              <w:numPr>
                <w:ilvl w:val="0"/>
                <w:numId w:val="67"/>
              </w:numPr>
              <w:spacing w:line="360" w:lineRule="auto"/>
              <w:rPr>
                <w:color w:val="auto"/>
                <w:szCs w:val="21"/>
              </w:rPr>
            </w:pPr>
            <w:r>
              <w:rPr>
                <w:color w:val="auto"/>
                <w:szCs w:val="21"/>
              </w:rPr>
              <w:t>理解数据的记录和处理方法，正确表示和解释结果；</w:t>
            </w:r>
          </w:p>
          <w:p>
            <w:pPr>
              <w:numPr>
                <w:ilvl w:val="0"/>
                <w:numId w:val="67"/>
              </w:numPr>
              <w:spacing w:line="360" w:lineRule="auto"/>
              <w:rPr>
                <w:color w:val="auto"/>
                <w:szCs w:val="21"/>
              </w:rPr>
            </w:pPr>
            <w:r>
              <w:rPr>
                <w:color w:val="auto"/>
                <w:szCs w:val="21"/>
              </w:rPr>
              <w:t>理解数据的统计分析方法和评估方法，了解数据保存与报告的要求和格式。</w:t>
            </w:r>
          </w:p>
          <w:p>
            <w:pPr>
              <w:spacing w:line="360" w:lineRule="auto"/>
              <w:rPr>
                <w:rFonts w:ascii="宋体" w:hAnsi="宋体"/>
                <w:bCs/>
                <w:color w:val="auto"/>
                <w:szCs w:val="21"/>
              </w:rPr>
            </w:pPr>
            <w:r>
              <w:rPr>
                <w:rFonts w:hint="eastAsia" w:ascii="宋体" w:hAnsi="宋体"/>
                <w:bCs/>
                <w:color w:val="auto"/>
                <w:szCs w:val="21"/>
              </w:rPr>
              <w:t>职业能力目标：</w:t>
            </w:r>
          </w:p>
          <w:p>
            <w:pPr>
              <w:numPr>
                <w:ilvl w:val="0"/>
                <w:numId w:val="68"/>
              </w:numPr>
              <w:spacing w:line="360" w:lineRule="auto"/>
              <w:rPr>
                <w:color w:val="auto"/>
                <w:szCs w:val="21"/>
              </w:rPr>
            </w:pPr>
            <w:r>
              <w:rPr>
                <w:rFonts w:hint="eastAsia"/>
                <w:color w:val="auto"/>
                <w:szCs w:val="21"/>
              </w:rPr>
              <w:t>具有</w:t>
            </w:r>
            <w:r>
              <w:rPr>
                <w:color w:val="auto"/>
                <w:szCs w:val="21"/>
              </w:rPr>
              <w:t>搜集信息、制订和实施水质检验项目方案或行动计划，创造性解决问题</w:t>
            </w:r>
            <w:r>
              <w:rPr>
                <w:rFonts w:hint="eastAsia"/>
                <w:color w:val="auto"/>
                <w:szCs w:val="21"/>
              </w:rPr>
              <w:t>的能力</w:t>
            </w:r>
            <w:r>
              <w:rPr>
                <w:color w:val="auto"/>
                <w:szCs w:val="21"/>
              </w:rPr>
              <w:t>；</w:t>
            </w:r>
          </w:p>
          <w:p>
            <w:pPr>
              <w:numPr>
                <w:ilvl w:val="0"/>
                <w:numId w:val="68"/>
              </w:numPr>
              <w:spacing w:line="360" w:lineRule="auto"/>
              <w:rPr>
                <w:color w:val="auto"/>
                <w:szCs w:val="21"/>
              </w:rPr>
            </w:pPr>
            <w:r>
              <w:rPr>
                <w:rFonts w:hint="eastAsia"/>
                <w:color w:val="auto"/>
                <w:szCs w:val="21"/>
              </w:rPr>
              <w:t>具有</w:t>
            </w:r>
            <w:r>
              <w:rPr>
                <w:color w:val="auto"/>
                <w:szCs w:val="21"/>
              </w:rPr>
              <w:t>配制溶液和制备实验用水</w:t>
            </w:r>
            <w:r>
              <w:rPr>
                <w:rFonts w:hint="eastAsia"/>
                <w:color w:val="auto"/>
                <w:szCs w:val="21"/>
              </w:rPr>
              <w:t>的能力</w:t>
            </w:r>
            <w:r>
              <w:rPr>
                <w:color w:val="auto"/>
                <w:szCs w:val="21"/>
              </w:rPr>
              <w:t>；</w:t>
            </w:r>
          </w:p>
          <w:p>
            <w:pPr>
              <w:numPr>
                <w:ilvl w:val="0"/>
                <w:numId w:val="68"/>
              </w:numPr>
              <w:spacing w:line="360" w:lineRule="auto"/>
              <w:rPr>
                <w:color w:val="auto"/>
                <w:szCs w:val="21"/>
              </w:rPr>
            </w:pPr>
            <w:r>
              <w:rPr>
                <w:rFonts w:hint="eastAsia"/>
                <w:color w:val="auto"/>
                <w:szCs w:val="21"/>
              </w:rPr>
              <w:t>具有</w:t>
            </w:r>
            <w:r>
              <w:rPr>
                <w:color w:val="auto"/>
                <w:szCs w:val="21"/>
              </w:rPr>
              <w:t>正确使用、校准和维护水质检验仪器设备</w:t>
            </w:r>
            <w:r>
              <w:rPr>
                <w:rFonts w:hint="eastAsia"/>
                <w:color w:val="auto"/>
                <w:szCs w:val="21"/>
              </w:rPr>
              <w:t>的能力</w:t>
            </w:r>
            <w:r>
              <w:rPr>
                <w:color w:val="auto"/>
                <w:szCs w:val="21"/>
              </w:rPr>
              <w:t>；</w:t>
            </w:r>
          </w:p>
          <w:p>
            <w:pPr>
              <w:numPr>
                <w:ilvl w:val="0"/>
                <w:numId w:val="68"/>
              </w:numPr>
              <w:spacing w:line="360" w:lineRule="auto"/>
              <w:rPr>
                <w:color w:val="auto"/>
                <w:szCs w:val="21"/>
              </w:rPr>
            </w:pPr>
            <w:r>
              <w:rPr>
                <w:rFonts w:hint="eastAsia"/>
                <w:color w:val="auto"/>
                <w:szCs w:val="21"/>
              </w:rPr>
              <w:t>具有</w:t>
            </w:r>
            <w:r>
              <w:rPr>
                <w:color w:val="auto"/>
                <w:szCs w:val="21"/>
              </w:rPr>
              <w:t>采集、保存和预处理代表性样品</w:t>
            </w:r>
            <w:r>
              <w:rPr>
                <w:rFonts w:hint="eastAsia"/>
                <w:color w:val="auto"/>
                <w:szCs w:val="21"/>
              </w:rPr>
              <w:t>的能力</w:t>
            </w:r>
            <w:r>
              <w:rPr>
                <w:color w:val="auto"/>
                <w:szCs w:val="21"/>
              </w:rPr>
              <w:t>；</w:t>
            </w:r>
          </w:p>
          <w:p>
            <w:pPr>
              <w:numPr>
                <w:ilvl w:val="0"/>
                <w:numId w:val="68"/>
              </w:numPr>
              <w:spacing w:line="360" w:lineRule="auto"/>
              <w:rPr>
                <w:color w:val="auto"/>
                <w:szCs w:val="21"/>
              </w:rPr>
            </w:pPr>
            <w:r>
              <w:rPr>
                <w:rFonts w:hint="eastAsia"/>
                <w:color w:val="auto"/>
                <w:szCs w:val="21"/>
              </w:rPr>
              <w:t>具有</w:t>
            </w:r>
            <w:r>
              <w:rPr>
                <w:color w:val="auto"/>
                <w:szCs w:val="21"/>
              </w:rPr>
              <w:t>给排水典型水质指标实验室分析、现场分析和在线检验、卫生调查及质量控制与监督</w:t>
            </w:r>
            <w:r>
              <w:rPr>
                <w:rFonts w:hint="eastAsia"/>
                <w:color w:val="auto"/>
                <w:szCs w:val="21"/>
              </w:rPr>
              <w:t>的能力</w:t>
            </w:r>
            <w:r>
              <w:rPr>
                <w:color w:val="auto"/>
                <w:szCs w:val="21"/>
              </w:rPr>
              <w:t>；</w:t>
            </w:r>
          </w:p>
          <w:p>
            <w:pPr>
              <w:numPr>
                <w:ilvl w:val="0"/>
                <w:numId w:val="68"/>
              </w:numPr>
              <w:spacing w:line="360" w:lineRule="auto"/>
              <w:rPr>
                <w:color w:val="auto"/>
                <w:szCs w:val="21"/>
              </w:rPr>
            </w:pPr>
            <w:r>
              <w:rPr>
                <w:rFonts w:hint="eastAsia"/>
                <w:color w:val="auto"/>
                <w:szCs w:val="21"/>
              </w:rPr>
              <w:t>具有</w:t>
            </w:r>
            <w:r>
              <w:rPr>
                <w:color w:val="auto"/>
                <w:szCs w:val="21"/>
              </w:rPr>
              <w:t>正确记录与处理、解释与评估数据、使用合理的图表提交水质数据</w:t>
            </w:r>
            <w:r>
              <w:rPr>
                <w:rFonts w:hint="eastAsia"/>
                <w:color w:val="auto"/>
                <w:szCs w:val="21"/>
              </w:rPr>
              <w:t>的能力；</w:t>
            </w:r>
          </w:p>
          <w:p>
            <w:pPr>
              <w:numPr>
                <w:ilvl w:val="0"/>
                <w:numId w:val="68"/>
              </w:numPr>
              <w:spacing w:line="360" w:lineRule="auto"/>
              <w:rPr>
                <w:color w:val="auto"/>
                <w:szCs w:val="21"/>
              </w:rPr>
            </w:pPr>
            <w:r>
              <w:rPr>
                <w:rFonts w:hint="eastAsia"/>
                <w:color w:val="auto"/>
                <w:szCs w:val="21"/>
              </w:rPr>
              <w:t>具有</w:t>
            </w:r>
            <w:r>
              <w:rPr>
                <w:color w:val="auto"/>
                <w:szCs w:val="21"/>
              </w:rPr>
              <w:t>编写水处理、生态健康和水质安全报告，为水处理工艺正常运行、水系统提供及时准确的数据资料</w:t>
            </w:r>
            <w:r>
              <w:rPr>
                <w:rFonts w:hint="eastAsia"/>
                <w:color w:val="auto"/>
                <w:szCs w:val="21"/>
              </w:rPr>
              <w:t>的能力</w:t>
            </w:r>
            <w:r>
              <w:rPr>
                <w:color w:val="auto"/>
                <w:szCs w:val="21"/>
              </w:rPr>
              <w:t>。</w:t>
            </w:r>
          </w:p>
          <w:p>
            <w:pPr>
              <w:spacing w:line="360" w:lineRule="auto"/>
              <w:rPr>
                <w:rFonts w:ascii="宋体" w:hAnsi="宋体"/>
                <w:bCs/>
                <w:color w:val="auto"/>
                <w:szCs w:val="21"/>
              </w:rPr>
            </w:pPr>
            <w:r>
              <w:rPr>
                <w:rFonts w:hint="eastAsia" w:ascii="宋体" w:hAnsi="宋体"/>
                <w:bCs/>
                <w:color w:val="auto"/>
                <w:szCs w:val="21"/>
              </w:rPr>
              <w:t>社会能力和方法能力目标：</w:t>
            </w:r>
          </w:p>
          <w:p>
            <w:pPr>
              <w:numPr>
                <w:ilvl w:val="0"/>
                <w:numId w:val="69"/>
              </w:numPr>
              <w:spacing w:line="360" w:lineRule="auto"/>
              <w:rPr>
                <w:color w:val="auto"/>
                <w:szCs w:val="21"/>
              </w:rPr>
            </w:pPr>
            <w:r>
              <w:rPr>
                <w:color w:val="auto"/>
                <w:szCs w:val="21"/>
              </w:rPr>
              <w:t>具有科学的思维方式和工作方法；</w:t>
            </w:r>
          </w:p>
          <w:p>
            <w:pPr>
              <w:numPr>
                <w:ilvl w:val="0"/>
                <w:numId w:val="69"/>
              </w:numPr>
              <w:spacing w:line="360" w:lineRule="auto"/>
              <w:rPr>
                <w:color w:val="auto"/>
                <w:szCs w:val="21"/>
              </w:rPr>
            </w:pPr>
            <w:r>
              <w:rPr>
                <w:color w:val="auto"/>
                <w:szCs w:val="21"/>
              </w:rPr>
              <w:t>具有良好的劳动纪律，创造整洁有序的工作环境；</w:t>
            </w:r>
          </w:p>
          <w:p>
            <w:pPr>
              <w:numPr>
                <w:ilvl w:val="0"/>
                <w:numId w:val="69"/>
              </w:numPr>
              <w:spacing w:line="360" w:lineRule="auto"/>
              <w:rPr>
                <w:color w:val="auto"/>
                <w:szCs w:val="21"/>
              </w:rPr>
            </w:pPr>
            <w:r>
              <w:rPr>
                <w:color w:val="auto"/>
                <w:szCs w:val="21"/>
              </w:rPr>
              <w:t>具有主动热情、积极细致的工作态度和坚强毅力；</w:t>
            </w:r>
          </w:p>
          <w:p>
            <w:pPr>
              <w:numPr>
                <w:ilvl w:val="0"/>
                <w:numId w:val="69"/>
              </w:numPr>
              <w:spacing w:line="360" w:lineRule="auto"/>
              <w:rPr>
                <w:color w:val="auto"/>
                <w:szCs w:val="21"/>
              </w:rPr>
            </w:pPr>
            <w:r>
              <w:rPr>
                <w:color w:val="auto"/>
                <w:szCs w:val="21"/>
              </w:rPr>
              <w:t>具有遵守规章、公正客观、严谨求实、诚实守信、安全环保、文明节约的责任意识、职业素养和人文理念；</w:t>
            </w:r>
          </w:p>
          <w:p>
            <w:pPr>
              <w:numPr>
                <w:ilvl w:val="0"/>
                <w:numId w:val="69"/>
              </w:numPr>
              <w:spacing w:line="360" w:lineRule="auto"/>
              <w:rPr>
                <w:color w:val="auto"/>
                <w:szCs w:val="21"/>
              </w:rPr>
            </w:pPr>
            <w:r>
              <w:rPr>
                <w:color w:val="auto"/>
                <w:szCs w:val="21"/>
              </w:rPr>
              <w:t>具有表现表达能力、创新能力和善于沟通合作等优秀品质</w:t>
            </w:r>
            <w:r>
              <w:rPr>
                <w:rFonts w:hint="eastAsia"/>
                <w:color w:val="auto"/>
                <w:szCs w:val="21"/>
              </w:rPr>
              <w:t>；</w:t>
            </w:r>
          </w:p>
          <w:p>
            <w:pPr>
              <w:numPr>
                <w:ilvl w:val="0"/>
                <w:numId w:val="69"/>
              </w:numPr>
              <w:spacing w:line="360" w:lineRule="auto"/>
              <w:rPr>
                <w:color w:val="auto"/>
                <w:szCs w:val="21"/>
              </w:rPr>
            </w:pPr>
            <w:r>
              <w:rPr>
                <w:color w:val="auto"/>
                <w:szCs w:val="21"/>
              </w:rPr>
              <w:t>胜任水质检验职业技术工作和管理工作。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074" w:type="dxa"/>
            <w:gridSpan w:val="3"/>
          </w:tcPr>
          <w:p>
            <w:pPr>
              <w:spacing w:line="360" w:lineRule="auto"/>
              <w:rPr>
                <w:rFonts w:ascii="黑体" w:hAnsi="宋体" w:eastAsia="黑体"/>
                <w:b/>
                <w:color w:val="auto"/>
                <w:szCs w:val="21"/>
              </w:rPr>
            </w:pPr>
            <w:r>
              <w:rPr>
                <w:rFonts w:hint="eastAsia" w:ascii="黑体" w:hAnsi="宋体" w:eastAsia="黑体"/>
                <w:b/>
                <w:color w:val="auto"/>
                <w:szCs w:val="21"/>
              </w:rPr>
              <w:t xml:space="preserve">内容： </w:t>
            </w:r>
          </w:p>
          <w:p>
            <w:pPr>
              <w:spacing w:line="360" w:lineRule="auto"/>
              <w:ind w:firstLine="420" w:firstLineChars="200"/>
              <w:rPr>
                <w:color w:val="auto"/>
                <w:szCs w:val="21"/>
              </w:rPr>
            </w:pPr>
            <w:r>
              <w:rPr>
                <w:color w:val="auto"/>
                <w:szCs w:val="21"/>
              </w:rPr>
              <w:t>项目</w:t>
            </w:r>
            <w:r>
              <w:rPr>
                <w:rFonts w:hint="eastAsia"/>
                <w:color w:val="auto"/>
                <w:szCs w:val="21"/>
              </w:rPr>
              <w:t>一：</w:t>
            </w:r>
            <w:r>
              <w:rPr>
                <w:color w:val="auto"/>
                <w:szCs w:val="21"/>
              </w:rPr>
              <w:t>水质概述</w:t>
            </w:r>
          </w:p>
          <w:p>
            <w:pPr>
              <w:spacing w:line="360" w:lineRule="auto"/>
              <w:ind w:left="210" w:leftChars="100" w:firstLine="420" w:firstLineChars="200"/>
              <w:rPr>
                <w:color w:val="auto"/>
                <w:szCs w:val="21"/>
              </w:rPr>
            </w:pPr>
            <w:r>
              <w:rPr>
                <w:color w:val="auto"/>
                <w:szCs w:val="21"/>
              </w:rPr>
              <w:t>任务1</w:t>
            </w:r>
            <w:r>
              <w:rPr>
                <w:rFonts w:hint="eastAsia"/>
                <w:color w:val="auto"/>
                <w:szCs w:val="21"/>
              </w:rPr>
              <w:t>：</w:t>
            </w:r>
            <w:r>
              <w:rPr>
                <w:color w:val="auto"/>
                <w:szCs w:val="21"/>
              </w:rPr>
              <w:t>水质安全与健康</w:t>
            </w:r>
          </w:p>
          <w:p>
            <w:pPr>
              <w:spacing w:line="360" w:lineRule="auto"/>
              <w:ind w:left="210" w:leftChars="100" w:firstLine="420" w:firstLineChars="200"/>
              <w:rPr>
                <w:color w:val="auto"/>
                <w:szCs w:val="21"/>
              </w:rPr>
            </w:pPr>
            <w:r>
              <w:rPr>
                <w:color w:val="auto"/>
                <w:szCs w:val="21"/>
              </w:rPr>
              <w:t>任务2</w:t>
            </w:r>
            <w:r>
              <w:rPr>
                <w:rFonts w:hint="eastAsia"/>
                <w:color w:val="auto"/>
                <w:szCs w:val="21"/>
              </w:rPr>
              <w:t>：</w:t>
            </w:r>
            <w:r>
              <w:rPr>
                <w:color w:val="auto"/>
                <w:szCs w:val="21"/>
              </w:rPr>
              <w:t>水质指标与水质标准</w:t>
            </w:r>
          </w:p>
          <w:p>
            <w:pPr>
              <w:spacing w:line="360" w:lineRule="auto"/>
              <w:ind w:left="210" w:leftChars="100" w:firstLine="420" w:firstLineChars="200"/>
              <w:rPr>
                <w:color w:val="auto"/>
                <w:szCs w:val="21"/>
              </w:rPr>
            </w:pPr>
            <w:r>
              <w:rPr>
                <w:color w:val="auto"/>
                <w:szCs w:val="21"/>
              </w:rPr>
              <w:t>任务3</w:t>
            </w:r>
            <w:r>
              <w:rPr>
                <w:rFonts w:hint="eastAsia"/>
                <w:color w:val="auto"/>
                <w:szCs w:val="21"/>
              </w:rPr>
              <w:t>：</w:t>
            </w:r>
            <w:r>
              <w:rPr>
                <w:color w:val="auto"/>
                <w:szCs w:val="21"/>
              </w:rPr>
              <w:t>水质试验环境设施与实验室安全</w:t>
            </w:r>
          </w:p>
          <w:p>
            <w:pPr>
              <w:spacing w:line="360" w:lineRule="auto"/>
              <w:ind w:left="210" w:leftChars="100" w:firstLine="420" w:firstLineChars="200"/>
              <w:rPr>
                <w:color w:val="auto"/>
                <w:szCs w:val="21"/>
              </w:rPr>
            </w:pPr>
            <w:r>
              <w:rPr>
                <w:color w:val="auto"/>
                <w:szCs w:val="21"/>
              </w:rPr>
              <w:t>任务4</w:t>
            </w:r>
            <w:r>
              <w:rPr>
                <w:rFonts w:hint="eastAsia"/>
                <w:color w:val="auto"/>
                <w:szCs w:val="21"/>
              </w:rPr>
              <w:t>：</w:t>
            </w:r>
            <w:r>
              <w:rPr>
                <w:color w:val="auto"/>
                <w:szCs w:val="21"/>
              </w:rPr>
              <w:t>水质检验方法与程序</w:t>
            </w:r>
          </w:p>
          <w:p>
            <w:pPr>
              <w:spacing w:line="360" w:lineRule="auto"/>
              <w:ind w:firstLine="420" w:firstLineChars="200"/>
              <w:rPr>
                <w:color w:val="auto"/>
                <w:szCs w:val="21"/>
              </w:rPr>
            </w:pPr>
            <w:r>
              <w:rPr>
                <w:color w:val="auto"/>
                <w:szCs w:val="21"/>
              </w:rPr>
              <w:t>项目</w:t>
            </w:r>
            <w:r>
              <w:rPr>
                <w:rFonts w:hint="eastAsia"/>
                <w:color w:val="auto"/>
                <w:szCs w:val="21"/>
              </w:rPr>
              <w:t>二：</w:t>
            </w:r>
            <w:r>
              <w:rPr>
                <w:color w:val="auto"/>
                <w:szCs w:val="21"/>
              </w:rPr>
              <w:t>水质检验技术</w:t>
            </w:r>
          </w:p>
          <w:p>
            <w:pPr>
              <w:spacing w:line="360" w:lineRule="auto"/>
              <w:ind w:left="210" w:leftChars="100" w:firstLine="420" w:firstLineChars="200"/>
              <w:rPr>
                <w:color w:val="auto"/>
                <w:szCs w:val="21"/>
              </w:rPr>
            </w:pPr>
            <w:r>
              <w:rPr>
                <w:color w:val="auto"/>
                <w:szCs w:val="21"/>
              </w:rPr>
              <w:t>任务1</w:t>
            </w:r>
            <w:r>
              <w:rPr>
                <w:rFonts w:hint="eastAsia"/>
                <w:color w:val="auto"/>
                <w:szCs w:val="21"/>
              </w:rPr>
              <w:t>：</w:t>
            </w:r>
            <w:r>
              <w:rPr>
                <w:color w:val="auto"/>
                <w:szCs w:val="21"/>
              </w:rPr>
              <w:t>感官指标/一般化学指标检验</w:t>
            </w:r>
          </w:p>
          <w:p>
            <w:pPr>
              <w:spacing w:line="360" w:lineRule="auto"/>
              <w:ind w:left="210" w:leftChars="100" w:firstLine="420" w:firstLineChars="200"/>
              <w:rPr>
                <w:color w:val="auto"/>
                <w:szCs w:val="21"/>
              </w:rPr>
            </w:pPr>
            <w:r>
              <w:rPr>
                <w:color w:val="auto"/>
                <w:szCs w:val="21"/>
              </w:rPr>
              <w:t>任务2</w:t>
            </w:r>
            <w:r>
              <w:rPr>
                <w:rFonts w:hint="eastAsia"/>
                <w:color w:val="auto"/>
                <w:szCs w:val="21"/>
              </w:rPr>
              <w:t>：</w:t>
            </w:r>
            <w:r>
              <w:rPr>
                <w:color w:val="auto"/>
                <w:szCs w:val="21"/>
              </w:rPr>
              <w:t>无机非金属化合物检验</w:t>
            </w:r>
          </w:p>
          <w:p>
            <w:pPr>
              <w:spacing w:line="360" w:lineRule="auto"/>
              <w:ind w:left="210" w:leftChars="100" w:firstLine="420" w:firstLineChars="200"/>
              <w:rPr>
                <w:color w:val="auto"/>
                <w:szCs w:val="21"/>
              </w:rPr>
            </w:pPr>
            <w:r>
              <w:rPr>
                <w:color w:val="auto"/>
                <w:szCs w:val="21"/>
              </w:rPr>
              <w:t>任务3</w:t>
            </w:r>
            <w:r>
              <w:rPr>
                <w:rFonts w:hint="eastAsia"/>
                <w:color w:val="auto"/>
                <w:szCs w:val="21"/>
              </w:rPr>
              <w:t>：</w:t>
            </w:r>
            <w:r>
              <w:rPr>
                <w:color w:val="auto"/>
                <w:szCs w:val="21"/>
              </w:rPr>
              <w:t>金属或微量元素检验</w:t>
            </w:r>
          </w:p>
          <w:p>
            <w:pPr>
              <w:spacing w:line="360" w:lineRule="auto"/>
              <w:ind w:left="210" w:leftChars="100" w:firstLine="420" w:firstLineChars="200"/>
              <w:rPr>
                <w:color w:val="auto"/>
                <w:szCs w:val="21"/>
              </w:rPr>
            </w:pPr>
            <w:r>
              <w:rPr>
                <w:color w:val="auto"/>
                <w:szCs w:val="21"/>
              </w:rPr>
              <w:t>任务4</w:t>
            </w:r>
            <w:r>
              <w:rPr>
                <w:rFonts w:hint="eastAsia"/>
                <w:color w:val="auto"/>
                <w:szCs w:val="21"/>
              </w:rPr>
              <w:t>：</w:t>
            </w:r>
            <w:r>
              <w:rPr>
                <w:color w:val="auto"/>
                <w:szCs w:val="21"/>
              </w:rPr>
              <w:t>有机物与生物检验</w:t>
            </w:r>
          </w:p>
          <w:p>
            <w:pPr>
              <w:spacing w:line="360" w:lineRule="auto"/>
              <w:ind w:firstLine="420" w:firstLineChars="200"/>
              <w:rPr>
                <w:color w:val="auto"/>
                <w:szCs w:val="21"/>
              </w:rPr>
            </w:pPr>
            <w:r>
              <w:rPr>
                <w:color w:val="auto"/>
                <w:szCs w:val="21"/>
              </w:rPr>
              <w:t>项目</w:t>
            </w:r>
            <w:r>
              <w:rPr>
                <w:rFonts w:hint="eastAsia"/>
                <w:color w:val="auto"/>
                <w:szCs w:val="21"/>
              </w:rPr>
              <w:t>三：</w:t>
            </w:r>
            <w:r>
              <w:rPr>
                <w:color w:val="auto"/>
                <w:szCs w:val="21"/>
              </w:rPr>
              <w:t>水质检验项目实践</w:t>
            </w:r>
          </w:p>
          <w:p>
            <w:pPr>
              <w:spacing w:line="360" w:lineRule="auto"/>
              <w:ind w:left="210" w:leftChars="100" w:firstLine="420" w:firstLineChars="200"/>
              <w:rPr>
                <w:color w:val="auto"/>
                <w:szCs w:val="21"/>
              </w:rPr>
            </w:pPr>
            <w:r>
              <w:rPr>
                <w:color w:val="auto"/>
                <w:szCs w:val="21"/>
              </w:rPr>
              <w:t>任务1</w:t>
            </w:r>
            <w:r>
              <w:rPr>
                <w:rFonts w:hint="eastAsia"/>
                <w:color w:val="auto"/>
                <w:szCs w:val="21"/>
              </w:rPr>
              <w:t>：</w:t>
            </w:r>
            <w:r>
              <w:rPr>
                <w:color w:val="auto"/>
                <w:szCs w:val="21"/>
              </w:rPr>
              <w:t>水质检验项目方案与计划</w:t>
            </w:r>
          </w:p>
          <w:p>
            <w:pPr>
              <w:spacing w:line="360" w:lineRule="auto"/>
              <w:ind w:left="210" w:leftChars="100" w:firstLine="420" w:firstLineChars="200"/>
              <w:rPr>
                <w:color w:val="auto"/>
                <w:szCs w:val="21"/>
              </w:rPr>
            </w:pPr>
            <w:r>
              <w:rPr>
                <w:color w:val="auto"/>
                <w:szCs w:val="21"/>
              </w:rPr>
              <w:t>任务2</w:t>
            </w:r>
            <w:r>
              <w:rPr>
                <w:rFonts w:hint="eastAsia"/>
                <w:color w:val="auto"/>
                <w:szCs w:val="21"/>
              </w:rPr>
              <w:t>：</w:t>
            </w:r>
            <w:r>
              <w:rPr>
                <w:color w:val="auto"/>
                <w:szCs w:val="21"/>
              </w:rPr>
              <w:t>水质检验质量与保证措施</w:t>
            </w:r>
          </w:p>
          <w:p>
            <w:pPr>
              <w:spacing w:line="360" w:lineRule="auto"/>
              <w:ind w:left="210" w:leftChars="100" w:firstLine="420" w:firstLineChars="200"/>
              <w:rPr>
                <w:color w:val="auto"/>
                <w:szCs w:val="21"/>
              </w:rPr>
            </w:pPr>
            <w:r>
              <w:rPr>
                <w:color w:val="auto"/>
                <w:szCs w:val="21"/>
              </w:rPr>
              <w:t>任务3</w:t>
            </w:r>
            <w:r>
              <w:rPr>
                <w:rFonts w:hint="eastAsia"/>
                <w:color w:val="auto"/>
                <w:szCs w:val="21"/>
              </w:rPr>
              <w:t>：</w:t>
            </w:r>
            <w:r>
              <w:rPr>
                <w:color w:val="auto"/>
                <w:szCs w:val="21"/>
              </w:rPr>
              <w:t>水样采集与预处理</w:t>
            </w:r>
          </w:p>
          <w:p>
            <w:pPr>
              <w:spacing w:line="360" w:lineRule="auto"/>
              <w:ind w:left="210" w:leftChars="100" w:firstLine="420" w:firstLineChars="200"/>
              <w:rPr>
                <w:color w:val="auto"/>
                <w:szCs w:val="21"/>
              </w:rPr>
            </w:pPr>
            <w:r>
              <w:rPr>
                <w:color w:val="auto"/>
                <w:szCs w:val="21"/>
              </w:rPr>
              <w:t>任务4</w:t>
            </w:r>
            <w:r>
              <w:rPr>
                <w:rFonts w:hint="eastAsia"/>
                <w:color w:val="auto"/>
                <w:szCs w:val="21"/>
              </w:rPr>
              <w:t>：</w:t>
            </w:r>
            <w:r>
              <w:rPr>
                <w:color w:val="auto"/>
                <w:szCs w:val="21"/>
              </w:rPr>
              <w:t>试剂与仪器准备</w:t>
            </w:r>
          </w:p>
          <w:p>
            <w:pPr>
              <w:spacing w:line="360" w:lineRule="auto"/>
              <w:ind w:left="210" w:leftChars="100" w:firstLine="420" w:firstLineChars="200"/>
              <w:rPr>
                <w:color w:val="auto"/>
                <w:szCs w:val="21"/>
              </w:rPr>
            </w:pPr>
            <w:r>
              <w:rPr>
                <w:color w:val="auto"/>
                <w:szCs w:val="21"/>
              </w:rPr>
              <w:t>任务5</w:t>
            </w:r>
            <w:r>
              <w:rPr>
                <w:rFonts w:hint="eastAsia"/>
                <w:color w:val="auto"/>
                <w:szCs w:val="21"/>
              </w:rPr>
              <w:t>：</w:t>
            </w:r>
            <w:r>
              <w:rPr>
                <w:color w:val="auto"/>
                <w:szCs w:val="21"/>
              </w:rPr>
              <w:t>实验室与现场检测方法与程序</w:t>
            </w:r>
          </w:p>
          <w:p>
            <w:pPr>
              <w:spacing w:line="360" w:lineRule="auto"/>
              <w:ind w:left="210" w:leftChars="100" w:firstLine="420" w:firstLineChars="200"/>
              <w:rPr>
                <w:color w:val="auto"/>
                <w:szCs w:val="21"/>
              </w:rPr>
            </w:pPr>
            <w:r>
              <w:rPr>
                <w:color w:val="auto"/>
                <w:szCs w:val="21"/>
              </w:rPr>
              <w:t>任务6</w:t>
            </w:r>
            <w:r>
              <w:rPr>
                <w:rFonts w:hint="eastAsia"/>
                <w:color w:val="auto"/>
                <w:szCs w:val="21"/>
              </w:rPr>
              <w:t>：</w:t>
            </w:r>
            <w:r>
              <w:rPr>
                <w:color w:val="auto"/>
                <w:szCs w:val="21"/>
              </w:rPr>
              <w:t>数据记录与处理、解释与报告</w:t>
            </w:r>
          </w:p>
        </w:tc>
        <w:tc>
          <w:tcPr>
            <w:tcW w:w="4213" w:type="dxa"/>
            <w:gridSpan w:val="2"/>
          </w:tcPr>
          <w:p>
            <w:pPr>
              <w:spacing w:line="360" w:lineRule="auto"/>
              <w:rPr>
                <w:rFonts w:ascii="黑体" w:hAnsi="宋体" w:eastAsia="黑体"/>
                <w:b/>
                <w:color w:val="auto"/>
                <w:szCs w:val="21"/>
              </w:rPr>
            </w:pPr>
            <w:r>
              <w:rPr>
                <w:rFonts w:hint="eastAsia" w:ascii="黑体" w:hAnsi="宋体" w:eastAsia="黑体"/>
                <w:b/>
                <w:color w:val="auto"/>
                <w:szCs w:val="21"/>
              </w:rPr>
              <w:t>方法：</w:t>
            </w:r>
          </w:p>
          <w:p>
            <w:pPr>
              <w:spacing w:line="360" w:lineRule="auto"/>
              <w:ind w:firstLine="420" w:firstLineChars="200"/>
              <w:rPr>
                <w:color w:val="auto"/>
                <w:szCs w:val="21"/>
              </w:rPr>
            </w:pPr>
            <w:r>
              <w:rPr>
                <w:color w:val="auto"/>
                <w:szCs w:val="21"/>
              </w:rPr>
              <w:t>讲授、示范；</w:t>
            </w:r>
          </w:p>
          <w:p>
            <w:pPr>
              <w:spacing w:line="360" w:lineRule="auto"/>
              <w:ind w:firstLine="420" w:firstLineChars="200"/>
              <w:rPr>
                <w:color w:val="auto"/>
                <w:szCs w:val="21"/>
              </w:rPr>
            </w:pPr>
            <w:r>
              <w:rPr>
                <w:color w:val="auto"/>
                <w:szCs w:val="21"/>
              </w:rPr>
              <w:t>试验研究、动手实践练习，约2/3的时间在实践上，学生主动参与学习活动；</w:t>
            </w:r>
          </w:p>
          <w:p>
            <w:pPr>
              <w:spacing w:line="360" w:lineRule="auto"/>
              <w:ind w:firstLine="420" w:firstLineChars="200"/>
              <w:rPr>
                <w:color w:val="auto"/>
                <w:szCs w:val="21"/>
              </w:rPr>
            </w:pPr>
            <w:r>
              <w:rPr>
                <w:color w:val="auto"/>
                <w:szCs w:val="21"/>
              </w:rPr>
              <w:t>案例研究、探究式学习；</w:t>
            </w:r>
          </w:p>
          <w:p>
            <w:pPr>
              <w:spacing w:line="360" w:lineRule="auto"/>
              <w:ind w:firstLine="420" w:firstLineChars="200"/>
              <w:rPr>
                <w:color w:val="auto"/>
                <w:szCs w:val="21"/>
              </w:rPr>
            </w:pPr>
            <w:r>
              <w:rPr>
                <w:color w:val="auto"/>
                <w:szCs w:val="21"/>
              </w:rPr>
              <w:t>项目工作、任务驱动；</w:t>
            </w:r>
          </w:p>
          <w:p>
            <w:pPr>
              <w:spacing w:line="360" w:lineRule="auto"/>
              <w:ind w:firstLine="420" w:firstLineChars="200"/>
              <w:rPr>
                <w:color w:val="auto"/>
                <w:szCs w:val="21"/>
              </w:rPr>
            </w:pPr>
            <w:r>
              <w:rPr>
                <w:color w:val="auto"/>
                <w:szCs w:val="21"/>
              </w:rPr>
              <w:t>开放式讨论；</w:t>
            </w:r>
          </w:p>
          <w:p>
            <w:pPr>
              <w:spacing w:line="360" w:lineRule="auto"/>
              <w:ind w:firstLine="420" w:firstLineChars="200"/>
              <w:rPr>
                <w:color w:val="auto"/>
                <w:szCs w:val="21"/>
              </w:rPr>
            </w:pPr>
            <w:r>
              <w:rPr>
                <w:color w:val="auto"/>
                <w:szCs w:val="21"/>
              </w:rPr>
              <w:t>合作/协作学习技术。</w:t>
            </w:r>
          </w:p>
          <w:p>
            <w:pPr>
              <w:spacing w:line="360" w:lineRule="auto"/>
              <w:ind w:firstLine="420" w:firstLineChars="200"/>
              <w:rPr>
                <w:color w:val="auto"/>
                <w:szCs w:val="21"/>
              </w:rPr>
            </w:pPr>
            <w:r>
              <w:rPr>
                <w:color w:val="auto"/>
                <w:szCs w:val="21"/>
              </w:rPr>
              <w:t>网络媒体和在线开放课程学习；</w:t>
            </w:r>
          </w:p>
          <w:p>
            <w:pPr>
              <w:spacing w:line="360" w:lineRule="auto"/>
              <w:ind w:firstLine="420" w:firstLineChars="200"/>
              <w:rPr>
                <w:color w:val="auto"/>
                <w:szCs w:val="21"/>
              </w:rPr>
            </w:pPr>
            <w:r>
              <w:rPr>
                <w:color w:val="auto"/>
                <w:szCs w:val="21"/>
              </w:rPr>
              <w:t>旅游参观访谈：通过对话和访谈，了解必要的真实的信息。</w:t>
            </w:r>
          </w:p>
          <w:p>
            <w:pPr>
              <w:spacing w:line="360"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942" w:type="dxa"/>
            <w:gridSpan w:val="2"/>
          </w:tcPr>
          <w:p>
            <w:pPr>
              <w:spacing w:line="360" w:lineRule="auto"/>
              <w:rPr>
                <w:rFonts w:ascii="黑体" w:hAnsi="宋体" w:eastAsia="黑体"/>
                <w:b/>
                <w:color w:val="auto"/>
                <w:szCs w:val="21"/>
              </w:rPr>
            </w:pPr>
            <w:r>
              <w:rPr>
                <w:rFonts w:hint="eastAsia" w:ascii="黑体" w:hAnsi="宋体" w:eastAsia="黑体"/>
                <w:b/>
                <w:color w:val="auto"/>
                <w:szCs w:val="21"/>
              </w:rPr>
              <w:t>教学媒体：</w:t>
            </w:r>
          </w:p>
          <w:p>
            <w:pPr>
              <w:spacing w:line="360" w:lineRule="auto"/>
              <w:ind w:firstLine="420" w:firstLineChars="200"/>
              <w:rPr>
                <w:color w:val="auto"/>
                <w:szCs w:val="21"/>
              </w:rPr>
            </w:pPr>
            <w:r>
              <w:rPr>
                <w:color w:val="auto"/>
                <w:szCs w:val="21"/>
              </w:rPr>
              <w:t>课件及录像；投影；黑板白板；教科书；网络；报表；规范、行业标准；</w:t>
            </w:r>
          </w:p>
          <w:p>
            <w:pPr>
              <w:spacing w:line="360" w:lineRule="auto"/>
              <w:ind w:firstLine="420" w:firstLineChars="200"/>
              <w:rPr>
                <w:color w:val="auto"/>
                <w:szCs w:val="21"/>
              </w:rPr>
            </w:pPr>
            <w:r>
              <w:rPr>
                <w:color w:val="auto"/>
                <w:szCs w:val="21"/>
              </w:rPr>
              <w:t>仪器；设备；药品</w:t>
            </w:r>
            <w:r>
              <w:rPr>
                <w:rFonts w:hint="eastAsia"/>
                <w:color w:val="auto"/>
                <w:szCs w:val="21"/>
              </w:rPr>
              <w:t>。</w:t>
            </w:r>
          </w:p>
        </w:tc>
        <w:tc>
          <w:tcPr>
            <w:tcW w:w="2554" w:type="dxa"/>
            <w:gridSpan w:val="2"/>
          </w:tcPr>
          <w:p>
            <w:pPr>
              <w:spacing w:line="360" w:lineRule="auto"/>
              <w:rPr>
                <w:rFonts w:ascii="黑体" w:hAnsi="宋体" w:eastAsia="黑体"/>
                <w:b/>
                <w:color w:val="auto"/>
                <w:szCs w:val="21"/>
              </w:rPr>
            </w:pPr>
            <w:r>
              <w:rPr>
                <w:rFonts w:hint="eastAsia" w:ascii="黑体" w:hAnsi="宋体" w:eastAsia="黑体"/>
                <w:b/>
                <w:color w:val="auto"/>
                <w:szCs w:val="21"/>
              </w:rPr>
              <w:t>学生要求：</w:t>
            </w:r>
          </w:p>
          <w:p>
            <w:pPr>
              <w:spacing w:line="360" w:lineRule="auto"/>
              <w:ind w:firstLine="420" w:firstLineChars="200"/>
              <w:rPr>
                <w:rFonts w:ascii="宋体" w:hAnsi="宋体"/>
                <w:color w:val="auto"/>
                <w:szCs w:val="21"/>
              </w:rPr>
            </w:pPr>
            <w:r>
              <w:rPr>
                <w:color w:val="auto"/>
                <w:szCs w:val="21"/>
              </w:rPr>
              <w:t>操作能力和计算能力；认真、积极的学习态度；团队合作精神；高尚的职业道德</w:t>
            </w:r>
          </w:p>
        </w:tc>
        <w:tc>
          <w:tcPr>
            <w:tcW w:w="3791" w:type="dxa"/>
          </w:tcPr>
          <w:p>
            <w:pPr>
              <w:spacing w:line="360" w:lineRule="auto"/>
              <w:rPr>
                <w:rFonts w:ascii="黑体" w:hAnsi="宋体" w:eastAsia="黑体"/>
                <w:b/>
                <w:color w:val="auto"/>
                <w:szCs w:val="21"/>
              </w:rPr>
            </w:pPr>
            <w:r>
              <w:rPr>
                <w:rFonts w:hint="eastAsia" w:ascii="黑体" w:hAnsi="宋体" w:eastAsia="黑体"/>
                <w:b/>
                <w:color w:val="auto"/>
                <w:szCs w:val="21"/>
              </w:rPr>
              <w:t>教师要求：</w:t>
            </w:r>
          </w:p>
          <w:p>
            <w:pPr>
              <w:spacing w:line="360" w:lineRule="auto"/>
              <w:ind w:firstLine="420" w:firstLineChars="200"/>
              <w:rPr>
                <w:color w:val="auto"/>
                <w:szCs w:val="21"/>
              </w:rPr>
            </w:pPr>
            <w:r>
              <w:rPr>
                <w:color w:val="auto"/>
                <w:szCs w:val="21"/>
              </w:rPr>
              <w:t>教师具有扎实的专业理论、技术和丰富的实践经验；能恰当运用各种教学方法和教学内容，引导、启发、咨询、评价表扬学生；激发学生专业兴趣。</w:t>
            </w:r>
          </w:p>
        </w:tc>
      </w:tr>
    </w:tbl>
    <w:p>
      <w:pPr>
        <w:jc w:val="left"/>
        <w:rPr>
          <w:rFonts w:ascii="宋体" w:hAnsi="宋体"/>
          <w:color w:val="auto"/>
          <w:sz w:val="24"/>
        </w:rPr>
      </w:pPr>
    </w:p>
    <w:p>
      <w:pPr>
        <w:jc w:val="left"/>
        <w:rPr>
          <w:rFonts w:ascii="宋体" w:hAnsi="宋体"/>
          <w:color w:val="auto"/>
          <w:sz w:val="24"/>
        </w:rPr>
        <w:sectPr>
          <w:pgSz w:w="11906" w:h="16838"/>
          <w:pgMar w:top="1417" w:right="1134" w:bottom="1417" w:left="1701" w:header="851" w:footer="680" w:gutter="0"/>
          <w:cols w:space="0" w:num="1"/>
          <w:docGrid w:type="lines" w:linePitch="312" w:charSpace="0"/>
        </w:sectPr>
      </w:pPr>
    </w:p>
    <w:p>
      <w:pPr>
        <w:spacing w:line="440" w:lineRule="exact"/>
        <w:jc w:val="center"/>
        <w:rPr>
          <w:rFonts w:ascii="宋体" w:hAnsi="宋体"/>
          <w:b/>
          <w:color w:val="auto"/>
          <w:szCs w:val="21"/>
        </w:rPr>
      </w:pPr>
      <w:r>
        <w:rPr>
          <w:rFonts w:hint="eastAsia" w:ascii="黑体" w:hAnsi="宋体" w:eastAsia="黑体"/>
          <w:b/>
          <w:color w:val="auto"/>
          <w:sz w:val="24"/>
        </w:rPr>
        <w:t>《水力学与水泵站》课程描述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906"/>
        <w:gridCol w:w="1960"/>
        <w:gridCol w:w="600"/>
        <w:gridCol w:w="3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8" w:type="dxa"/>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3466" w:type="dxa"/>
            <w:gridSpan w:val="3"/>
            <w:vAlign w:val="center"/>
          </w:tcPr>
          <w:p>
            <w:pPr>
              <w:spacing w:line="360" w:lineRule="auto"/>
              <w:jc w:val="center"/>
              <w:rPr>
                <w:rFonts w:ascii="宋体" w:hAnsi="宋体"/>
                <w:color w:val="auto"/>
                <w:szCs w:val="21"/>
              </w:rPr>
            </w:pPr>
            <w:r>
              <w:rPr>
                <w:rFonts w:hint="eastAsia" w:ascii="宋体" w:hAnsi="宋体"/>
                <w:color w:val="auto"/>
                <w:szCs w:val="21"/>
              </w:rPr>
              <w:t>水力学与水泵站</w:t>
            </w:r>
          </w:p>
        </w:tc>
        <w:tc>
          <w:tcPr>
            <w:tcW w:w="3613" w:type="dxa"/>
            <w:vAlign w:val="center"/>
          </w:tcPr>
          <w:p>
            <w:pPr>
              <w:spacing w:line="360" w:lineRule="auto"/>
              <w:jc w:val="center"/>
              <w:rPr>
                <w:rFonts w:ascii="宋体" w:hAnsi="宋体"/>
                <w:color w:val="auto"/>
                <w:szCs w:val="21"/>
              </w:rPr>
            </w:pPr>
            <w:r>
              <w:rPr>
                <w:rFonts w:hint="eastAsia" w:ascii="宋体" w:hAnsi="宋体"/>
                <w:color w:val="auto"/>
                <w:szCs w:val="21"/>
              </w:rPr>
              <w:t>教学时数：5</w:t>
            </w:r>
            <w:r>
              <w:rPr>
                <w:rFonts w:ascii="宋体" w:hAnsi="宋体"/>
                <w:color w:val="auto"/>
                <w:szCs w:val="21"/>
              </w:rPr>
              <w:t>7</w:t>
            </w:r>
            <w:r>
              <w:rPr>
                <w:rFonts w:hint="eastAsia" w:ascii="宋体" w:hAnsi="宋体"/>
                <w:color w:val="auto"/>
                <w:szCs w:val="21"/>
              </w:rPr>
              <w:t>学时 +</w:t>
            </w:r>
            <w:r>
              <w:rPr>
                <w:rFonts w:ascii="宋体" w:hAnsi="宋体"/>
                <w:color w:val="auto"/>
                <w:szCs w:val="21"/>
              </w:rPr>
              <w:t xml:space="preserve"> 1</w:t>
            </w:r>
            <w:r>
              <w:rPr>
                <w:rFonts w:hint="eastAsia" w:ascii="宋体" w:hAnsi="宋体"/>
                <w:color w:val="auto"/>
                <w:szCs w:val="21"/>
              </w:rPr>
              <w:t>周实训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5"/>
          </w:tcPr>
          <w:p>
            <w:pPr>
              <w:spacing w:line="360" w:lineRule="auto"/>
              <w:rPr>
                <w:color w:val="auto"/>
              </w:rPr>
            </w:pPr>
            <w:r>
              <w:rPr>
                <w:rFonts w:hint="eastAsia" w:ascii="黑体" w:hAnsi="宋体" w:eastAsia="黑体"/>
                <w:b/>
                <w:color w:val="auto"/>
                <w:szCs w:val="21"/>
              </w:rPr>
              <w:t>课程目标：</w:t>
            </w:r>
            <w:r>
              <w:rPr>
                <w:rFonts w:hint="eastAsia" w:ascii="宋体" w:hAnsi="宋体"/>
                <w:color w:val="auto"/>
                <w:szCs w:val="21"/>
              </w:rPr>
              <w:t>本课程是给排水工程技术专业学生的一门必修专业平台课，</w:t>
            </w:r>
            <w:r>
              <w:rPr>
                <w:color w:val="auto"/>
              </w:rPr>
              <w:t>通过项目、任务驱动教学活动，培养学生具有</w:t>
            </w:r>
            <w:r>
              <w:rPr>
                <w:rFonts w:hint="eastAsia"/>
                <w:color w:val="auto"/>
              </w:rPr>
              <w:t>给排水工程</w:t>
            </w:r>
            <w:r>
              <w:rPr>
                <w:color w:val="auto"/>
              </w:rPr>
              <w:t>技术岗位群所需的基本职业素养、操作技能与技术应用能力</w:t>
            </w:r>
            <w:r>
              <w:rPr>
                <w:rFonts w:hint="eastAsia"/>
                <w:color w:val="auto"/>
              </w:rPr>
              <w:t>，</w:t>
            </w:r>
            <w:r>
              <w:rPr>
                <w:color w:val="auto"/>
              </w:rPr>
              <w:t>培养学生良好的职业道德、自我学习能力、实践动手能力和耐心细致的管理能力、能够分析和处理问题的能力。学生掌握水泵站设计技术的基础知识，以工程应用为出发点，培养学生对实际工程的理解能力和综合运用的技能，解决工程的实际问题，具有水泵站设计、绘图、解决水泵常见故障的职业能力。</w:t>
            </w:r>
          </w:p>
          <w:p>
            <w:pPr>
              <w:spacing w:line="360" w:lineRule="auto"/>
              <w:rPr>
                <w:rFonts w:ascii="宋体" w:hAnsi="宋体"/>
                <w:bCs/>
                <w:color w:val="auto"/>
                <w:szCs w:val="21"/>
              </w:rPr>
            </w:pPr>
            <w:r>
              <w:rPr>
                <w:rFonts w:hint="eastAsia" w:ascii="宋体" w:hAnsi="宋体"/>
                <w:bCs/>
                <w:color w:val="auto"/>
                <w:szCs w:val="21"/>
              </w:rPr>
              <w:t>知识目标：</w:t>
            </w:r>
          </w:p>
          <w:p>
            <w:pPr>
              <w:numPr>
                <w:ilvl w:val="0"/>
                <w:numId w:val="70"/>
              </w:numPr>
              <w:spacing w:line="360" w:lineRule="auto"/>
              <w:rPr>
                <w:color w:val="auto"/>
                <w:szCs w:val="21"/>
              </w:rPr>
            </w:pPr>
            <w:r>
              <w:rPr>
                <w:color w:val="auto"/>
                <w:szCs w:val="21"/>
              </w:rPr>
              <w:t>掌握水泵与水泵站的组成基本知识；</w:t>
            </w:r>
          </w:p>
          <w:p>
            <w:pPr>
              <w:numPr>
                <w:ilvl w:val="0"/>
                <w:numId w:val="70"/>
              </w:numPr>
              <w:spacing w:line="360" w:lineRule="auto"/>
              <w:rPr>
                <w:color w:val="auto"/>
                <w:szCs w:val="21"/>
              </w:rPr>
            </w:pPr>
            <w:r>
              <w:rPr>
                <w:color w:val="auto"/>
                <w:szCs w:val="21"/>
              </w:rPr>
              <w:t>掌握水泵站施工图识读、绘制方法；</w:t>
            </w:r>
          </w:p>
          <w:p>
            <w:pPr>
              <w:numPr>
                <w:ilvl w:val="0"/>
                <w:numId w:val="70"/>
              </w:numPr>
              <w:spacing w:line="360" w:lineRule="auto"/>
              <w:rPr>
                <w:color w:val="auto"/>
                <w:szCs w:val="21"/>
              </w:rPr>
            </w:pPr>
            <w:r>
              <w:rPr>
                <w:color w:val="auto"/>
                <w:szCs w:val="21"/>
              </w:rPr>
              <w:t>掌握合理地选择设计方案的原则和方法；</w:t>
            </w:r>
          </w:p>
          <w:p>
            <w:pPr>
              <w:numPr>
                <w:ilvl w:val="0"/>
                <w:numId w:val="70"/>
              </w:numPr>
              <w:spacing w:line="360" w:lineRule="auto"/>
              <w:rPr>
                <w:color w:val="auto"/>
                <w:szCs w:val="21"/>
              </w:rPr>
            </w:pPr>
            <w:r>
              <w:rPr>
                <w:color w:val="auto"/>
                <w:szCs w:val="21"/>
              </w:rPr>
              <w:t>掌握水泵站布置原则及方法；</w:t>
            </w:r>
          </w:p>
          <w:p>
            <w:pPr>
              <w:numPr>
                <w:ilvl w:val="0"/>
                <w:numId w:val="70"/>
              </w:numPr>
              <w:spacing w:line="360" w:lineRule="auto"/>
              <w:rPr>
                <w:color w:val="auto"/>
                <w:szCs w:val="21"/>
              </w:rPr>
            </w:pPr>
            <w:r>
              <w:rPr>
                <w:color w:val="auto"/>
                <w:szCs w:val="21"/>
              </w:rPr>
              <w:t>了解水泵站施工验收规范。</w:t>
            </w:r>
          </w:p>
          <w:p>
            <w:pPr>
              <w:spacing w:line="360" w:lineRule="auto"/>
              <w:rPr>
                <w:rFonts w:ascii="宋体" w:hAnsi="宋体"/>
                <w:bCs/>
                <w:color w:val="auto"/>
                <w:szCs w:val="21"/>
              </w:rPr>
            </w:pPr>
            <w:r>
              <w:rPr>
                <w:rFonts w:hint="eastAsia" w:ascii="宋体" w:hAnsi="宋体"/>
                <w:bCs/>
                <w:color w:val="auto"/>
                <w:szCs w:val="21"/>
              </w:rPr>
              <w:t>职业能力目标：</w:t>
            </w:r>
          </w:p>
          <w:p>
            <w:pPr>
              <w:numPr>
                <w:ilvl w:val="0"/>
                <w:numId w:val="71"/>
              </w:numPr>
              <w:spacing w:line="360" w:lineRule="auto"/>
              <w:rPr>
                <w:color w:val="auto"/>
                <w:szCs w:val="21"/>
              </w:rPr>
            </w:pPr>
            <w:r>
              <w:rPr>
                <w:color w:val="auto"/>
                <w:szCs w:val="21"/>
              </w:rPr>
              <w:t>选择水泵样型号；</w:t>
            </w:r>
          </w:p>
          <w:p>
            <w:pPr>
              <w:numPr>
                <w:ilvl w:val="0"/>
                <w:numId w:val="71"/>
              </w:numPr>
              <w:spacing w:line="360" w:lineRule="auto"/>
              <w:rPr>
                <w:color w:val="auto"/>
                <w:szCs w:val="21"/>
              </w:rPr>
            </w:pPr>
            <w:r>
              <w:rPr>
                <w:color w:val="auto"/>
                <w:szCs w:val="21"/>
              </w:rPr>
              <w:t>设计绘制水泵基础图；</w:t>
            </w:r>
          </w:p>
          <w:p>
            <w:pPr>
              <w:numPr>
                <w:ilvl w:val="0"/>
                <w:numId w:val="71"/>
              </w:numPr>
              <w:spacing w:line="360" w:lineRule="auto"/>
              <w:rPr>
                <w:color w:val="auto"/>
                <w:szCs w:val="21"/>
              </w:rPr>
            </w:pPr>
            <w:r>
              <w:rPr>
                <w:color w:val="auto"/>
                <w:szCs w:val="21"/>
              </w:rPr>
              <w:t>设计绘制吸压水管路图；</w:t>
            </w:r>
          </w:p>
          <w:p>
            <w:pPr>
              <w:numPr>
                <w:ilvl w:val="0"/>
                <w:numId w:val="71"/>
              </w:numPr>
              <w:spacing w:line="360" w:lineRule="auto"/>
              <w:rPr>
                <w:color w:val="auto"/>
                <w:szCs w:val="21"/>
              </w:rPr>
            </w:pPr>
            <w:r>
              <w:rPr>
                <w:color w:val="auto"/>
                <w:szCs w:val="21"/>
              </w:rPr>
              <w:t>绘制水泵站工艺平面图、剖面图；</w:t>
            </w:r>
          </w:p>
          <w:p>
            <w:pPr>
              <w:numPr>
                <w:ilvl w:val="0"/>
                <w:numId w:val="71"/>
              </w:numPr>
              <w:spacing w:line="360" w:lineRule="auto"/>
              <w:rPr>
                <w:color w:val="auto"/>
                <w:szCs w:val="21"/>
              </w:rPr>
            </w:pPr>
            <w:r>
              <w:rPr>
                <w:color w:val="auto"/>
                <w:szCs w:val="21"/>
              </w:rPr>
              <w:t>处理水泵的常见故障。</w:t>
            </w:r>
          </w:p>
          <w:p>
            <w:pPr>
              <w:spacing w:line="360" w:lineRule="auto"/>
              <w:rPr>
                <w:rFonts w:ascii="宋体" w:hAnsi="宋体"/>
                <w:bCs/>
                <w:color w:val="auto"/>
                <w:szCs w:val="21"/>
              </w:rPr>
            </w:pPr>
            <w:r>
              <w:rPr>
                <w:rFonts w:hint="eastAsia" w:ascii="宋体" w:hAnsi="宋体"/>
                <w:bCs/>
                <w:color w:val="auto"/>
                <w:szCs w:val="21"/>
              </w:rPr>
              <w:t>社会能力和方法能力目标：</w:t>
            </w:r>
          </w:p>
          <w:p>
            <w:pPr>
              <w:numPr>
                <w:ilvl w:val="0"/>
                <w:numId w:val="72"/>
              </w:numPr>
              <w:spacing w:line="360" w:lineRule="auto"/>
              <w:rPr>
                <w:color w:val="auto"/>
                <w:szCs w:val="21"/>
              </w:rPr>
            </w:pPr>
            <w:r>
              <w:rPr>
                <w:color w:val="auto"/>
                <w:szCs w:val="21"/>
              </w:rPr>
              <w:t>查找资料的能力</w:t>
            </w:r>
          </w:p>
          <w:p>
            <w:pPr>
              <w:numPr>
                <w:ilvl w:val="0"/>
                <w:numId w:val="72"/>
              </w:numPr>
              <w:spacing w:line="360" w:lineRule="auto"/>
              <w:rPr>
                <w:color w:val="auto"/>
                <w:szCs w:val="21"/>
              </w:rPr>
            </w:pPr>
            <w:r>
              <w:rPr>
                <w:color w:val="auto"/>
                <w:szCs w:val="21"/>
              </w:rPr>
              <w:t>严谨的工作作风；</w:t>
            </w:r>
          </w:p>
          <w:p>
            <w:pPr>
              <w:numPr>
                <w:ilvl w:val="0"/>
                <w:numId w:val="72"/>
              </w:numPr>
              <w:spacing w:line="360" w:lineRule="auto"/>
              <w:rPr>
                <w:color w:val="auto"/>
                <w:szCs w:val="21"/>
              </w:rPr>
            </w:pPr>
            <w:r>
              <w:rPr>
                <w:color w:val="auto"/>
                <w:szCs w:val="21"/>
              </w:rPr>
              <w:t>自我学习能力；</w:t>
            </w:r>
          </w:p>
          <w:p>
            <w:pPr>
              <w:numPr>
                <w:ilvl w:val="0"/>
                <w:numId w:val="72"/>
              </w:numPr>
              <w:spacing w:line="360" w:lineRule="auto"/>
              <w:rPr>
                <w:color w:val="auto"/>
                <w:szCs w:val="21"/>
              </w:rPr>
            </w:pPr>
            <w:r>
              <w:rPr>
                <w:color w:val="auto"/>
                <w:szCs w:val="21"/>
              </w:rPr>
              <w:t>分析问题解决问题的能力；</w:t>
            </w:r>
          </w:p>
          <w:p>
            <w:pPr>
              <w:numPr>
                <w:ilvl w:val="0"/>
                <w:numId w:val="72"/>
              </w:numPr>
              <w:spacing w:line="360" w:lineRule="auto"/>
              <w:rPr>
                <w:color w:val="auto"/>
                <w:szCs w:val="21"/>
              </w:rPr>
            </w:pPr>
            <w:r>
              <w:rPr>
                <w:color w:val="auto"/>
                <w:szCs w:val="21"/>
              </w:rPr>
              <w:t>组织协调能力。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074" w:type="dxa"/>
            <w:gridSpan w:val="3"/>
          </w:tcPr>
          <w:p>
            <w:pPr>
              <w:spacing w:line="360" w:lineRule="auto"/>
              <w:rPr>
                <w:rFonts w:ascii="黑体" w:hAnsi="宋体" w:eastAsia="黑体"/>
                <w:b/>
                <w:color w:val="auto"/>
                <w:szCs w:val="21"/>
              </w:rPr>
            </w:pPr>
            <w:r>
              <w:rPr>
                <w:rFonts w:hint="eastAsia" w:ascii="黑体" w:hAnsi="宋体" w:eastAsia="黑体"/>
                <w:b/>
                <w:color w:val="auto"/>
                <w:szCs w:val="21"/>
              </w:rPr>
              <w:t xml:space="preserve">内容： </w:t>
            </w:r>
          </w:p>
          <w:p>
            <w:pPr>
              <w:spacing w:line="360" w:lineRule="auto"/>
              <w:ind w:firstLine="420" w:firstLineChars="200"/>
              <w:rPr>
                <w:color w:val="auto"/>
                <w:szCs w:val="21"/>
              </w:rPr>
            </w:pPr>
            <w:r>
              <w:rPr>
                <w:color w:val="auto"/>
                <w:szCs w:val="21"/>
              </w:rPr>
              <w:t>项目</w:t>
            </w:r>
            <w:r>
              <w:rPr>
                <w:rFonts w:hint="eastAsia"/>
                <w:color w:val="auto"/>
                <w:szCs w:val="21"/>
              </w:rPr>
              <w:t>一：</w:t>
            </w:r>
            <w:r>
              <w:rPr>
                <w:color w:val="auto"/>
                <w:szCs w:val="21"/>
              </w:rPr>
              <w:t>给水泵站设计</w:t>
            </w:r>
          </w:p>
          <w:p>
            <w:pPr>
              <w:spacing w:line="360" w:lineRule="auto"/>
              <w:ind w:left="210" w:leftChars="100" w:firstLine="420" w:firstLineChars="200"/>
              <w:rPr>
                <w:color w:val="auto"/>
                <w:szCs w:val="21"/>
              </w:rPr>
            </w:pPr>
            <w:r>
              <w:rPr>
                <w:color w:val="auto"/>
                <w:szCs w:val="21"/>
              </w:rPr>
              <w:t>任务1</w:t>
            </w:r>
            <w:r>
              <w:rPr>
                <w:rFonts w:hint="eastAsia"/>
                <w:color w:val="auto"/>
                <w:szCs w:val="21"/>
              </w:rPr>
              <w:t>：</w:t>
            </w:r>
            <w:r>
              <w:rPr>
                <w:color w:val="auto"/>
                <w:szCs w:val="21"/>
              </w:rPr>
              <w:t>选择水泵型号</w:t>
            </w:r>
          </w:p>
          <w:p>
            <w:pPr>
              <w:spacing w:line="360" w:lineRule="auto"/>
              <w:ind w:left="210" w:leftChars="100" w:firstLine="420" w:firstLineChars="200"/>
              <w:rPr>
                <w:color w:val="auto"/>
                <w:szCs w:val="21"/>
              </w:rPr>
            </w:pPr>
            <w:r>
              <w:rPr>
                <w:color w:val="auto"/>
                <w:szCs w:val="21"/>
              </w:rPr>
              <w:t>任务2</w:t>
            </w:r>
            <w:r>
              <w:rPr>
                <w:rFonts w:hint="eastAsia"/>
                <w:color w:val="auto"/>
                <w:szCs w:val="21"/>
              </w:rPr>
              <w:t>：</w:t>
            </w:r>
            <w:r>
              <w:rPr>
                <w:color w:val="auto"/>
                <w:szCs w:val="21"/>
              </w:rPr>
              <w:t>设计水泵基础</w:t>
            </w:r>
          </w:p>
          <w:p>
            <w:pPr>
              <w:spacing w:line="360" w:lineRule="auto"/>
              <w:ind w:left="210" w:leftChars="100" w:firstLine="420" w:firstLineChars="200"/>
              <w:rPr>
                <w:color w:val="auto"/>
                <w:szCs w:val="21"/>
              </w:rPr>
            </w:pPr>
            <w:r>
              <w:rPr>
                <w:color w:val="auto"/>
                <w:szCs w:val="21"/>
              </w:rPr>
              <w:t>任务3</w:t>
            </w:r>
            <w:r>
              <w:rPr>
                <w:rFonts w:hint="eastAsia"/>
                <w:color w:val="auto"/>
                <w:szCs w:val="21"/>
              </w:rPr>
              <w:t>：</w:t>
            </w:r>
            <w:r>
              <w:rPr>
                <w:color w:val="auto"/>
                <w:szCs w:val="21"/>
              </w:rPr>
              <w:t>设计水泵吸水、压水管路</w:t>
            </w:r>
          </w:p>
          <w:p>
            <w:pPr>
              <w:spacing w:line="360" w:lineRule="auto"/>
              <w:ind w:left="210" w:leftChars="100" w:firstLine="420" w:firstLineChars="200"/>
              <w:rPr>
                <w:color w:val="auto"/>
                <w:szCs w:val="21"/>
              </w:rPr>
            </w:pPr>
            <w:r>
              <w:rPr>
                <w:color w:val="auto"/>
                <w:szCs w:val="21"/>
              </w:rPr>
              <w:t>任务4</w:t>
            </w:r>
            <w:r>
              <w:rPr>
                <w:rFonts w:hint="eastAsia"/>
                <w:color w:val="auto"/>
                <w:szCs w:val="21"/>
              </w:rPr>
              <w:t>：</w:t>
            </w:r>
            <w:r>
              <w:rPr>
                <w:color w:val="auto"/>
                <w:szCs w:val="21"/>
              </w:rPr>
              <w:t>布置水泵机组</w:t>
            </w:r>
          </w:p>
          <w:p>
            <w:pPr>
              <w:spacing w:line="360" w:lineRule="auto"/>
              <w:ind w:left="210" w:leftChars="100" w:firstLine="420" w:firstLineChars="200"/>
              <w:rPr>
                <w:color w:val="auto"/>
                <w:szCs w:val="21"/>
              </w:rPr>
            </w:pPr>
            <w:r>
              <w:rPr>
                <w:color w:val="auto"/>
                <w:szCs w:val="21"/>
              </w:rPr>
              <w:t>任务5</w:t>
            </w:r>
            <w:r>
              <w:rPr>
                <w:rFonts w:hint="eastAsia"/>
                <w:color w:val="auto"/>
                <w:szCs w:val="21"/>
              </w:rPr>
              <w:t>：</w:t>
            </w:r>
            <w:r>
              <w:rPr>
                <w:color w:val="auto"/>
                <w:szCs w:val="21"/>
              </w:rPr>
              <w:t>设计泵站辅助装置</w:t>
            </w:r>
          </w:p>
          <w:p>
            <w:pPr>
              <w:spacing w:line="360" w:lineRule="auto"/>
              <w:ind w:left="210" w:leftChars="100" w:firstLine="420" w:firstLineChars="200"/>
              <w:rPr>
                <w:color w:val="auto"/>
                <w:szCs w:val="21"/>
              </w:rPr>
            </w:pPr>
            <w:r>
              <w:rPr>
                <w:color w:val="auto"/>
                <w:szCs w:val="21"/>
              </w:rPr>
              <w:t>任务6</w:t>
            </w:r>
            <w:r>
              <w:rPr>
                <w:rFonts w:hint="eastAsia"/>
                <w:color w:val="auto"/>
                <w:szCs w:val="21"/>
              </w:rPr>
              <w:t>：</w:t>
            </w:r>
            <w:r>
              <w:rPr>
                <w:color w:val="auto"/>
                <w:szCs w:val="21"/>
              </w:rPr>
              <w:t>参观及绘制制实现泵房</w:t>
            </w:r>
          </w:p>
          <w:p>
            <w:pPr>
              <w:spacing w:line="360" w:lineRule="auto"/>
              <w:ind w:left="210" w:leftChars="100" w:firstLine="420" w:firstLineChars="200"/>
              <w:rPr>
                <w:color w:val="auto"/>
                <w:szCs w:val="21"/>
              </w:rPr>
            </w:pPr>
            <w:r>
              <w:rPr>
                <w:color w:val="auto"/>
                <w:szCs w:val="21"/>
              </w:rPr>
              <w:t>任务</w:t>
            </w:r>
            <w:r>
              <w:rPr>
                <w:rFonts w:hint="eastAsia"/>
                <w:color w:val="auto"/>
                <w:szCs w:val="21"/>
              </w:rPr>
              <w:t>7：</w:t>
            </w:r>
            <w:r>
              <w:rPr>
                <w:color w:val="auto"/>
                <w:szCs w:val="21"/>
              </w:rPr>
              <w:t>设计给水泵站</w:t>
            </w:r>
          </w:p>
          <w:p>
            <w:pPr>
              <w:spacing w:line="360" w:lineRule="auto"/>
              <w:ind w:firstLine="420" w:firstLineChars="200"/>
              <w:rPr>
                <w:color w:val="auto"/>
                <w:szCs w:val="21"/>
              </w:rPr>
            </w:pPr>
            <w:r>
              <w:rPr>
                <w:color w:val="auto"/>
                <w:szCs w:val="21"/>
              </w:rPr>
              <w:t>项目</w:t>
            </w:r>
            <w:r>
              <w:rPr>
                <w:rFonts w:hint="eastAsia"/>
                <w:color w:val="auto"/>
                <w:szCs w:val="21"/>
              </w:rPr>
              <w:t>二：</w:t>
            </w:r>
            <w:r>
              <w:rPr>
                <w:color w:val="auto"/>
                <w:szCs w:val="21"/>
              </w:rPr>
              <w:t>排水泵站设计</w:t>
            </w:r>
          </w:p>
          <w:p>
            <w:pPr>
              <w:spacing w:line="360" w:lineRule="auto"/>
              <w:ind w:left="210" w:leftChars="100" w:firstLine="420" w:firstLineChars="200"/>
              <w:rPr>
                <w:color w:val="auto"/>
                <w:szCs w:val="21"/>
              </w:rPr>
            </w:pPr>
            <w:r>
              <w:rPr>
                <w:color w:val="auto"/>
                <w:szCs w:val="21"/>
              </w:rPr>
              <w:t>任务1</w:t>
            </w:r>
            <w:r>
              <w:rPr>
                <w:rFonts w:hint="eastAsia"/>
                <w:color w:val="auto"/>
                <w:szCs w:val="21"/>
              </w:rPr>
              <w:t>：</w:t>
            </w:r>
            <w:r>
              <w:rPr>
                <w:color w:val="auto"/>
                <w:szCs w:val="21"/>
              </w:rPr>
              <w:t>排水泵站的特点与分类</w:t>
            </w:r>
          </w:p>
          <w:p>
            <w:pPr>
              <w:spacing w:line="360" w:lineRule="auto"/>
              <w:ind w:left="210" w:leftChars="100" w:firstLine="420" w:firstLineChars="200"/>
              <w:rPr>
                <w:color w:val="auto"/>
                <w:szCs w:val="21"/>
              </w:rPr>
            </w:pPr>
            <w:r>
              <w:rPr>
                <w:color w:val="auto"/>
                <w:szCs w:val="21"/>
              </w:rPr>
              <w:t>任务2</w:t>
            </w:r>
            <w:r>
              <w:rPr>
                <w:rFonts w:hint="eastAsia"/>
                <w:color w:val="auto"/>
                <w:szCs w:val="21"/>
              </w:rPr>
              <w:t>：</w:t>
            </w:r>
            <w:r>
              <w:rPr>
                <w:color w:val="auto"/>
                <w:szCs w:val="21"/>
              </w:rPr>
              <w:t>排水泵站任务布置</w:t>
            </w:r>
          </w:p>
          <w:p>
            <w:pPr>
              <w:spacing w:line="360" w:lineRule="auto"/>
              <w:ind w:left="210" w:leftChars="100" w:firstLine="420" w:firstLineChars="200"/>
              <w:rPr>
                <w:color w:val="auto"/>
                <w:szCs w:val="21"/>
              </w:rPr>
            </w:pPr>
            <w:r>
              <w:rPr>
                <w:color w:val="auto"/>
                <w:szCs w:val="21"/>
              </w:rPr>
              <w:t>任务3</w:t>
            </w:r>
            <w:r>
              <w:rPr>
                <w:rFonts w:hint="eastAsia"/>
                <w:color w:val="auto"/>
                <w:szCs w:val="21"/>
              </w:rPr>
              <w:t>：</w:t>
            </w:r>
            <w:r>
              <w:rPr>
                <w:color w:val="auto"/>
                <w:szCs w:val="21"/>
              </w:rPr>
              <w:t>排水泵站水量</w:t>
            </w:r>
            <w:r>
              <w:rPr>
                <w:rFonts w:hint="eastAsia"/>
                <w:color w:val="auto"/>
                <w:szCs w:val="21"/>
              </w:rPr>
              <w:t>、</w:t>
            </w:r>
            <w:r>
              <w:rPr>
                <w:color w:val="auto"/>
                <w:szCs w:val="21"/>
              </w:rPr>
              <w:t>压力计算、水泵选择</w:t>
            </w:r>
          </w:p>
          <w:p>
            <w:pPr>
              <w:spacing w:line="360" w:lineRule="auto"/>
              <w:ind w:left="210" w:leftChars="100" w:firstLine="420" w:firstLineChars="200"/>
              <w:rPr>
                <w:color w:val="auto"/>
                <w:szCs w:val="21"/>
              </w:rPr>
            </w:pPr>
            <w:r>
              <w:rPr>
                <w:color w:val="auto"/>
                <w:szCs w:val="21"/>
              </w:rPr>
              <w:t>任务4</w:t>
            </w:r>
            <w:r>
              <w:rPr>
                <w:rFonts w:hint="eastAsia"/>
                <w:color w:val="auto"/>
                <w:szCs w:val="21"/>
              </w:rPr>
              <w:t>：</w:t>
            </w:r>
            <w:r>
              <w:rPr>
                <w:color w:val="auto"/>
                <w:szCs w:val="21"/>
              </w:rPr>
              <w:t>排水泵基础设计</w:t>
            </w:r>
          </w:p>
          <w:p>
            <w:pPr>
              <w:spacing w:line="360" w:lineRule="auto"/>
              <w:ind w:left="210" w:leftChars="100" w:firstLine="420" w:firstLineChars="200"/>
              <w:rPr>
                <w:color w:val="auto"/>
                <w:szCs w:val="21"/>
              </w:rPr>
            </w:pPr>
            <w:r>
              <w:rPr>
                <w:color w:val="auto"/>
                <w:szCs w:val="21"/>
              </w:rPr>
              <w:t>任务5</w:t>
            </w:r>
            <w:r>
              <w:rPr>
                <w:rFonts w:hint="eastAsia"/>
                <w:color w:val="auto"/>
                <w:szCs w:val="21"/>
              </w:rPr>
              <w:t>：</w:t>
            </w:r>
            <w:r>
              <w:rPr>
                <w:color w:val="auto"/>
                <w:szCs w:val="21"/>
              </w:rPr>
              <w:t>集水池设计</w:t>
            </w:r>
          </w:p>
          <w:p>
            <w:pPr>
              <w:spacing w:line="360" w:lineRule="auto"/>
              <w:ind w:left="210" w:leftChars="100" w:firstLine="420" w:firstLineChars="200"/>
              <w:rPr>
                <w:color w:val="auto"/>
                <w:szCs w:val="21"/>
              </w:rPr>
            </w:pPr>
            <w:r>
              <w:rPr>
                <w:color w:val="auto"/>
                <w:szCs w:val="21"/>
              </w:rPr>
              <w:t>任务6</w:t>
            </w:r>
            <w:r>
              <w:rPr>
                <w:rFonts w:hint="eastAsia"/>
                <w:color w:val="auto"/>
                <w:szCs w:val="21"/>
              </w:rPr>
              <w:t>：</w:t>
            </w:r>
            <w:r>
              <w:rPr>
                <w:color w:val="auto"/>
                <w:szCs w:val="21"/>
              </w:rPr>
              <w:t>进出水管管件设计</w:t>
            </w:r>
          </w:p>
          <w:p>
            <w:pPr>
              <w:spacing w:line="360" w:lineRule="auto"/>
              <w:ind w:left="210" w:leftChars="100" w:firstLine="420" w:firstLineChars="200"/>
              <w:rPr>
                <w:color w:val="auto"/>
                <w:szCs w:val="21"/>
              </w:rPr>
            </w:pPr>
            <w:r>
              <w:rPr>
                <w:color w:val="auto"/>
                <w:szCs w:val="21"/>
              </w:rPr>
              <w:t>任务7</w:t>
            </w:r>
            <w:r>
              <w:rPr>
                <w:rFonts w:hint="eastAsia"/>
                <w:color w:val="auto"/>
                <w:szCs w:val="21"/>
              </w:rPr>
              <w:t>：</w:t>
            </w:r>
            <w:r>
              <w:rPr>
                <w:color w:val="auto"/>
                <w:szCs w:val="21"/>
              </w:rPr>
              <w:t>辅助设施设计</w:t>
            </w:r>
          </w:p>
          <w:p>
            <w:pPr>
              <w:spacing w:line="360" w:lineRule="auto"/>
              <w:ind w:firstLine="420" w:firstLineChars="200"/>
              <w:rPr>
                <w:color w:val="auto"/>
                <w:szCs w:val="21"/>
              </w:rPr>
            </w:pPr>
            <w:r>
              <w:rPr>
                <w:color w:val="auto"/>
                <w:szCs w:val="21"/>
              </w:rPr>
              <w:t>项目</w:t>
            </w:r>
            <w:r>
              <w:rPr>
                <w:rFonts w:hint="eastAsia"/>
                <w:color w:val="auto"/>
                <w:szCs w:val="21"/>
              </w:rPr>
              <w:t>三：</w:t>
            </w:r>
            <w:r>
              <w:rPr>
                <w:color w:val="auto"/>
                <w:szCs w:val="21"/>
              </w:rPr>
              <w:t>水泵站运行与管理</w:t>
            </w:r>
          </w:p>
          <w:p>
            <w:pPr>
              <w:spacing w:line="360" w:lineRule="auto"/>
              <w:ind w:left="210" w:leftChars="100" w:firstLine="420" w:firstLineChars="200"/>
              <w:rPr>
                <w:color w:val="auto"/>
                <w:szCs w:val="21"/>
              </w:rPr>
            </w:pPr>
            <w:r>
              <w:rPr>
                <w:color w:val="auto"/>
                <w:szCs w:val="21"/>
              </w:rPr>
              <w:t>任务1</w:t>
            </w:r>
            <w:r>
              <w:rPr>
                <w:rFonts w:hint="eastAsia"/>
                <w:color w:val="auto"/>
                <w:szCs w:val="21"/>
              </w:rPr>
              <w:t>：</w:t>
            </w:r>
            <w:r>
              <w:rPr>
                <w:color w:val="auto"/>
                <w:szCs w:val="21"/>
              </w:rPr>
              <w:t>水泵的常见故障</w:t>
            </w:r>
          </w:p>
          <w:p>
            <w:pPr>
              <w:spacing w:line="360" w:lineRule="auto"/>
              <w:ind w:left="210" w:leftChars="100" w:firstLine="420" w:firstLineChars="200"/>
              <w:rPr>
                <w:color w:val="auto"/>
                <w:szCs w:val="21"/>
              </w:rPr>
            </w:pPr>
            <w:r>
              <w:rPr>
                <w:color w:val="auto"/>
                <w:szCs w:val="21"/>
              </w:rPr>
              <w:t>任务2</w:t>
            </w:r>
            <w:r>
              <w:rPr>
                <w:rFonts w:hint="eastAsia"/>
                <w:color w:val="auto"/>
                <w:szCs w:val="21"/>
              </w:rPr>
              <w:t>：</w:t>
            </w:r>
            <w:r>
              <w:rPr>
                <w:color w:val="auto"/>
                <w:szCs w:val="21"/>
              </w:rPr>
              <w:t>水泵站的节能运行</w:t>
            </w:r>
          </w:p>
          <w:p>
            <w:pPr>
              <w:spacing w:line="360" w:lineRule="auto"/>
              <w:ind w:firstLine="420" w:firstLineChars="200"/>
              <w:rPr>
                <w:rFonts w:ascii="宋体" w:hAnsi="宋体"/>
                <w:bCs/>
                <w:color w:val="auto"/>
                <w:szCs w:val="21"/>
              </w:rPr>
            </w:pPr>
            <w:r>
              <w:rPr>
                <w:rFonts w:hint="eastAsia" w:ascii="宋体" w:hAnsi="宋体"/>
                <w:bCs/>
                <w:color w:val="auto"/>
                <w:szCs w:val="21"/>
              </w:rPr>
              <w:t>项目四：课程设计1周</w:t>
            </w:r>
          </w:p>
        </w:tc>
        <w:tc>
          <w:tcPr>
            <w:tcW w:w="4213" w:type="dxa"/>
            <w:gridSpan w:val="2"/>
          </w:tcPr>
          <w:p>
            <w:pPr>
              <w:spacing w:line="360" w:lineRule="auto"/>
              <w:rPr>
                <w:rFonts w:ascii="黑体" w:hAnsi="宋体" w:eastAsia="黑体"/>
                <w:b/>
                <w:color w:val="auto"/>
                <w:szCs w:val="21"/>
              </w:rPr>
            </w:pPr>
            <w:r>
              <w:rPr>
                <w:rFonts w:hint="eastAsia" w:ascii="黑体" w:hAnsi="宋体" w:eastAsia="黑体"/>
                <w:b/>
                <w:color w:val="auto"/>
                <w:szCs w:val="21"/>
              </w:rPr>
              <w:t>方法：</w:t>
            </w:r>
          </w:p>
          <w:p>
            <w:pPr>
              <w:spacing w:line="360" w:lineRule="auto"/>
              <w:ind w:firstLine="420" w:firstLineChars="200"/>
              <w:rPr>
                <w:color w:val="auto"/>
                <w:szCs w:val="21"/>
              </w:rPr>
            </w:pPr>
            <w:r>
              <w:rPr>
                <w:color w:val="auto"/>
                <w:szCs w:val="21"/>
              </w:rPr>
              <w:t>项目化教学法</w:t>
            </w:r>
          </w:p>
          <w:p>
            <w:pPr>
              <w:spacing w:line="360" w:lineRule="auto"/>
              <w:ind w:firstLine="420" w:firstLineChars="200"/>
              <w:rPr>
                <w:color w:val="auto"/>
                <w:szCs w:val="21"/>
              </w:rPr>
            </w:pPr>
            <w:r>
              <w:rPr>
                <w:color w:val="auto"/>
                <w:szCs w:val="21"/>
              </w:rPr>
              <w:t>启发式教学法</w:t>
            </w:r>
          </w:p>
          <w:p>
            <w:pPr>
              <w:spacing w:line="360" w:lineRule="auto"/>
              <w:ind w:firstLine="420" w:firstLineChars="200"/>
              <w:rPr>
                <w:color w:val="auto"/>
                <w:szCs w:val="21"/>
              </w:rPr>
            </w:pPr>
            <w:r>
              <w:rPr>
                <w:color w:val="auto"/>
                <w:szCs w:val="21"/>
              </w:rPr>
              <w:t>问题式教学法</w:t>
            </w:r>
          </w:p>
          <w:p>
            <w:pPr>
              <w:spacing w:line="360" w:lineRule="auto"/>
              <w:ind w:firstLine="420" w:firstLineChars="200"/>
              <w:rPr>
                <w:color w:val="auto"/>
                <w:szCs w:val="21"/>
              </w:rPr>
            </w:pPr>
            <w:r>
              <w:rPr>
                <w:color w:val="auto"/>
                <w:szCs w:val="21"/>
              </w:rPr>
              <w:t>案例教学法</w:t>
            </w:r>
          </w:p>
          <w:p>
            <w:pPr>
              <w:spacing w:line="360" w:lineRule="auto"/>
              <w:ind w:firstLine="420" w:firstLineChars="200"/>
              <w:rPr>
                <w:color w:val="auto"/>
                <w:szCs w:val="21"/>
              </w:rPr>
            </w:pPr>
            <w:r>
              <w:rPr>
                <w:color w:val="auto"/>
                <w:szCs w:val="21"/>
              </w:rPr>
              <w:t>归纳教学法</w:t>
            </w:r>
          </w:p>
          <w:p>
            <w:pPr>
              <w:spacing w:line="360" w:lineRule="auto"/>
              <w:ind w:firstLine="420" w:firstLineChars="200"/>
              <w:rPr>
                <w:color w:val="auto"/>
                <w:szCs w:val="21"/>
              </w:rPr>
            </w:pPr>
            <w:r>
              <w:rPr>
                <w:color w:val="auto"/>
                <w:szCs w:val="21"/>
              </w:rPr>
              <w:t>讨论法</w:t>
            </w:r>
          </w:p>
          <w:p>
            <w:pPr>
              <w:spacing w:line="360" w:lineRule="auto"/>
              <w:ind w:firstLine="420" w:firstLineChars="200"/>
              <w:rPr>
                <w:color w:val="auto"/>
                <w:szCs w:val="21"/>
              </w:rPr>
            </w:pPr>
            <w:r>
              <w:rPr>
                <w:rFonts w:hint="eastAsia"/>
                <w:color w:val="auto"/>
                <w:szCs w:val="21"/>
              </w:rPr>
              <w:t>参观法</w:t>
            </w:r>
          </w:p>
          <w:p>
            <w:pPr>
              <w:spacing w:line="360" w:lineRule="auto"/>
              <w:ind w:firstLine="420" w:firstLineChars="200"/>
              <w:rPr>
                <w:color w:val="auto"/>
                <w:szCs w:val="21"/>
              </w:rPr>
            </w:pPr>
          </w:p>
          <w:p>
            <w:pPr>
              <w:spacing w:line="360" w:lineRule="auto"/>
              <w:ind w:firstLine="420" w:firstLineChars="200"/>
              <w:rPr>
                <w:color w:val="auto"/>
                <w:szCs w:val="21"/>
              </w:rPr>
            </w:pPr>
            <w:r>
              <w:rPr>
                <w:color w:val="auto"/>
                <w:szCs w:val="21"/>
              </w:rPr>
              <w:t>对每个任务分三个过程，示范做任务、领着做任务、自己做任务。</w:t>
            </w:r>
          </w:p>
          <w:p>
            <w:pPr>
              <w:spacing w:line="360" w:lineRule="auto"/>
              <w:ind w:firstLine="420" w:firstLineChars="200"/>
              <w:rPr>
                <w:color w:val="auto"/>
                <w:szCs w:val="21"/>
              </w:rPr>
            </w:pPr>
            <w:r>
              <w:rPr>
                <w:color w:val="auto"/>
                <w:szCs w:val="21"/>
              </w:rPr>
              <w:t>示范做：教师先举例进行做任务，让学生了解做任务的过程</w:t>
            </w:r>
            <w:r>
              <w:rPr>
                <w:rFonts w:hint="eastAsia"/>
                <w:color w:val="auto"/>
                <w:szCs w:val="21"/>
              </w:rPr>
              <w:t>；</w:t>
            </w:r>
          </w:p>
          <w:p>
            <w:pPr>
              <w:spacing w:line="360" w:lineRule="auto"/>
              <w:ind w:firstLine="420" w:firstLineChars="200"/>
              <w:rPr>
                <w:color w:val="auto"/>
                <w:szCs w:val="21"/>
              </w:rPr>
            </w:pPr>
            <w:r>
              <w:rPr>
                <w:color w:val="auto"/>
                <w:szCs w:val="21"/>
              </w:rPr>
              <w:t>领着做：一步一步的领着学生进行作任务</w:t>
            </w:r>
            <w:r>
              <w:rPr>
                <w:rFonts w:hint="eastAsia"/>
                <w:color w:val="auto"/>
                <w:szCs w:val="21"/>
              </w:rPr>
              <w:t>；</w:t>
            </w:r>
          </w:p>
          <w:p>
            <w:pPr>
              <w:spacing w:line="360" w:lineRule="auto"/>
              <w:ind w:firstLine="420" w:firstLineChars="200"/>
              <w:rPr>
                <w:color w:val="auto"/>
                <w:szCs w:val="21"/>
              </w:rPr>
            </w:pPr>
            <w:r>
              <w:rPr>
                <w:color w:val="auto"/>
                <w:szCs w:val="21"/>
              </w:rPr>
              <w:t>自己做：为每个学生设置一个新任务，略有扩展，让学生自己或分组完成任务。</w:t>
            </w:r>
          </w:p>
          <w:p>
            <w:pPr>
              <w:spacing w:line="360"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114" w:type="dxa"/>
            <w:gridSpan w:val="2"/>
          </w:tcPr>
          <w:p>
            <w:pPr>
              <w:spacing w:line="360" w:lineRule="auto"/>
              <w:rPr>
                <w:rFonts w:ascii="黑体" w:hAnsi="宋体" w:eastAsia="黑体"/>
                <w:b/>
                <w:color w:val="auto"/>
                <w:szCs w:val="21"/>
              </w:rPr>
            </w:pPr>
            <w:r>
              <w:rPr>
                <w:rFonts w:hint="eastAsia" w:ascii="黑体" w:hAnsi="宋体" w:eastAsia="黑体"/>
                <w:b/>
                <w:color w:val="auto"/>
                <w:szCs w:val="21"/>
              </w:rPr>
              <w:t>教学媒体：</w:t>
            </w:r>
          </w:p>
          <w:p>
            <w:pPr>
              <w:spacing w:line="360" w:lineRule="auto"/>
              <w:ind w:firstLine="420" w:firstLineChars="200"/>
              <w:rPr>
                <w:color w:val="auto"/>
                <w:szCs w:val="21"/>
              </w:rPr>
            </w:pPr>
            <w:r>
              <w:rPr>
                <w:color w:val="auto"/>
                <w:szCs w:val="21"/>
              </w:rPr>
              <w:t>电脑</w:t>
            </w:r>
          </w:p>
          <w:p>
            <w:pPr>
              <w:spacing w:line="360" w:lineRule="auto"/>
              <w:ind w:firstLine="420" w:firstLineChars="200"/>
              <w:rPr>
                <w:color w:val="auto"/>
                <w:szCs w:val="21"/>
              </w:rPr>
            </w:pPr>
            <w:r>
              <w:rPr>
                <w:color w:val="auto"/>
                <w:szCs w:val="21"/>
              </w:rPr>
              <w:t>课件</w:t>
            </w:r>
          </w:p>
          <w:p>
            <w:pPr>
              <w:spacing w:line="360" w:lineRule="auto"/>
              <w:ind w:firstLine="420" w:firstLineChars="200"/>
              <w:rPr>
                <w:color w:val="auto"/>
                <w:szCs w:val="21"/>
              </w:rPr>
            </w:pPr>
            <w:r>
              <w:rPr>
                <w:color w:val="auto"/>
                <w:szCs w:val="21"/>
              </w:rPr>
              <w:t>图片</w:t>
            </w:r>
          </w:p>
          <w:p>
            <w:pPr>
              <w:spacing w:line="360" w:lineRule="auto"/>
              <w:ind w:firstLine="420" w:firstLineChars="200"/>
              <w:rPr>
                <w:rFonts w:ascii="宋体" w:hAnsi="宋体"/>
                <w:color w:val="auto"/>
                <w:szCs w:val="21"/>
              </w:rPr>
            </w:pPr>
            <w:r>
              <w:rPr>
                <w:color w:val="auto"/>
                <w:szCs w:val="21"/>
              </w:rPr>
              <w:t>水泵</w:t>
            </w:r>
          </w:p>
        </w:tc>
        <w:tc>
          <w:tcPr>
            <w:tcW w:w="2560" w:type="dxa"/>
            <w:gridSpan w:val="2"/>
          </w:tcPr>
          <w:p>
            <w:pPr>
              <w:spacing w:line="360" w:lineRule="auto"/>
              <w:rPr>
                <w:rFonts w:ascii="黑体" w:hAnsi="宋体" w:eastAsia="黑体"/>
                <w:b/>
                <w:color w:val="auto"/>
                <w:szCs w:val="21"/>
              </w:rPr>
            </w:pPr>
            <w:r>
              <w:rPr>
                <w:rFonts w:hint="eastAsia" w:ascii="黑体" w:hAnsi="宋体" w:eastAsia="黑体"/>
                <w:b/>
                <w:color w:val="auto"/>
                <w:szCs w:val="21"/>
              </w:rPr>
              <w:t>学生要求：</w:t>
            </w:r>
          </w:p>
          <w:p>
            <w:pPr>
              <w:spacing w:line="360" w:lineRule="auto"/>
              <w:ind w:firstLine="420" w:firstLineChars="200"/>
              <w:rPr>
                <w:color w:val="auto"/>
                <w:szCs w:val="21"/>
              </w:rPr>
            </w:pPr>
            <w:r>
              <w:rPr>
                <w:color w:val="auto"/>
                <w:szCs w:val="21"/>
              </w:rPr>
              <w:t>识图能力；</w:t>
            </w:r>
          </w:p>
          <w:p>
            <w:pPr>
              <w:spacing w:line="360" w:lineRule="auto"/>
              <w:ind w:firstLine="420" w:firstLineChars="200"/>
              <w:rPr>
                <w:color w:val="auto"/>
                <w:szCs w:val="21"/>
              </w:rPr>
            </w:pPr>
            <w:r>
              <w:rPr>
                <w:color w:val="auto"/>
                <w:szCs w:val="21"/>
              </w:rPr>
              <w:t>计算能力；</w:t>
            </w:r>
          </w:p>
          <w:p>
            <w:pPr>
              <w:spacing w:line="360" w:lineRule="auto"/>
              <w:ind w:firstLine="420" w:firstLineChars="200"/>
              <w:rPr>
                <w:color w:val="auto"/>
                <w:szCs w:val="21"/>
              </w:rPr>
            </w:pPr>
            <w:r>
              <w:rPr>
                <w:color w:val="auto"/>
                <w:szCs w:val="21"/>
              </w:rPr>
              <w:t>绘图能力；</w:t>
            </w:r>
          </w:p>
          <w:p>
            <w:pPr>
              <w:spacing w:line="360" w:lineRule="auto"/>
              <w:ind w:firstLine="420" w:firstLineChars="200"/>
              <w:rPr>
                <w:color w:val="auto"/>
                <w:szCs w:val="21"/>
              </w:rPr>
            </w:pPr>
            <w:r>
              <w:rPr>
                <w:color w:val="auto"/>
                <w:szCs w:val="21"/>
              </w:rPr>
              <w:t>交流沟通的能力</w:t>
            </w:r>
            <w:r>
              <w:rPr>
                <w:rFonts w:hint="eastAsia"/>
                <w:color w:val="auto"/>
                <w:szCs w:val="21"/>
              </w:rPr>
              <w:t>；</w:t>
            </w:r>
          </w:p>
          <w:p>
            <w:pPr>
              <w:spacing w:line="360" w:lineRule="auto"/>
              <w:ind w:firstLine="420" w:firstLineChars="200"/>
              <w:rPr>
                <w:color w:val="auto"/>
                <w:szCs w:val="21"/>
              </w:rPr>
            </w:pPr>
            <w:r>
              <w:rPr>
                <w:color w:val="auto"/>
                <w:szCs w:val="21"/>
              </w:rPr>
              <w:t>认真的学习态度；</w:t>
            </w:r>
          </w:p>
          <w:p>
            <w:pPr>
              <w:spacing w:line="360" w:lineRule="auto"/>
              <w:ind w:firstLine="420" w:firstLineChars="200"/>
              <w:rPr>
                <w:color w:val="auto"/>
                <w:szCs w:val="21"/>
              </w:rPr>
            </w:pPr>
            <w:r>
              <w:rPr>
                <w:color w:val="auto"/>
                <w:szCs w:val="21"/>
              </w:rPr>
              <w:t>团队合作精神。</w:t>
            </w:r>
          </w:p>
          <w:p>
            <w:pPr>
              <w:spacing w:line="360" w:lineRule="auto"/>
              <w:rPr>
                <w:rFonts w:ascii="宋体" w:hAnsi="宋体"/>
                <w:color w:val="auto"/>
                <w:szCs w:val="21"/>
              </w:rPr>
            </w:pPr>
          </w:p>
        </w:tc>
        <w:tc>
          <w:tcPr>
            <w:tcW w:w="3613" w:type="dxa"/>
          </w:tcPr>
          <w:p>
            <w:pPr>
              <w:spacing w:line="360" w:lineRule="auto"/>
              <w:rPr>
                <w:rFonts w:ascii="黑体" w:hAnsi="宋体" w:eastAsia="黑体"/>
                <w:b/>
                <w:color w:val="auto"/>
                <w:szCs w:val="21"/>
              </w:rPr>
            </w:pPr>
            <w:r>
              <w:rPr>
                <w:rFonts w:hint="eastAsia" w:ascii="黑体" w:hAnsi="宋体" w:eastAsia="黑体"/>
                <w:b/>
                <w:color w:val="auto"/>
                <w:szCs w:val="21"/>
              </w:rPr>
              <w:t>教师要求：</w:t>
            </w:r>
          </w:p>
          <w:p>
            <w:pPr>
              <w:spacing w:line="360" w:lineRule="auto"/>
              <w:ind w:firstLine="420" w:firstLineChars="200"/>
              <w:rPr>
                <w:rFonts w:ascii="宋体" w:hAnsi="宋体"/>
                <w:color w:val="auto"/>
                <w:szCs w:val="21"/>
              </w:rPr>
            </w:pPr>
            <w:r>
              <w:rPr>
                <w:color w:val="auto"/>
                <w:szCs w:val="21"/>
              </w:rPr>
              <w:t>教师具有扎实的专业理论基础和丰富的实践经验；能恰当运用各种教学方法，调动学生的积极性，能够引导、启发、咨询、评价表扬学生，激发学生专业兴趣；同时具有CAD绘图；水泵站设计；水泵运行管理经验；</w:t>
            </w:r>
          </w:p>
        </w:tc>
      </w:tr>
    </w:tbl>
    <w:p>
      <w:pPr>
        <w:jc w:val="left"/>
        <w:rPr>
          <w:rFonts w:ascii="宋体" w:hAnsi="宋体"/>
          <w:color w:val="auto"/>
          <w:sz w:val="24"/>
        </w:rPr>
      </w:pPr>
    </w:p>
    <w:p>
      <w:pPr>
        <w:jc w:val="left"/>
        <w:rPr>
          <w:rFonts w:ascii="宋体" w:hAnsi="宋体"/>
          <w:color w:val="auto"/>
          <w:sz w:val="24"/>
        </w:rPr>
        <w:sectPr>
          <w:pgSz w:w="11906" w:h="16838"/>
          <w:pgMar w:top="1417" w:right="1134" w:bottom="1417" w:left="1701" w:header="851" w:footer="680" w:gutter="0"/>
          <w:cols w:space="0" w:num="1"/>
          <w:docGrid w:type="lines" w:linePitch="312" w:charSpace="0"/>
        </w:sectPr>
      </w:pPr>
    </w:p>
    <w:p>
      <w:pPr>
        <w:spacing w:line="360" w:lineRule="auto"/>
        <w:jc w:val="center"/>
        <w:rPr>
          <w:rFonts w:ascii="宋体" w:hAnsi="宋体"/>
          <w:b/>
          <w:color w:val="auto"/>
          <w:szCs w:val="21"/>
        </w:rPr>
      </w:pPr>
      <w:r>
        <w:rPr>
          <w:rFonts w:hint="eastAsia" w:ascii="黑体" w:hAnsi="宋体" w:eastAsia="黑体"/>
          <w:b/>
          <w:color w:val="auto"/>
          <w:sz w:val="24"/>
        </w:rPr>
        <w:t>《水处理工程施工与核算》课程描述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906"/>
        <w:gridCol w:w="1960"/>
        <w:gridCol w:w="600"/>
        <w:gridCol w:w="3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8" w:type="dxa"/>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3466" w:type="dxa"/>
            <w:gridSpan w:val="3"/>
            <w:vAlign w:val="center"/>
          </w:tcPr>
          <w:p>
            <w:pPr>
              <w:spacing w:line="360" w:lineRule="auto"/>
              <w:jc w:val="center"/>
              <w:rPr>
                <w:rFonts w:ascii="宋体" w:hAnsi="宋体"/>
                <w:color w:val="auto"/>
                <w:szCs w:val="21"/>
              </w:rPr>
            </w:pPr>
            <w:r>
              <w:rPr>
                <w:rFonts w:hint="eastAsia" w:ascii="宋体" w:hAnsi="宋体"/>
                <w:color w:val="auto"/>
                <w:szCs w:val="21"/>
              </w:rPr>
              <w:t>水处理工程施工与核算</w:t>
            </w:r>
          </w:p>
        </w:tc>
        <w:tc>
          <w:tcPr>
            <w:tcW w:w="3613" w:type="dxa"/>
            <w:vAlign w:val="center"/>
          </w:tcPr>
          <w:p>
            <w:pPr>
              <w:spacing w:line="360" w:lineRule="auto"/>
              <w:jc w:val="center"/>
              <w:rPr>
                <w:rFonts w:ascii="宋体" w:hAnsi="宋体"/>
                <w:color w:val="auto"/>
                <w:szCs w:val="21"/>
              </w:rPr>
            </w:pPr>
            <w:r>
              <w:rPr>
                <w:rFonts w:hint="eastAsia" w:ascii="宋体" w:hAnsi="宋体"/>
                <w:color w:val="auto"/>
                <w:szCs w:val="21"/>
              </w:rPr>
              <w:t>教学时数：1</w:t>
            </w:r>
            <w:r>
              <w:rPr>
                <w:rFonts w:ascii="宋体" w:hAnsi="宋体"/>
                <w:color w:val="auto"/>
                <w:szCs w:val="21"/>
              </w:rPr>
              <w:t>40</w:t>
            </w:r>
            <w:r>
              <w:rPr>
                <w:rFonts w:hint="eastAsia" w:ascii="宋体" w:hAnsi="宋体"/>
                <w:color w:val="auto"/>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5"/>
          </w:tcPr>
          <w:p>
            <w:pPr>
              <w:spacing w:line="300" w:lineRule="auto"/>
              <w:rPr>
                <w:rFonts w:ascii="宋体" w:hAnsi="宋体"/>
                <w:color w:val="auto"/>
                <w:szCs w:val="21"/>
              </w:rPr>
            </w:pPr>
            <w:r>
              <w:rPr>
                <w:rFonts w:hint="eastAsia" w:ascii="黑体" w:hAnsi="宋体" w:eastAsia="黑体"/>
                <w:b/>
                <w:color w:val="auto"/>
                <w:szCs w:val="21"/>
              </w:rPr>
              <w:t>课程目标：</w:t>
            </w:r>
            <w:r>
              <w:rPr>
                <w:rFonts w:hint="eastAsia" w:ascii="宋体" w:hAnsi="宋体"/>
                <w:color w:val="auto"/>
                <w:szCs w:val="21"/>
              </w:rPr>
              <w:t>本课程是给排水工程技术专业的核心技能课，是基于“全生命周期”理论对原有专业核心技能课按实际水处理工程施工与核算顺序重新拟合的创新改革课程。包括原水处理工程技术、给排水工程计量与计价实务、取水工程、水力学与水泵站、给排水工程施工、给排水设备与安装、给排水工程施工组织与管理等课程部分或全部内容。通过典型水处理工程项目施工与核算过程驱动教学，培养学生掌握水处理工程立项阶段、设计阶段、施工阶段、竣工阶段的工作内容和知识，</w:t>
            </w:r>
            <w:r>
              <w:rPr>
                <w:bCs/>
                <w:color w:val="auto"/>
                <w:szCs w:val="21"/>
              </w:rPr>
              <w:t>培养学生具有独立资讯、独立计划、独立实施、独立检查评价的能力</w:t>
            </w:r>
            <w:r>
              <w:rPr>
                <w:rFonts w:hint="eastAsia"/>
                <w:color w:val="auto"/>
                <w:szCs w:val="21"/>
              </w:rPr>
              <w:t>。同时，</w:t>
            </w:r>
            <w:r>
              <w:rPr>
                <w:color w:val="auto"/>
                <w:szCs w:val="21"/>
              </w:rPr>
              <w:t>培养学生良好的职业道德、耐心细致的工作态度以及诚实、守信、善于沟通与合作的品质。</w:t>
            </w:r>
          </w:p>
          <w:p>
            <w:pPr>
              <w:spacing w:line="300" w:lineRule="auto"/>
              <w:rPr>
                <w:rFonts w:ascii="宋体" w:hAnsi="宋体"/>
                <w:bCs/>
                <w:color w:val="auto"/>
                <w:szCs w:val="21"/>
              </w:rPr>
            </w:pPr>
            <w:r>
              <w:rPr>
                <w:rFonts w:hint="eastAsia" w:ascii="宋体" w:hAnsi="宋体"/>
                <w:bCs/>
                <w:color w:val="auto"/>
                <w:szCs w:val="21"/>
              </w:rPr>
              <w:t>知识目标：</w:t>
            </w:r>
          </w:p>
          <w:p>
            <w:pPr>
              <w:numPr>
                <w:ilvl w:val="0"/>
                <w:numId w:val="73"/>
              </w:numPr>
              <w:spacing w:line="300" w:lineRule="auto"/>
              <w:rPr>
                <w:color w:val="auto"/>
                <w:szCs w:val="21"/>
              </w:rPr>
            </w:pPr>
            <w:r>
              <w:rPr>
                <w:rFonts w:hint="eastAsia"/>
                <w:color w:val="auto"/>
                <w:szCs w:val="21"/>
              </w:rPr>
              <w:t>了解水处理工程规划阶段的工作内容；</w:t>
            </w:r>
          </w:p>
          <w:p>
            <w:pPr>
              <w:numPr>
                <w:ilvl w:val="0"/>
                <w:numId w:val="73"/>
              </w:numPr>
              <w:spacing w:line="300" w:lineRule="auto"/>
              <w:rPr>
                <w:color w:val="auto"/>
                <w:szCs w:val="21"/>
              </w:rPr>
            </w:pPr>
            <w:r>
              <w:rPr>
                <w:rFonts w:hint="eastAsia"/>
                <w:color w:val="auto"/>
                <w:szCs w:val="21"/>
              </w:rPr>
              <w:t>掌握水处理工程项目建议书、可研报告的基本内容和编制方法；</w:t>
            </w:r>
          </w:p>
          <w:p>
            <w:pPr>
              <w:numPr>
                <w:ilvl w:val="0"/>
                <w:numId w:val="73"/>
              </w:numPr>
              <w:spacing w:line="300" w:lineRule="auto"/>
              <w:rPr>
                <w:color w:val="auto"/>
                <w:szCs w:val="21"/>
              </w:rPr>
            </w:pPr>
            <w:r>
              <w:rPr>
                <w:rFonts w:hint="eastAsia"/>
                <w:color w:val="auto"/>
                <w:szCs w:val="21"/>
              </w:rPr>
              <w:t>掌握水处理工程估算、概算、预算文件的基本内容和编制方法；</w:t>
            </w:r>
          </w:p>
          <w:p>
            <w:pPr>
              <w:numPr>
                <w:ilvl w:val="0"/>
                <w:numId w:val="73"/>
              </w:numPr>
              <w:spacing w:line="300" w:lineRule="auto"/>
              <w:rPr>
                <w:color w:val="auto"/>
                <w:szCs w:val="21"/>
              </w:rPr>
            </w:pPr>
            <w:r>
              <w:rPr>
                <w:rFonts w:hint="eastAsia"/>
                <w:color w:val="auto"/>
                <w:szCs w:val="21"/>
              </w:rPr>
              <w:t>掌握水处理工程初步设计、施工图设计的基本内容；</w:t>
            </w:r>
          </w:p>
          <w:p>
            <w:pPr>
              <w:numPr>
                <w:ilvl w:val="0"/>
                <w:numId w:val="73"/>
              </w:numPr>
              <w:spacing w:line="300" w:lineRule="auto"/>
              <w:rPr>
                <w:color w:val="auto"/>
                <w:szCs w:val="21"/>
              </w:rPr>
            </w:pPr>
            <w:r>
              <w:rPr>
                <w:rFonts w:hint="eastAsia"/>
                <w:color w:val="auto"/>
                <w:szCs w:val="21"/>
              </w:rPr>
              <w:t>了解水处理工程施工图纸会审、技术文件的基本内容；</w:t>
            </w:r>
          </w:p>
          <w:p>
            <w:pPr>
              <w:numPr>
                <w:ilvl w:val="0"/>
                <w:numId w:val="73"/>
              </w:numPr>
              <w:spacing w:line="300" w:lineRule="auto"/>
              <w:rPr>
                <w:color w:val="auto"/>
                <w:szCs w:val="21"/>
              </w:rPr>
            </w:pPr>
            <w:r>
              <w:rPr>
                <w:rFonts w:hint="eastAsia"/>
                <w:color w:val="auto"/>
                <w:szCs w:val="21"/>
              </w:rPr>
              <w:t>掌握水处理工程招投标技术文件的基本内容；</w:t>
            </w:r>
          </w:p>
          <w:p>
            <w:pPr>
              <w:numPr>
                <w:ilvl w:val="0"/>
                <w:numId w:val="73"/>
              </w:numPr>
              <w:spacing w:line="300" w:lineRule="auto"/>
              <w:rPr>
                <w:color w:val="auto"/>
                <w:szCs w:val="21"/>
              </w:rPr>
            </w:pPr>
            <w:r>
              <w:rPr>
                <w:rFonts w:hint="eastAsia"/>
                <w:color w:val="auto"/>
                <w:szCs w:val="21"/>
              </w:rPr>
              <w:t>掌握水处理工程的施工内容和方法；</w:t>
            </w:r>
          </w:p>
          <w:p>
            <w:pPr>
              <w:numPr>
                <w:ilvl w:val="0"/>
                <w:numId w:val="73"/>
              </w:numPr>
              <w:spacing w:line="300" w:lineRule="auto"/>
              <w:rPr>
                <w:color w:val="auto"/>
                <w:szCs w:val="21"/>
              </w:rPr>
            </w:pPr>
            <w:r>
              <w:rPr>
                <w:rFonts w:hint="eastAsia"/>
                <w:color w:val="auto"/>
                <w:szCs w:val="21"/>
              </w:rPr>
              <w:t>掌握水处理工程设备的安装与调试内容；</w:t>
            </w:r>
          </w:p>
          <w:p>
            <w:pPr>
              <w:numPr>
                <w:ilvl w:val="0"/>
                <w:numId w:val="73"/>
              </w:numPr>
              <w:spacing w:line="300" w:lineRule="auto"/>
              <w:rPr>
                <w:color w:val="auto"/>
                <w:szCs w:val="21"/>
              </w:rPr>
            </w:pPr>
            <w:r>
              <w:rPr>
                <w:rFonts w:hint="eastAsia"/>
                <w:color w:val="auto"/>
                <w:szCs w:val="21"/>
              </w:rPr>
              <w:t>掌握水处理工程的运行管理与维护内容；</w:t>
            </w:r>
          </w:p>
          <w:p>
            <w:pPr>
              <w:numPr>
                <w:ilvl w:val="0"/>
                <w:numId w:val="73"/>
              </w:numPr>
              <w:spacing w:line="300" w:lineRule="auto"/>
              <w:rPr>
                <w:color w:val="auto"/>
                <w:szCs w:val="21"/>
              </w:rPr>
            </w:pPr>
            <w:r>
              <w:rPr>
                <w:rFonts w:hint="eastAsia"/>
                <w:color w:val="auto"/>
                <w:szCs w:val="21"/>
              </w:rPr>
              <w:t>掌握水处理工程施工组织设计和管理的内容；</w:t>
            </w:r>
          </w:p>
          <w:p>
            <w:pPr>
              <w:numPr>
                <w:ilvl w:val="0"/>
                <w:numId w:val="73"/>
              </w:numPr>
              <w:spacing w:line="300" w:lineRule="auto"/>
              <w:rPr>
                <w:color w:val="auto"/>
                <w:szCs w:val="21"/>
              </w:rPr>
            </w:pPr>
            <w:r>
              <w:rPr>
                <w:rFonts w:hint="eastAsia"/>
                <w:color w:val="auto"/>
                <w:szCs w:val="21"/>
              </w:rPr>
              <w:t>熟悉工程</w:t>
            </w:r>
            <w:r>
              <w:rPr>
                <w:color w:val="auto"/>
                <w:szCs w:val="21"/>
              </w:rPr>
              <w:t>质量、环境与职业健康安全的预控</w:t>
            </w:r>
            <w:r>
              <w:rPr>
                <w:rFonts w:hint="eastAsia"/>
                <w:color w:val="auto"/>
                <w:szCs w:val="21"/>
              </w:rPr>
              <w:t>知识；</w:t>
            </w:r>
          </w:p>
          <w:p>
            <w:pPr>
              <w:numPr>
                <w:ilvl w:val="0"/>
                <w:numId w:val="73"/>
              </w:numPr>
              <w:spacing w:line="300" w:lineRule="auto"/>
              <w:rPr>
                <w:color w:val="auto"/>
                <w:szCs w:val="21"/>
              </w:rPr>
            </w:pPr>
            <w:r>
              <w:rPr>
                <w:rFonts w:hint="eastAsia"/>
                <w:color w:val="auto"/>
                <w:szCs w:val="21"/>
              </w:rPr>
              <w:t>熟悉</w:t>
            </w:r>
            <w:r>
              <w:rPr>
                <w:color w:val="auto"/>
                <w:szCs w:val="21"/>
              </w:rPr>
              <w:t>隐蔽、分项、分部和单位工程的质量验收</w:t>
            </w:r>
            <w:r>
              <w:rPr>
                <w:rFonts w:hint="eastAsia"/>
                <w:color w:val="auto"/>
                <w:szCs w:val="21"/>
              </w:rPr>
              <w:t>标准；</w:t>
            </w:r>
          </w:p>
          <w:p>
            <w:pPr>
              <w:numPr>
                <w:ilvl w:val="0"/>
                <w:numId w:val="73"/>
              </w:numPr>
              <w:spacing w:line="300" w:lineRule="auto"/>
              <w:rPr>
                <w:color w:val="auto"/>
                <w:szCs w:val="21"/>
              </w:rPr>
            </w:pPr>
            <w:r>
              <w:rPr>
                <w:rFonts w:hint="eastAsia"/>
                <w:color w:val="auto"/>
                <w:szCs w:val="21"/>
              </w:rPr>
              <w:t>掌握水处理工程竣工结算与决算的基本内容和编制方法。</w:t>
            </w:r>
          </w:p>
          <w:p>
            <w:pPr>
              <w:spacing w:line="300" w:lineRule="auto"/>
              <w:rPr>
                <w:rFonts w:ascii="宋体" w:hAnsi="宋体"/>
                <w:bCs/>
                <w:color w:val="auto"/>
                <w:szCs w:val="21"/>
              </w:rPr>
            </w:pPr>
            <w:r>
              <w:rPr>
                <w:rFonts w:hint="eastAsia" w:ascii="宋体" w:hAnsi="宋体"/>
                <w:bCs/>
                <w:color w:val="auto"/>
                <w:szCs w:val="21"/>
              </w:rPr>
              <w:t>职业能力目标：</w:t>
            </w:r>
          </w:p>
          <w:p>
            <w:pPr>
              <w:numPr>
                <w:ilvl w:val="0"/>
                <w:numId w:val="74"/>
              </w:numPr>
              <w:spacing w:line="300" w:lineRule="auto"/>
              <w:rPr>
                <w:color w:val="auto"/>
                <w:szCs w:val="21"/>
              </w:rPr>
            </w:pPr>
            <w:r>
              <w:rPr>
                <w:rFonts w:hint="eastAsia"/>
                <w:color w:val="auto"/>
                <w:szCs w:val="21"/>
              </w:rPr>
              <w:t>具有编制水处理工程项目建议书、可研报告的能力；</w:t>
            </w:r>
          </w:p>
          <w:p>
            <w:pPr>
              <w:numPr>
                <w:ilvl w:val="0"/>
                <w:numId w:val="74"/>
              </w:numPr>
              <w:spacing w:line="300" w:lineRule="auto"/>
              <w:rPr>
                <w:color w:val="auto"/>
                <w:szCs w:val="21"/>
              </w:rPr>
            </w:pPr>
            <w:r>
              <w:rPr>
                <w:rFonts w:hint="eastAsia"/>
                <w:color w:val="auto"/>
                <w:szCs w:val="21"/>
              </w:rPr>
              <w:t>具有编制水处理工程估算、概算、预算文件的能力；</w:t>
            </w:r>
          </w:p>
          <w:p>
            <w:pPr>
              <w:numPr>
                <w:ilvl w:val="0"/>
                <w:numId w:val="74"/>
              </w:numPr>
              <w:spacing w:line="300" w:lineRule="auto"/>
              <w:rPr>
                <w:color w:val="auto"/>
                <w:szCs w:val="21"/>
              </w:rPr>
            </w:pPr>
            <w:r>
              <w:rPr>
                <w:rFonts w:hint="eastAsia"/>
                <w:color w:val="auto"/>
                <w:szCs w:val="21"/>
              </w:rPr>
              <w:t>具有水处理工程初步设计、施工图设计的能力；</w:t>
            </w:r>
          </w:p>
          <w:p>
            <w:pPr>
              <w:numPr>
                <w:ilvl w:val="0"/>
                <w:numId w:val="74"/>
              </w:numPr>
              <w:spacing w:line="300" w:lineRule="auto"/>
              <w:rPr>
                <w:color w:val="auto"/>
                <w:szCs w:val="21"/>
              </w:rPr>
            </w:pPr>
            <w:r>
              <w:rPr>
                <w:rFonts w:hint="eastAsia"/>
                <w:color w:val="auto"/>
                <w:szCs w:val="21"/>
              </w:rPr>
              <w:t>具有水处理工程施工图纸会审、技术文件核定的能力；</w:t>
            </w:r>
          </w:p>
          <w:p>
            <w:pPr>
              <w:numPr>
                <w:ilvl w:val="0"/>
                <w:numId w:val="74"/>
              </w:numPr>
              <w:spacing w:line="300" w:lineRule="auto"/>
              <w:rPr>
                <w:color w:val="auto"/>
                <w:szCs w:val="21"/>
              </w:rPr>
            </w:pPr>
            <w:r>
              <w:rPr>
                <w:rFonts w:hint="eastAsia"/>
                <w:color w:val="auto"/>
                <w:szCs w:val="21"/>
              </w:rPr>
              <w:t>具有编制水处理工程招投标技术文件的能力；</w:t>
            </w:r>
          </w:p>
          <w:p>
            <w:pPr>
              <w:numPr>
                <w:ilvl w:val="0"/>
                <w:numId w:val="74"/>
              </w:numPr>
              <w:spacing w:line="300" w:lineRule="auto"/>
              <w:rPr>
                <w:color w:val="auto"/>
                <w:szCs w:val="21"/>
              </w:rPr>
            </w:pPr>
            <w:r>
              <w:rPr>
                <w:rFonts w:hint="eastAsia"/>
                <w:color w:val="auto"/>
                <w:szCs w:val="21"/>
              </w:rPr>
              <w:t>具有水处理工程项目施工监理的能力；</w:t>
            </w:r>
          </w:p>
          <w:p>
            <w:pPr>
              <w:numPr>
                <w:ilvl w:val="0"/>
                <w:numId w:val="74"/>
              </w:numPr>
              <w:spacing w:line="300" w:lineRule="auto"/>
              <w:rPr>
                <w:color w:val="auto"/>
                <w:szCs w:val="21"/>
              </w:rPr>
            </w:pPr>
            <w:r>
              <w:rPr>
                <w:rFonts w:hint="eastAsia"/>
                <w:color w:val="auto"/>
                <w:szCs w:val="21"/>
              </w:rPr>
              <w:t>具有水处理工程设备的安装与调试的能力；</w:t>
            </w:r>
          </w:p>
          <w:p>
            <w:pPr>
              <w:numPr>
                <w:ilvl w:val="0"/>
                <w:numId w:val="74"/>
              </w:numPr>
              <w:spacing w:line="300" w:lineRule="auto"/>
              <w:rPr>
                <w:color w:val="auto"/>
                <w:szCs w:val="21"/>
              </w:rPr>
            </w:pPr>
            <w:r>
              <w:rPr>
                <w:rFonts w:hint="eastAsia"/>
                <w:color w:val="auto"/>
                <w:szCs w:val="21"/>
              </w:rPr>
              <w:t>具有负责水处理工程的运行管理与维护的能力；</w:t>
            </w:r>
          </w:p>
          <w:p>
            <w:pPr>
              <w:numPr>
                <w:ilvl w:val="0"/>
                <w:numId w:val="74"/>
              </w:numPr>
              <w:spacing w:line="300" w:lineRule="auto"/>
              <w:rPr>
                <w:color w:val="auto"/>
                <w:szCs w:val="21"/>
              </w:rPr>
            </w:pPr>
            <w:r>
              <w:rPr>
                <w:rFonts w:hint="eastAsia"/>
                <w:color w:val="auto"/>
                <w:szCs w:val="21"/>
              </w:rPr>
              <w:t>具有水处理工程施工组织设计和管理的能力；</w:t>
            </w:r>
          </w:p>
          <w:p>
            <w:pPr>
              <w:numPr>
                <w:ilvl w:val="0"/>
                <w:numId w:val="74"/>
              </w:numPr>
              <w:spacing w:line="300" w:lineRule="auto"/>
              <w:rPr>
                <w:color w:val="auto"/>
                <w:szCs w:val="21"/>
              </w:rPr>
            </w:pPr>
            <w:r>
              <w:rPr>
                <w:rFonts w:hint="eastAsia"/>
                <w:color w:val="auto"/>
                <w:szCs w:val="21"/>
              </w:rPr>
              <w:t>具有预控工程</w:t>
            </w:r>
            <w:r>
              <w:rPr>
                <w:color w:val="auto"/>
                <w:szCs w:val="21"/>
              </w:rPr>
              <w:t>质量、环境与职业健康安全的</w:t>
            </w:r>
            <w:r>
              <w:rPr>
                <w:rFonts w:hint="eastAsia"/>
                <w:color w:val="auto"/>
                <w:szCs w:val="21"/>
              </w:rPr>
              <w:t>能力；</w:t>
            </w:r>
          </w:p>
          <w:p>
            <w:pPr>
              <w:numPr>
                <w:ilvl w:val="0"/>
                <w:numId w:val="74"/>
              </w:numPr>
              <w:spacing w:line="300" w:lineRule="auto"/>
              <w:rPr>
                <w:color w:val="auto"/>
                <w:szCs w:val="21"/>
              </w:rPr>
            </w:pPr>
            <w:r>
              <w:rPr>
                <w:rFonts w:hint="eastAsia"/>
                <w:color w:val="auto"/>
                <w:szCs w:val="21"/>
              </w:rPr>
              <w:t>具有</w:t>
            </w:r>
            <w:r>
              <w:rPr>
                <w:color w:val="auto"/>
                <w:szCs w:val="21"/>
              </w:rPr>
              <w:t>隐蔽、分项、分部和单位工程的质量验收</w:t>
            </w:r>
            <w:r>
              <w:rPr>
                <w:rFonts w:hint="eastAsia"/>
                <w:color w:val="auto"/>
                <w:szCs w:val="21"/>
              </w:rPr>
              <w:t>能力；</w:t>
            </w:r>
          </w:p>
          <w:p>
            <w:pPr>
              <w:numPr>
                <w:ilvl w:val="0"/>
                <w:numId w:val="74"/>
              </w:numPr>
              <w:spacing w:line="300" w:lineRule="auto"/>
              <w:rPr>
                <w:color w:val="auto"/>
                <w:szCs w:val="21"/>
              </w:rPr>
            </w:pPr>
            <w:r>
              <w:rPr>
                <w:rFonts w:hint="eastAsia"/>
                <w:color w:val="auto"/>
                <w:szCs w:val="21"/>
              </w:rPr>
              <w:t>具有编制水处理工程竣工结算与决算的能力。</w:t>
            </w:r>
          </w:p>
          <w:p>
            <w:pPr>
              <w:spacing w:line="300" w:lineRule="auto"/>
              <w:rPr>
                <w:rFonts w:ascii="宋体" w:hAnsi="宋体"/>
                <w:bCs/>
                <w:color w:val="auto"/>
                <w:szCs w:val="21"/>
              </w:rPr>
            </w:pPr>
            <w:r>
              <w:rPr>
                <w:rFonts w:hint="eastAsia" w:ascii="宋体" w:hAnsi="宋体"/>
                <w:bCs/>
                <w:color w:val="auto"/>
                <w:szCs w:val="21"/>
              </w:rPr>
              <w:t>社会能力和方法能力目标：</w:t>
            </w:r>
          </w:p>
          <w:p>
            <w:pPr>
              <w:numPr>
                <w:ilvl w:val="0"/>
                <w:numId w:val="75"/>
              </w:numPr>
              <w:spacing w:line="300" w:lineRule="auto"/>
              <w:rPr>
                <w:color w:val="auto"/>
                <w:szCs w:val="21"/>
              </w:rPr>
            </w:pPr>
            <w:r>
              <w:rPr>
                <w:color w:val="auto"/>
                <w:szCs w:val="21"/>
              </w:rPr>
              <w:t>树立认真负责的工作态度和严谨细致的工作作风</w:t>
            </w:r>
            <w:r>
              <w:rPr>
                <w:rFonts w:hint="eastAsia"/>
                <w:color w:val="auto"/>
                <w:szCs w:val="21"/>
              </w:rPr>
              <w:t>；</w:t>
            </w:r>
          </w:p>
          <w:p>
            <w:pPr>
              <w:numPr>
                <w:ilvl w:val="0"/>
                <w:numId w:val="75"/>
              </w:numPr>
              <w:spacing w:line="300" w:lineRule="auto"/>
              <w:rPr>
                <w:color w:val="auto"/>
                <w:szCs w:val="21"/>
              </w:rPr>
            </w:pPr>
            <w:r>
              <w:rPr>
                <w:color w:val="auto"/>
                <w:szCs w:val="21"/>
              </w:rPr>
              <w:t>良好的学习习惯，建立良好的空间概念</w:t>
            </w:r>
            <w:r>
              <w:rPr>
                <w:rFonts w:hint="eastAsia"/>
                <w:color w:val="auto"/>
                <w:szCs w:val="21"/>
              </w:rPr>
              <w:t>；</w:t>
            </w:r>
          </w:p>
          <w:p>
            <w:pPr>
              <w:numPr>
                <w:ilvl w:val="0"/>
                <w:numId w:val="75"/>
              </w:numPr>
              <w:spacing w:line="300" w:lineRule="auto"/>
              <w:rPr>
                <w:color w:val="auto"/>
                <w:szCs w:val="21"/>
              </w:rPr>
            </w:pPr>
            <w:r>
              <w:rPr>
                <w:color w:val="auto"/>
                <w:szCs w:val="21"/>
              </w:rPr>
              <w:t>具有一定分析问题和解决问题的能力</w:t>
            </w:r>
            <w:r>
              <w:rPr>
                <w:rFonts w:hint="eastAsia"/>
                <w:color w:val="auto"/>
                <w:szCs w:val="21"/>
              </w:rPr>
              <w:t>；</w:t>
            </w:r>
          </w:p>
          <w:p>
            <w:pPr>
              <w:numPr>
                <w:ilvl w:val="0"/>
                <w:numId w:val="75"/>
              </w:numPr>
              <w:spacing w:line="300" w:lineRule="auto"/>
              <w:rPr>
                <w:color w:val="auto"/>
                <w:szCs w:val="21"/>
              </w:rPr>
            </w:pPr>
            <w:r>
              <w:rPr>
                <w:color w:val="auto"/>
                <w:szCs w:val="21"/>
              </w:rPr>
              <w:t>具有较强的实际动手能力</w:t>
            </w:r>
            <w:r>
              <w:rPr>
                <w:rFonts w:hint="eastAsia"/>
                <w:color w:val="auto"/>
                <w:szCs w:val="21"/>
              </w:rPr>
              <w:t>；</w:t>
            </w:r>
          </w:p>
          <w:p>
            <w:pPr>
              <w:numPr>
                <w:ilvl w:val="0"/>
                <w:numId w:val="75"/>
              </w:numPr>
              <w:spacing w:line="300" w:lineRule="auto"/>
              <w:rPr>
                <w:color w:val="auto"/>
                <w:szCs w:val="21"/>
              </w:rPr>
            </w:pPr>
            <w:r>
              <w:rPr>
                <w:color w:val="auto"/>
                <w:szCs w:val="21"/>
              </w:rPr>
              <w:t>具有团队的管理技能，有效与人沟通、协作能力</w:t>
            </w:r>
            <w:r>
              <w:rPr>
                <w:rFonts w:hint="eastAsia"/>
                <w:color w:val="auto"/>
                <w:szCs w:val="21"/>
              </w:rPr>
              <w:t>；</w:t>
            </w:r>
          </w:p>
          <w:p>
            <w:pPr>
              <w:numPr>
                <w:ilvl w:val="0"/>
                <w:numId w:val="75"/>
              </w:numPr>
              <w:spacing w:line="300" w:lineRule="auto"/>
              <w:rPr>
                <w:color w:val="auto"/>
                <w:szCs w:val="21"/>
              </w:rPr>
            </w:pPr>
            <w:r>
              <w:rPr>
                <w:color w:val="auto"/>
                <w:szCs w:val="21"/>
              </w:rPr>
              <w:t>具有职业道德和社会责任</w:t>
            </w:r>
            <w:r>
              <w:rPr>
                <w:rFonts w:hint="eastAsia"/>
                <w:color w:val="auto"/>
                <w:szCs w:val="21"/>
              </w:rPr>
              <w:t>；</w:t>
            </w:r>
          </w:p>
          <w:p>
            <w:pPr>
              <w:numPr>
                <w:ilvl w:val="0"/>
                <w:numId w:val="75"/>
              </w:numPr>
              <w:spacing w:line="300" w:lineRule="auto"/>
              <w:rPr>
                <w:color w:val="auto"/>
                <w:szCs w:val="21"/>
              </w:rPr>
            </w:pPr>
            <w:r>
              <w:rPr>
                <w:color w:val="auto"/>
                <w:szCs w:val="21"/>
              </w:rPr>
              <w:t>具有自我学习和持续发展的能力</w:t>
            </w: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074" w:type="dxa"/>
            <w:gridSpan w:val="3"/>
          </w:tcPr>
          <w:p>
            <w:pPr>
              <w:spacing w:line="300" w:lineRule="auto"/>
              <w:rPr>
                <w:rFonts w:ascii="黑体" w:hAnsi="宋体" w:eastAsia="黑体"/>
                <w:b/>
                <w:color w:val="auto"/>
                <w:szCs w:val="21"/>
              </w:rPr>
            </w:pPr>
            <w:r>
              <w:rPr>
                <w:rFonts w:hint="eastAsia" w:ascii="黑体" w:hAnsi="宋体" w:eastAsia="黑体"/>
                <w:b/>
                <w:color w:val="auto"/>
                <w:szCs w:val="21"/>
              </w:rPr>
              <w:t xml:space="preserve">内容： </w:t>
            </w:r>
          </w:p>
          <w:p>
            <w:pPr>
              <w:spacing w:line="300" w:lineRule="auto"/>
              <w:ind w:firstLine="420" w:firstLineChars="200"/>
              <w:rPr>
                <w:color w:val="auto"/>
                <w:szCs w:val="21"/>
              </w:rPr>
            </w:pPr>
            <w:r>
              <w:rPr>
                <w:rFonts w:hint="eastAsia"/>
                <w:color w:val="auto"/>
                <w:szCs w:val="21"/>
              </w:rPr>
              <w:t>项目一：水处理工程立项</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任务1：编写项目建议书</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任务2：编写项目可行性研究报告</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任务3：编写项目投资估算书</w:t>
            </w:r>
          </w:p>
          <w:p>
            <w:pPr>
              <w:spacing w:line="300" w:lineRule="auto"/>
              <w:ind w:firstLine="420" w:firstLineChars="200"/>
              <w:rPr>
                <w:rFonts w:ascii="宋体" w:hAnsi="宋体"/>
                <w:bCs/>
                <w:color w:val="auto"/>
                <w:szCs w:val="21"/>
              </w:rPr>
            </w:pPr>
            <w:r>
              <w:rPr>
                <w:rFonts w:hint="eastAsia" w:ascii="宋体" w:hAnsi="宋体"/>
                <w:bCs/>
                <w:color w:val="auto"/>
                <w:szCs w:val="21"/>
              </w:rPr>
              <w:t>项目二：水处理工程设计</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任务1：编写项目初步设计说明书</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任务2：编写项目初步设计概算书</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任务3：绘制项目初步设计图纸</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任务4：编写项目施工图设计说明书</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任务5：编写项目施工图设计预算书</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任务6：绘制项目施工图设计图纸</w:t>
            </w:r>
          </w:p>
          <w:p>
            <w:pPr>
              <w:spacing w:line="300" w:lineRule="auto"/>
              <w:ind w:firstLine="420" w:firstLineChars="200"/>
              <w:rPr>
                <w:rFonts w:ascii="宋体" w:hAnsi="宋体"/>
                <w:bCs/>
                <w:color w:val="auto"/>
                <w:szCs w:val="21"/>
              </w:rPr>
            </w:pPr>
            <w:r>
              <w:rPr>
                <w:rFonts w:hint="eastAsia" w:ascii="宋体" w:hAnsi="宋体"/>
                <w:bCs/>
                <w:color w:val="auto"/>
                <w:szCs w:val="21"/>
              </w:rPr>
              <w:t>项目三：水处理工程施工</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任务1：项目施工图审查与识读</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任务2：项目招投标</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任务3：水处理工程施工</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任务4：水处理工程设备与安装</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任务5：项目施工组织与设计</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任务6：项目竣工结算与决算</w:t>
            </w:r>
          </w:p>
        </w:tc>
        <w:tc>
          <w:tcPr>
            <w:tcW w:w="4213" w:type="dxa"/>
            <w:gridSpan w:val="2"/>
          </w:tcPr>
          <w:p>
            <w:pPr>
              <w:spacing w:line="300" w:lineRule="auto"/>
              <w:rPr>
                <w:rFonts w:ascii="黑体" w:hAnsi="宋体" w:eastAsia="黑体"/>
                <w:b/>
                <w:color w:val="auto"/>
                <w:szCs w:val="21"/>
              </w:rPr>
            </w:pPr>
            <w:r>
              <w:rPr>
                <w:rFonts w:hint="eastAsia" w:ascii="黑体" w:hAnsi="宋体" w:eastAsia="黑体"/>
                <w:b/>
                <w:color w:val="auto"/>
                <w:szCs w:val="21"/>
              </w:rPr>
              <w:t>方法：</w:t>
            </w:r>
          </w:p>
          <w:p>
            <w:pPr>
              <w:spacing w:line="300" w:lineRule="auto"/>
              <w:ind w:firstLine="420" w:firstLineChars="200"/>
              <w:rPr>
                <w:color w:val="auto"/>
                <w:szCs w:val="21"/>
              </w:rPr>
            </w:pPr>
            <w:r>
              <w:rPr>
                <w:color w:val="auto"/>
                <w:szCs w:val="21"/>
              </w:rPr>
              <w:t>项目化教学法</w:t>
            </w:r>
          </w:p>
          <w:p>
            <w:pPr>
              <w:spacing w:line="300" w:lineRule="auto"/>
              <w:ind w:firstLine="420" w:firstLineChars="200"/>
              <w:rPr>
                <w:color w:val="auto"/>
                <w:szCs w:val="21"/>
              </w:rPr>
            </w:pPr>
            <w:r>
              <w:rPr>
                <w:color w:val="auto"/>
                <w:szCs w:val="21"/>
              </w:rPr>
              <w:t>启发式教学法</w:t>
            </w:r>
          </w:p>
          <w:p>
            <w:pPr>
              <w:spacing w:line="300" w:lineRule="auto"/>
              <w:ind w:firstLine="420" w:firstLineChars="200"/>
              <w:rPr>
                <w:color w:val="auto"/>
                <w:szCs w:val="21"/>
              </w:rPr>
            </w:pPr>
            <w:r>
              <w:rPr>
                <w:color w:val="auto"/>
                <w:szCs w:val="21"/>
              </w:rPr>
              <w:t>问题式教学法</w:t>
            </w:r>
          </w:p>
          <w:p>
            <w:pPr>
              <w:spacing w:line="300" w:lineRule="auto"/>
              <w:ind w:firstLine="420" w:firstLineChars="200"/>
              <w:rPr>
                <w:color w:val="auto"/>
                <w:szCs w:val="21"/>
              </w:rPr>
            </w:pPr>
            <w:r>
              <w:rPr>
                <w:color w:val="auto"/>
                <w:szCs w:val="21"/>
              </w:rPr>
              <w:t>案例教学法</w:t>
            </w:r>
          </w:p>
          <w:p>
            <w:pPr>
              <w:spacing w:line="300" w:lineRule="auto"/>
              <w:ind w:firstLine="420" w:firstLineChars="200"/>
              <w:rPr>
                <w:color w:val="auto"/>
                <w:szCs w:val="21"/>
              </w:rPr>
            </w:pPr>
            <w:r>
              <w:rPr>
                <w:color w:val="auto"/>
                <w:szCs w:val="21"/>
              </w:rPr>
              <w:t>归纳教学法</w:t>
            </w:r>
          </w:p>
          <w:p>
            <w:pPr>
              <w:spacing w:line="300" w:lineRule="auto"/>
              <w:ind w:firstLine="420" w:firstLineChars="200"/>
              <w:rPr>
                <w:color w:val="auto"/>
                <w:szCs w:val="21"/>
              </w:rPr>
            </w:pPr>
            <w:r>
              <w:rPr>
                <w:color w:val="auto"/>
                <w:szCs w:val="21"/>
              </w:rPr>
              <w:t>讨论法</w:t>
            </w:r>
          </w:p>
          <w:p>
            <w:pPr>
              <w:spacing w:line="300" w:lineRule="auto"/>
              <w:ind w:firstLine="420" w:firstLineChars="200"/>
              <w:rPr>
                <w:color w:val="auto"/>
                <w:szCs w:val="21"/>
              </w:rPr>
            </w:pPr>
            <w:r>
              <w:rPr>
                <w:rFonts w:hint="eastAsia"/>
                <w:color w:val="auto"/>
                <w:szCs w:val="21"/>
              </w:rPr>
              <w:t>参观法</w:t>
            </w:r>
          </w:p>
          <w:p>
            <w:pPr>
              <w:spacing w:line="300" w:lineRule="auto"/>
              <w:ind w:firstLine="420" w:firstLineChars="200"/>
              <w:rPr>
                <w:color w:val="auto"/>
                <w:szCs w:val="21"/>
              </w:rPr>
            </w:pPr>
          </w:p>
          <w:p>
            <w:pPr>
              <w:spacing w:line="300" w:lineRule="auto"/>
              <w:ind w:firstLine="420" w:firstLineChars="200"/>
              <w:rPr>
                <w:color w:val="auto"/>
                <w:szCs w:val="21"/>
              </w:rPr>
            </w:pPr>
            <w:r>
              <w:rPr>
                <w:color w:val="auto"/>
                <w:szCs w:val="21"/>
              </w:rPr>
              <w:t>对每个任务分三个过程，示范做任务、领着做任务、自己做任务。</w:t>
            </w:r>
          </w:p>
          <w:p>
            <w:pPr>
              <w:spacing w:line="300" w:lineRule="auto"/>
              <w:ind w:firstLine="420" w:firstLineChars="200"/>
              <w:rPr>
                <w:color w:val="auto"/>
                <w:szCs w:val="21"/>
              </w:rPr>
            </w:pPr>
            <w:r>
              <w:rPr>
                <w:color w:val="auto"/>
                <w:szCs w:val="21"/>
              </w:rPr>
              <w:t>示范做：教师先举例进行做任务，让学生了解做任务的过程</w:t>
            </w:r>
            <w:r>
              <w:rPr>
                <w:rFonts w:hint="eastAsia"/>
                <w:color w:val="auto"/>
                <w:szCs w:val="21"/>
              </w:rPr>
              <w:t>；</w:t>
            </w:r>
          </w:p>
          <w:p>
            <w:pPr>
              <w:spacing w:line="300" w:lineRule="auto"/>
              <w:ind w:firstLine="420" w:firstLineChars="200"/>
              <w:rPr>
                <w:color w:val="auto"/>
                <w:szCs w:val="21"/>
              </w:rPr>
            </w:pPr>
            <w:r>
              <w:rPr>
                <w:color w:val="auto"/>
                <w:szCs w:val="21"/>
              </w:rPr>
              <w:t>领着做：一步一步的领着学生进行作任务</w:t>
            </w:r>
            <w:r>
              <w:rPr>
                <w:rFonts w:hint="eastAsia"/>
                <w:color w:val="auto"/>
                <w:szCs w:val="21"/>
              </w:rPr>
              <w:t>；</w:t>
            </w:r>
          </w:p>
          <w:p>
            <w:pPr>
              <w:spacing w:line="300" w:lineRule="auto"/>
              <w:ind w:firstLine="420" w:firstLineChars="200"/>
              <w:rPr>
                <w:color w:val="auto"/>
                <w:szCs w:val="21"/>
              </w:rPr>
            </w:pPr>
            <w:r>
              <w:rPr>
                <w:color w:val="auto"/>
                <w:szCs w:val="21"/>
              </w:rPr>
              <w:t>自己做：为每个学生设置一个新任务，略有扩展，让学生自己或分组完成任务。</w:t>
            </w:r>
          </w:p>
          <w:p>
            <w:pPr>
              <w:spacing w:line="300"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114" w:type="dxa"/>
            <w:gridSpan w:val="2"/>
          </w:tcPr>
          <w:p>
            <w:pPr>
              <w:spacing w:line="300" w:lineRule="auto"/>
              <w:rPr>
                <w:rFonts w:ascii="黑体" w:hAnsi="宋体" w:eastAsia="黑体"/>
                <w:b/>
                <w:color w:val="auto"/>
                <w:szCs w:val="21"/>
              </w:rPr>
            </w:pPr>
            <w:r>
              <w:rPr>
                <w:rFonts w:hint="eastAsia" w:ascii="黑体" w:hAnsi="宋体" w:eastAsia="黑体"/>
                <w:b/>
                <w:color w:val="auto"/>
                <w:szCs w:val="21"/>
              </w:rPr>
              <w:t>教学媒体：</w:t>
            </w:r>
          </w:p>
          <w:p>
            <w:pPr>
              <w:spacing w:line="300" w:lineRule="auto"/>
              <w:ind w:firstLine="420" w:firstLineChars="200"/>
              <w:rPr>
                <w:rFonts w:ascii="宋体" w:hAnsi="宋体"/>
                <w:bCs/>
                <w:color w:val="auto"/>
                <w:szCs w:val="21"/>
              </w:rPr>
            </w:pPr>
            <w:r>
              <w:rPr>
                <w:rFonts w:ascii="宋体" w:hAnsi="宋体"/>
                <w:bCs/>
                <w:color w:val="auto"/>
                <w:szCs w:val="21"/>
              </w:rPr>
              <w:t>多媒体设备</w:t>
            </w:r>
            <w:r>
              <w:rPr>
                <w:rFonts w:hint="eastAsia" w:ascii="宋体" w:hAnsi="宋体"/>
                <w:bCs/>
                <w:color w:val="auto"/>
                <w:szCs w:val="21"/>
              </w:rPr>
              <w:t>、教学资源库、</w:t>
            </w:r>
            <w:r>
              <w:rPr>
                <w:rFonts w:ascii="宋体" w:hAnsi="宋体"/>
                <w:bCs/>
                <w:color w:val="auto"/>
                <w:szCs w:val="21"/>
              </w:rPr>
              <w:t>计算机、工学结合</w:t>
            </w:r>
            <w:r>
              <w:rPr>
                <w:rFonts w:hint="eastAsia" w:ascii="宋体" w:hAnsi="宋体"/>
                <w:bCs/>
                <w:color w:val="auto"/>
                <w:szCs w:val="21"/>
              </w:rPr>
              <w:t>优质</w:t>
            </w:r>
            <w:r>
              <w:rPr>
                <w:rFonts w:ascii="宋体" w:hAnsi="宋体"/>
                <w:bCs/>
                <w:color w:val="auto"/>
                <w:szCs w:val="21"/>
              </w:rPr>
              <w:t>教材、相应的规范标准、构造实例、工程</w:t>
            </w:r>
            <w:r>
              <w:rPr>
                <w:rFonts w:hint="eastAsia" w:ascii="宋体" w:hAnsi="宋体"/>
                <w:bCs/>
                <w:color w:val="auto"/>
                <w:szCs w:val="21"/>
              </w:rPr>
              <w:t>施工</w:t>
            </w:r>
            <w:r>
              <w:rPr>
                <w:rFonts w:ascii="宋体" w:hAnsi="宋体"/>
                <w:bCs/>
                <w:color w:val="auto"/>
                <w:szCs w:val="21"/>
              </w:rPr>
              <w:t>图纸、设计相关文件、网上下载图文资料等</w:t>
            </w:r>
            <w:r>
              <w:rPr>
                <w:rFonts w:hint="eastAsia" w:ascii="宋体" w:hAnsi="宋体"/>
                <w:bCs/>
                <w:color w:val="auto"/>
                <w:szCs w:val="21"/>
              </w:rPr>
              <w:t>；</w:t>
            </w:r>
          </w:p>
          <w:p>
            <w:pPr>
              <w:spacing w:line="300" w:lineRule="auto"/>
              <w:ind w:firstLine="420" w:firstLineChars="200"/>
              <w:rPr>
                <w:rFonts w:ascii="宋体" w:hAnsi="宋体"/>
                <w:color w:val="auto"/>
                <w:szCs w:val="21"/>
              </w:rPr>
            </w:pPr>
            <w:r>
              <w:rPr>
                <w:rFonts w:hint="eastAsia" w:ascii="宋体" w:hAnsi="宋体"/>
                <w:bCs/>
                <w:color w:val="auto"/>
                <w:szCs w:val="21"/>
              </w:rPr>
              <w:t>实训教室。</w:t>
            </w:r>
          </w:p>
        </w:tc>
        <w:tc>
          <w:tcPr>
            <w:tcW w:w="2560" w:type="dxa"/>
            <w:gridSpan w:val="2"/>
          </w:tcPr>
          <w:p>
            <w:pPr>
              <w:spacing w:line="300" w:lineRule="auto"/>
              <w:rPr>
                <w:rFonts w:ascii="黑体" w:hAnsi="宋体" w:eastAsia="黑体"/>
                <w:b/>
                <w:color w:val="auto"/>
                <w:szCs w:val="21"/>
              </w:rPr>
            </w:pPr>
            <w:r>
              <w:rPr>
                <w:rFonts w:hint="eastAsia" w:ascii="黑体" w:hAnsi="宋体" w:eastAsia="黑体"/>
                <w:b/>
                <w:color w:val="auto"/>
                <w:szCs w:val="21"/>
              </w:rPr>
              <w:t>学生要求：</w:t>
            </w:r>
          </w:p>
          <w:p>
            <w:pPr>
              <w:spacing w:line="300" w:lineRule="auto"/>
              <w:ind w:firstLine="420" w:firstLineChars="200"/>
              <w:rPr>
                <w:rFonts w:ascii="宋体" w:hAnsi="宋体"/>
                <w:color w:val="auto"/>
                <w:szCs w:val="21"/>
              </w:rPr>
            </w:pPr>
            <w:r>
              <w:rPr>
                <w:rFonts w:ascii="宋体" w:hAnsi="宋体"/>
                <w:bCs/>
                <w:color w:val="auto"/>
                <w:szCs w:val="21"/>
              </w:rPr>
              <w:t>操作能力和计算能力；认真、积极的学习态度；团队合作精神；高尚的职业道德</w:t>
            </w:r>
          </w:p>
        </w:tc>
        <w:tc>
          <w:tcPr>
            <w:tcW w:w="3613" w:type="dxa"/>
          </w:tcPr>
          <w:p>
            <w:pPr>
              <w:spacing w:line="300" w:lineRule="auto"/>
              <w:rPr>
                <w:rFonts w:ascii="黑体" w:hAnsi="宋体" w:eastAsia="黑体"/>
                <w:b/>
                <w:color w:val="auto"/>
                <w:szCs w:val="21"/>
              </w:rPr>
            </w:pPr>
            <w:r>
              <w:rPr>
                <w:rFonts w:hint="eastAsia" w:ascii="黑体" w:hAnsi="宋体" w:eastAsia="黑体"/>
                <w:b/>
                <w:color w:val="auto"/>
                <w:szCs w:val="21"/>
              </w:rPr>
              <w:t>教师要求：</w:t>
            </w:r>
          </w:p>
          <w:p>
            <w:pPr>
              <w:spacing w:line="300" w:lineRule="auto"/>
              <w:ind w:firstLine="420" w:firstLineChars="200"/>
              <w:rPr>
                <w:rFonts w:ascii="宋体" w:hAnsi="宋体"/>
                <w:color w:val="auto"/>
                <w:szCs w:val="21"/>
              </w:rPr>
            </w:pPr>
            <w:r>
              <w:rPr>
                <w:rFonts w:hint="eastAsia" w:ascii="宋体" w:hAnsi="宋体"/>
                <w:bCs/>
                <w:color w:val="auto"/>
                <w:szCs w:val="21"/>
              </w:rPr>
              <w:t>整个课改团队教师通力配合，所有专任</w:t>
            </w:r>
            <w:r>
              <w:rPr>
                <w:rFonts w:ascii="宋体" w:hAnsi="宋体"/>
                <w:bCs/>
                <w:color w:val="auto"/>
                <w:szCs w:val="21"/>
              </w:rPr>
              <w:t>教师</w:t>
            </w:r>
            <w:r>
              <w:rPr>
                <w:rFonts w:hint="eastAsia" w:ascii="宋体" w:hAnsi="宋体"/>
                <w:bCs/>
                <w:color w:val="auto"/>
                <w:szCs w:val="21"/>
              </w:rPr>
              <w:t>和兼职教师均</w:t>
            </w:r>
            <w:r>
              <w:rPr>
                <w:rFonts w:ascii="宋体" w:hAnsi="宋体"/>
                <w:bCs/>
                <w:color w:val="auto"/>
                <w:szCs w:val="21"/>
              </w:rPr>
              <w:t>具有扎实的专业理论、技术和丰富的实践经验；能恰当运用各种教学方法和教学内容，引导、启发、咨询、评价表扬学生；激发学生专业兴趣。</w:t>
            </w:r>
          </w:p>
        </w:tc>
      </w:tr>
    </w:tbl>
    <w:p>
      <w:pPr>
        <w:jc w:val="left"/>
        <w:rPr>
          <w:rFonts w:ascii="宋体" w:hAnsi="宋体"/>
          <w:color w:val="auto"/>
          <w:sz w:val="24"/>
        </w:rPr>
        <w:sectPr>
          <w:pgSz w:w="11906" w:h="16838"/>
          <w:pgMar w:top="1417" w:right="1134" w:bottom="1417" w:left="1701" w:header="851" w:footer="680" w:gutter="0"/>
          <w:cols w:space="0" w:num="1"/>
          <w:docGrid w:type="lines" w:linePitch="312" w:charSpace="0"/>
        </w:sectPr>
      </w:pPr>
    </w:p>
    <w:p>
      <w:pPr>
        <w:spacing w:line="360" w:lineRule="auto"/>
        <w:jc w:val="center"/>
        <w:rPr>
          <w:rFonts w:ascii="宋体" w:hAnsi="宋体"/>
          <w:b/>
          <w:color w:val="auto"/>
          <w:szCs w:val="21"/>
        </w:rPr>
      </w:pPr>
      <w:r>
        <w:rPr>
          <w:rFonts w:hint="eastAsia" w:ascii="黑体" w:hAnsi="宋体" w:eastAsia="黑体"/>
          <w:b/>
          <w:color w:val="auto"/>
          <w:sz w:val="24"/>
        </w:rPr>
        <w:t>《给排水管道工程施工与核算》课程描述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906"/>
        <w:gridCol w:w="1960"/>
        <w:gridCol w:w="600"/>
        <w:gridCol w:w="3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8" w:type="dxa"/>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3466" w:type="dxa"/>
            <w:gridSpan w:val="3"/>
            <w:vAlign w:val="center"/>
          </w:tcPr>
          <w:p>
            <w:pPr>
              <w:spacing w:line="360" w:lineRule="auto"/>
              <w:jc w:val="center"/>
              <w:rPr>
                <w:rFonts w:ascii="宋体" w:hAnsi="宋体"/>
                <w:color w:val="auto"/>
                <w:szCs w:val="21"/>
              </w:rPr>
            </w:pPr>
            <w:r>
              <w:rPr>
                <w:rFonts w:hint="eastAsia" w:ascii="宋体" w:hAnsi="宋体"/>
                <w:color w:val="auto"/>
                <w:szCs w:val="21"/>
              </w:rPr>
              <w:t>给排水管道工程施工与核算</w:t>
            </w:r>
          </w:p>
        </w:tc>
        <w:tc>
          <w:tcPr>
            <w:tcW w:w="3613" w:type="dxa"/>
            <w:vAlign w:val="center"/>
          </w:tcPr>
          <w:p>
            <w:pPr>
              <w:spacing w:line="360" w:lineRule="auto"/>
              <w:jc w:val="center"/>
              <w:rPr>
                <w:rFonts w:ascii="宋体" w:hAnsi="宋体"/>
                <w:color w:val="auto"/>
                <w:szCs w:val="21"/>
              </w:rPr>
            </w:pPr>
            <w:r>
              <w:rPr>
                <w:rFonts w:hint="eastAsia" w:ascii="宋体" w:hAnsi="宋体"/>
                <w:color w:val="auto"/>
                <w:szCs w:val="21"/>
              </w:rPr>
              <w:t>教学时数：1</w:t>
            </w:r>
            <w:r>
              <w:rPr>
                <w:rFonts w:ascii="宋体" w:hAnsi="宋体"/>
                <w:color w:val="auto"/>
                <w:szCs w:val="21"/>
              </w:rPr>
              <w:t>40</w:t>
            </w:r>
            <w:r>
              <w:rPr>
                <w:rFonts w:hint="eastAsia" w:ascii="宋体" w:hAnsi="宋体"/>
                <w:color w:val="auto"/>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5"/>
          </w:tcPr>
          <w:p>
            <w:pPr>
              <w:spacing w:line="300" w:lineRule="auto"/>
              <w:rPr>
                <w:rFonts w:ascii="宋体" w:hAnsi="宋体"/>
                <w:color w:val="auto"/>
                <w:szCs w:val="21"/>
              </w:rPr>
            </w:pPr>
            <w:r>
              <w:rPr>
                <w:rFonts w:hint="eastAsia" w:ascii="黑体" w:hAnsi="宋体" w:eastAsia="黑体"/>
                <w:b/>
                <w:color w:val="auto"/>
                <w:szCs w:val="21"/>
              </w:rPr>
              <w:t>课程目标：</w:t>
            </w:r>
            <w:r>
              <w:rPr>
                <w:rFonts w:hint="eastAsia" w:ascii="宋体" w:hAnsi="宋体"/>
                <w:color w:val="auto"/>
                <w:szCs w:val="21"/>
              </w:rPr>
              <w:t>本课程是给排水工程技术专业的核心技能课，是基于“全生命周期”理论对原有专业核心技能课按实际给排水管道工程施工与核算顺序重新拟合的创新改革课程。包括原给排水管道工程设计、给排水工程计量与计价实务、水力学与水泵站、给排水工程施工、给排水设备与安装、给排水工程施工组织与管理等课程部分或全部内容。通过典型给排水管道工程项目施工与核算过程驱动教学，培养学生掌握给排水管道工程立项阶段、设计阶段、施工阶段、竣工阶段的工作内容和知识，</w:t>
            </w:r>
            <w:r>
              <w:rPr>
                <w:bCs/>
                <w:color w:val="auto"/>
                <w:szCs w:val="21"/>
              </w:rPr>
              <w:t>培养学生具有独立资讯、独立计划、独立实施、独立检查评价的能力</w:t>
            </w:r>
            <w:r>
              <w:rPr>
                <w:rFonts w:hint="eastAsia"/>
                <w:color w:val="auto"/>
                <w:szCs w:val="21"/>
              </w:rPr>
              <w:t>。同时，</w:t>
            </w:r>
            <w:r>
              <w:rPr>
                <w:color w:val="auto"/>
                <w:szCs w:val="21"/>
              </w:rPr>
              <w:t>培养学生良好的职业道德、耐心细致的工作态度以及诚实、守信、善于沟通与合作的品质。</w:t>
            </w:r>
          </w:p>
          <w:p>
            <w:pPr>
              <w:spacing w:line="300" w:lineRule="auto"/>
              <w:rPr>
                <w:rFonts w:ascii="宋体" w:hAnsi="宋体"/>
                <w:bCs/>
                <w:color w:val="auto"/>
                <w:szCs w:val="21"/>
              </w:rPr>
            </w:pPr>
            <w:r>
              <w:rPr>
                <w:rFonts w:hint="eastAsia" w:ascii="宋体" w:hAnsi="宋体"/>
                <w:bCs/>
                <w:color w:val="auto"/>
                <w:szCs w:val="21"/>
              </w:rPr>
              <w:t>知识目标：</w:t>
            </w:r>
          </w:p>
          <w:p>
            <w:pPr>
              <w:numPr>
                <w:ilvl w:val="0"/>
                <w:numId w:val="76"/>
              </w:numPr>
              <w:spacing w:line="300" w:lineRule="auto"/>
              <w:rPr>
                <w:color w:val="auto"/>
                <w:szCs w:val="21"/>
              </w:rPr>
            </w:pPr>
            <w:r>
              <w:rPr>
                <w:rFonts w:hint="eastAsia"/>
                <w:color w:val="auto"/>
                <w:szCs w:val="21"/>
              </w:rPr>
              <w:t>了解给排水管道工程规划阶段的工作内容；</w:t>
            </w:r>
          </w:p>
          <w:p>
            <w:pPr>
              <w:numPr>
                <w:ilvl w:val="0"/>
                <w:numId w:val="76"/>
              </w:numPr>
              <w:spacing w:line="300" w:lineRule="auto"/>
              <w:rPr>
                <w:color w:val="auto"/>
                <w:szCs w:val="21"/>
              </w:rPr>
            </w:pPr>
            <w:r>
              <w:rPr>
                <w:rFonts w:hint="eastAsia"/>
                <w:color w:val="auto"/>
                <w:szCs w:val="21"/>
              </w:rPr>
              <w:t>掌握给排水管道工程项目建议书、可研报告的基本内容和编制方法；</w:t>
            </w:r>
          </w:p>
          <w:p>
            <w:pPr>
              <w:numPr>
                <w:ilvl w:val="0"/>
                <w:numId w:val="76"/>
              </w:numPr>
              <w:spacing w:line="300" w:lineRule="auto"/>
              <w:rPr>
                <w:color w:val="auto"/>
                <w:szCs w:val="21"/>
              </w:rPr>
            </w:pPr>
            <w:r>
              <w:rPr>
                <w:rFonts w:hint="eastAsia"/>
                <w:color w:val="auto"/>
                <w:szCs w:val="21"/>
              </w:rPr>
              <w:t>掌握给排水管道工程估算、概算、预算文件的基本内容和编制方法；</w:t>
            </w:r>
          </w:p>
          <w:p>
            <w:pPr>
              <w:numPr>
                <w:ilvl w:val="0"/>
                <w:numId w:val="76"/>
              </w:numPr>
              <w:spacing w:line="300" w:lineRule="auto"/>
              <w:rPr>
                <w:color w:val="auto"/>
                <w:szCs w:val="21"/>
              </w:rPr>
            </w:pPr>
            <w:r>
              <w:rPr>
                <w:rFonts w:hint="eastAsia"/>
                <w:color w:val="auto"/>
                <w:szCs w:val="21"/>
              </w:rPr>
              <w:t>掌握给排水管道工程初步设计、施工图设计的基本内容；</w:t>
            </w:r>
          </w:p>
          <w:p>
            <w:pPr>
              <w:numPr>
                <w:ilvl w:val="0"/>
                <w:numId w:val="76"/>
              </w:numPr>
              <w:spacing w:line="300" w:lineRule="auto"/>
              <w:rPr>
                <w:color w:val="auto"/>
                <w:szCs w:val="21"/>
              </w:rPr>
            </w:pPr>
            <w:r>
              <w:rPr>
                <w:rFonts w:hint="eastAsia"/>
                <w:color w:val="auto"/>
                <w:szCs w:val="21"/>
              </w:rPr>
              <w:t>了解给排水管道工程施工图纸会审、技术文件的基本内容；</w:t>
            </w:r>
          </w:p>
          <w:p>
            <w:pPr>
              <w:numPr>
                <w:ilvl w:val="0"/>
                <w:numId w:val="76"/>
              </w:numPr>
              <w:spacing w:line="300" w:lineRule="auto"/>
              <w:rPr>
                <w:color w:val="auto"/>
                <w:szCs w:val="21"/>
              </w:rPr>
            </w:pPr>
            <w:r>
              <w:rPr>
                <w:rFonts w:hint="eastAsia"/>
                <w:color w:val="auto"/>
                <w:szCs w:val="21"/>
              </w:rPr>
              <w:t>掌握给排水管道工程招投标技术文件的基本内容；</w:t>
            </w:r>
          </w:p>
          <w:p>
            <w:pPr>
              <w:numPr>
                <w:ilvl w:val="0"/>
                <w:numId w:val="76"/>
              </w:numPr>
              <w:spacing w:line="300" w:lineRule="auto"/>
              <w:rPr>
                <w:color w:val="auto"/>
                <w:szCs w:val="21"/>
              </w:rPr>
            </w:pPr>
            <w:r>
              <w:rPr>
                <w:rFonts w:hint="eastAsia"/>
                <w:color w:val="auto"/>
                <w:szCs w:val="21"/>
              </w:rPr>
              <w:t>掌握给排水管道工程的施工内容和方法；</w:t>
            </w:r>
          </w:p>
          <w:p>
            <w:pPr>
              <w:numPr>
                <w:ilvl w:val="0"/>
                <w:numId w:val="76"/>
              </w:numPr>
              <w:spacing w:line="300" w:lineRule="auto"/>
              <w:rPr>
                <w:color w:val="auto"/>
                <w:szCs w:val="21"/>
              </w:rPr>
            </w:pPr>
            <w:r>
              <w:rPr>
                <w:rFonts w:hint="eastAsia"/>
                <w:color w:val="auto"/>
                <w:szCs w:val="21"/>
              </w:rPr>
              <w:t>掌握给排水管道工程设备的安装与调试内容；</w:t>
            </w:r>
          </w:p>
          <w:p>
            <w:pPr>
              <w:numPr>
                <w:ilvl w:val="0"/>
                <w:numId w:val="76"/>
              </w:numPr>
              <w:spacing w:line="300" w:lineRule="auto"/>
              <w:rPr>
                <w:color w:val="auto"/>
                <w:szCs w:val="21"/>
              </w:rPr>
            </w:pPr>
            <w:r>
              <w:rPr>
                <w:rFonts w:hint="eastAsia"/>
                <w:color w:val="auto"/>
                <w:szCs w:val="21"/>
              </w:rPr>
              <w:t>掌握给排水管道工程的运行管理与维护内容；</w:t>
            </w:r>
          </w:p>
          <w:p>
            <w:pPr>
              <w:numPr>
                <w:ilvl w:val="0"/>
                <w:numId w:val="76"/>
              </w:numPr>
              <w:spacing w:line="300" w:lineRule="auto"/>
              <w:rPr>
                <w:color w:val="auto"/>
                <w:szCs w:val="21"/>
              </w:rPr>
            </w:pPr>
            <w:r>
              <w:rPr>
                <w:rFonts w:hint="eastAsia"/>
                <w:color w:val="auto"/>
                <w:szCs w:val="21"/>
              </w:rPr>
              <w:t>掌握给排水管道工程施工组织设计和管理的内容；</w:t>
            </w:r>
          </w:p>
          <w:p>
            <w:pPr>
              <w:numPr>
                <w:ilvl w:val="0"/>
                <w:numId w:val="76"/>
              </w:numPr>
              <w:spacing w:line="300" w:lineRule="auto"/>
              <w:rPr>
                <w:color w:val="auto"/>
                <w:szCs w:val="21"/>
              </w:rPr>
            </w:pPr>
            <w:r>
              <w:rPr>
                <w:rFonts w:hint="eastAsia"/>
                <w:color w:val="auto"/>
                <w:szCs w:val="21"/>
              </w:rPr>
              <w:t>熟悉工程</w:t>
            </w:r>
            <w:r>
              <w:rPr>
                <w:color w:val="auto"/>
                <w:szCs w:val="21"/>
              </w:rPr>
              <w:t>质量、环境与职业健康安全的预控</w:t>
            </w:r>
            <w:r>
              <w:rPr>
                <w:rFonts w:hint="eastAsia"/>
                <w:color w:val="auto"/>
                <w:szCs w:val="21"/>
              </w:rPr>
              <w:t>知识；</w:t>
            </w:r>
          </w:p>
          <w:p>
            <w:pPr>
              <w:numPr>
                <w:ilvl w:val="0"/>
                <w:numId w:val="76"/>
              </w:numPr>
              <w:spacing w:line="300" w:lineRule="auto"/>
              <w:rPr>
                <w:color w:val="auto"/>
                <w:szCs w:val="21"/>
              </w:rPr>
            </w:pPr>
            <w:r>
              <w:rPr>
                <w:rFonts w:hint="eastAsia"/>
                <w:color w:val="auto"/>
                <w:szCs w:val="21"/>
              </w:rPr>
              <w:t>熟悉</w:t>
            </w:r>
            <w:r>
              <w:rPr>
                <w:color w:val="auto"/>
                <w:szCs w:val="21"/>
              </w:rPr>
              <w:t>隐蔽、分项、分部和单位工程的质量验收</w:t>
            </w:r>
            <w:r>
              <w:rPr>
                <w:rFonts w:hint="eastAsia"/>
                <w:color w:val="auto"/>
                <w:szCs w:val="21"/>
              </w:rPr>
              <w:t>标准；</w:t>
            </w:r>
          </w:p>
          <w:p>
            <w:pPr>
              <w:numPr>
                <w:ilvl w:val="0"/>
                <w:numId w:val="76"/>
              </w:numPr>
              <w:spacing w:line="300" w:lineRule="auto"/>
              <w:rPr>
                <w:color w:val="auto"/>
                <w:szCs w:val="21"/>
              </w:rPr>
            </w:pPr>
            <w:r>
              <w:rPr>
                <w:rFonts w:hint="eastAsia"/>
                <w:color w:val="auto"/>
                <w:szCs w:val="21"/>
              </w:rPr>
              <w:t>掌握给排水管道工程竣工结算与决算的基本内容和编制方法。</w:t>
            </w:r>
          </w:p>
          <w:p>
            <w:pPr>
              <w:spacing w:line="300" w:lineRule="auto"/>
              <w:rPr>
                <w:rFonts w:ascii="宋体" w:hAnsi="宋体"/>
                <w:bCs/>
                <w:color w:val="auto"/>
                <w:szCs w:val="21"/>
              </w:rPr>
            </w:pPr>
            <w:r>
              <w:rPr>
                <w:rFonts w:hint="eastAsia" w:ascii="宋体" w:hAnsi="宋体"/>
                <w:bCs/>
                <w:color w:val="auto"/>
                <w:szCs w:val="21"/>
              </w:rPr>
              <w:t>职业能力目标：</w:t>
            </w:r>
          </w:p>
          <w:p>
            <w:pPr>
              <w:numPr>
                <w:ilvl w:val="0"/>
                <w:numId w:val="77"/>
              </w:numPr>
              <w:spacing w:line="300" w:lineRule="auto"/>
              <w:rPr>
                <w:color w:val="auto"/>
                <w:szCs w:val="21"/>
              </w:rPr>
            </w:pPr>
            <w:r>
              <w:rPr>
                <w:rFonts w:hint="eastAsia"/>
                <w:color w:val="auto"/>
                <w:szCs w:val="21"/>
              </w:rPr>
              <w:t>具有编制给排水管道工程项目建议书、可研报告的能力；</w:t>
            </w:r>
          </w:p>
          <w:p>
            <w:pPr>
              <w:numPr>
                <w:ilvl w:val="0"/>
                <w:numId w:val="77"/>
              </w:numPr>
              <w:spacing w:line="300" w:lineRule="auto"/>
              <w:rPr>
                <w:color w:val="auto"/>
                <w:szCs w:val="21"/>
              </w:rPr>
            </w:pPr>
            <w:r>
              <w:rPr>
                <w:rFonts w:hint="eastAsia"/>
                <w:color w:val="auto"/>
                <w:szCs w:val="21"/>
              </w:rPr>
              <w:t>具有编制给排水管道工程估算、概算、预算文件的能力；</w:t>
            </w:r>
          </w:p>
          <w:p>
            <w:pPr>
              <w:numPr>
                <w:ilvl w:val="0"/>
                <w:numId w:val="77"/>
              </w:numPr>
              <w:spacing w:line="300" w:lineRule="auto"/>
              <w:rPr>
                <w:color w:val="auto"/>
                <w:szCs w:val="21"/>
              </w:rPr>
            </w:pPr>
            <w:r>
              <w:rPr>
                <w:rFonts w:hint="eastAsia"/>
                <w:color w:val="auto"/>
                <w:szCs w:val="21"/>
              </w:rPr>
              <w:t>具有给排水管道工程初步设计、施工图设计的能力；</w:t>
            </w:r>
          </w:p>
          <w:p>
            <w:pPr>
              <w:numPr>
                <w:ilvl w:val="0"/>
                <w:numId w:val="77"/>
              </w:numPr>
              <w:spacing w:line="300" w:lineRule="auto"/>
              <w:rPr>
                <w:color w:val="auto"/>
                <w:szCs w:val="21"/>
              </w:rPr>
            </w:pPr>
            <w:r>
              <w:rPr>
                <w:rFonts w:hint="eastAsia"/>
                <w:color w:val="auto"/>
                <w:szCs w:val="21"/>
              </w:rPr>
              <w:t>具有给排水管道工程施工图纸会审、技术文件核定的能力；</w:t>
            </w:r>
          </w:p>
          <w:p>
            <w:pPr>
              <w:numPr>
                <w:ilvl w:val="0"/>
                <w:numId w:val="77"/>
              </w:numPr>
              <w:spacing w:line="300" w:lineRule="auto"/>
              <w:rPr>
                <w:color w:val="auto"/>
                <w:szCs w:val="21"/>
              </w:rPr>
            </w:pPr>
            <w:r>
              <w:rPr>
                <w:rFonts w:hint="eastAsia"/>
                <w:color w:val="auto"/>
                <w:szCs w:val="21"/>
              </w:rPr>
              <w:t>具有编制给排水管道工程招投标技术文件的能力；</w:t>
            </w:r>
          </w:p>
          <w:p>
            <w:pPr>
              <w:numPr>
                <w:ilvl w:val="0"/>
                <w:numId w:val="77"/>
              </w:numPr>
              <w:spacing w:line="300" w:lineRule="auto"/>
              <w:rPr>
                <w:color w:val="auto"/>
                <w:szCs w:val="21"/>
              </w:rPr>
            </w:pPr>
            <w:r>
              <w:rPr>
                <w:rFonts w:hint="eastAsia"/>
                <w:color w:val="auto"/>
                <w:szCs w:val="21"/>
              </w:rPr>
              <w:t>具有给排水管道工程项目施工监理的能力；</w:t>
            </w:r>
          </w:p>
          <w:p>
            <w:pPr>
              <w:numPr>
                <w:ilvl w:val="0"/>
                <w:numId w:val="77"/>
              </w:numPr>
              <w:spacing w:line="300" w:lineRule="auto"/>
              <w:rPr>
                <w:color w:val="auto"/>
                <w:szCs w:val="21"/>
              </w:rPr>
            </w:pPr>
            <w:r>
              <w:rPr>
                <w:rFonts w:hint="eastAsia"/>
                <w:color w:val="auto"/>
                <w:szCs w:val="21"/>
              </w:rPr>
              <w:t>具有给排水管道工程设备的安装与调试的能力；</w:t>
            </w:r>
          </w:p>
          <w:p>
            <w:pPr>
              <w:numPr>
                <w:ilvl w:val="0"/>
                <w:numId w:val="77"/>
              </w:numPr>
              <w:spacing w:line="300" w:lineRule="auto"/>
              <w:rPr>
                <w:color w:val="auto"/>
                <w:szCs w:val="21"/>
              </w:rPr>
            </w:pPr>
            <w:r>
              <w:rPr>
                <w:rFonts w:hint="eastAsia"/>
                <w:color w:val="auto"/>
                <w:szCs w:val="21"/>
              </w:rPr>
              <w:t>具有负责给排水管道工程的运行管理与维护的能力；</w:t>
            </w:r>
          </w:p>
          <w:p>
            <w:pPr>
              <w:numPr>
                <w:ilvl w:val="0"/>
                <w:numId w:val="77"/>
              </w:numPr>
              <w:spacing w:line="300" w:lineRule="auto"/>
              <w:rPr>
                <w:color w:val="auto"/>
                <w:szCs w:val="21"/>
              </w:rPr>
            </w:pPr>
            <w:r>
              <w:rPr>
                <w:rFonts w:hint="eastAsia"/>
                <w:color w:val="auto"/>
                <w:szCs w:val="21"/>
              </w:rPr>
              <w:t>具有给排水管道工程施工组织设计和管理的能力；</w:t>
            </w:r>
          </w:p>
          <w:p>
            <w:pPr>
              <w:numPr>
                <w:ilvl w:val="0"/>
                <w:numId w:val="77"/>
              </w:numPr>
              <w:spacing w:line="300" w:lineRule="auto"/>
              <w:rPr>
                <w:color w:val="auto"/>
                <w:szCs w:val="21"/>
              </w:rPr>
            </w:pPr>
            <w:r>
              <w:rPr>
                <w:rFonts w:hint="eastAsia"/>
                <w:color w:val="auto"/>
                <w:szCs w:val="21"/>
              </w:rPr>
              <w:t>具有预控工程</w:t>
            </w:r>
            <w:r>
              <w:rPr>
                <w:color w:val="auto"/>
                <w:szCs w:val="21"/>
              </w:rPr>
              <w:t>质量、环境与职业健康安全的</w:t>
            </w:r>
            <w:r>
              <w:rPr>
                <w:rFonts w:hint="eastAsia"/>
                <w:color w:val="auto"/>
                <w:szCs w:val="21"/>
              </w:rPr>
              <w:t>能力；</w:t>
            </w:r>
          </w:p>
          <w:p>
            <w:pPr>
              <w:numPr>
                <w:ilvl w:val="0"/>
                <w:numId w:val="77"/>
              </w:numPr>
              <w:spacing w:line="300" w:lineRule="auto"/>
              <w:rPr>
                <w:color w:val="auto"/>
                <w:szCs w:val="21"/>
              </w:rPr>
            </w:pPr>
            <w:r>
              <w:rPr>
                <w:rFonts w:hint="eastAsia"/>
                <w:color w:val="auto"/>
                <w:szCs w:val="21"/>
              </w:rPr>
              <w:t>具有</w:t>
            </w:r>
            <w:r>
              <w:rPr>
                <w:color w:val="auto"/>
                <w:szCs w:val="21"/>
              </w:rPr>
              <w:t>隐蔽、分项、分部和单位工程的质量验收</w:t>
            </w:r>
            <w:r>
              <w:rPr>
                <w:rFonts w:hint="eastAsia"/>
                <w:color w:val="auto"/>
                <w:szCs w:val="21"/>
              </w:rPr>
              <w:t>能力；</w:t>
            </w:r>
          </w:p>
          <w:p>
            <w:pPr>
              <w:numPr>
                <w:ilvl w:val="0"/>
                <w:numId w:val="77"/>
              </w:numPr>
              <w:spacing w:line="300" w:lineRule="auto"/>
              <w:rPr>
                <w:color w:val="auto"/>
                <w:szCs w:val="21"/>
              </w:rPr>
            </w:pPr>
            <w:r>
              <w:rPr>
                <w:rFonts w:hint="eastAsia"/>
                <w:color w:val="auto"/>
                <w:szCs w:val="21"/>
              </w:rPr>
              <w:t>具有编制给排水管道工程竣工结算与决算的能力。</w:t>
            </w:r>
          </w:p>
          <w:p>
            <w:pPr>
              <w:spacing w:line="300" w:lineRule="auto"/>
              <w:rPr>
                <w:rFonts w:ascii="宋体" w:hAnsi="宋体"/>
                <w:bCs/>
                <w:color w:val="auto"/>
                <w:szCs w:val="21"/>
              </w:rPr>
            </w:pPr>
            <w:r>
              <w:rPr>
                <w:rFonts w:hint="eastAsia" w:ascii="宋体" w:hAnsi="宋体"/>
                <w:bCs/>
                <w:color w:val="auto"/>
                <w:szCs w:val="21"/>
              </w:rPr>
              <w:t>社会能力和方法能力目标：</w:t>
            </w:r>
          </w:p>
          <w:p>
            <w:pPr>
              <w:numPr>
                <w:ilvl w:val="0"/>
                <w:numId w:val="78"/>
              </w:numPr>
              <w:spacing w:line="300" w:lineRule="auto"/>
              <w:rPr>
                <w:color w:val="auto"/>
                <w:szCs w:val="21"/>
              </w:rPr>
            </w:pPr>
            <w:r>
              <w:rPr>
                <w:color w:val="auto"/>
                <w:szCs w:val="21"/>
              </w:rPr>
              <w:t>树立认真负责的工作态度和严谨细致的工作作风</w:t>
            </w:r>
            <w:r>
              <w:rPr>
                <w:rFonts w:hint="eastAsia"/>
                <w:color w:val="auto"/>
                <w:szCs w:val="21"/>
              </w:rPr>
              <w:t>；</w:t>
            </w:r>
          </w:p>
          <w:p>
            <w:pPr>
              <w:numPr>
                <w:ilvl w:val="0"/>
                <w:numId w:val="78"/>
              </w:numPr>
              <w:spacing w:line="300" w:lineRule="auto"/>
              <w:rPr>
                <w:color w:val="auto"/>
                <w:szCs w:val="21"/>
              </w:rPr>
            </w:pPr>
            <w:r>
              <w:rPr>
                <w:color w:val="auto"/>
                <w:szCs w:val="21"/>
              </w:rPr>
              <w:t>良好的学习习惯，建立良好的空间概念</w:t>
            </w:r>
            <w:r>
              <w:rPr>
                <w:rFonts w:hint="eastAsia"/>
                <w:color w:val="auto"/>
                <w:szCs w:val="21"/>
              </w:rPr>
              <w:t>；</w:t>
            </w:r>
          </w:p>
          <w:p>
            <w:pPr>
              <w:numPr>
                <w:ilvl w:val="0"/>
                <w:numId w:val="78"/>
              </w:numPr>
              <w:spacing w:line="300" w:lineRule="auto"/>
              <w:rPr>
                <w:color w:val="auto"/>
                <w:szCs w:val="21"/>
              </w:rPr>
            </w:pPr>
            <w:r>
              <w:rPr>
                <w:color w:val="auto"/>
                <w:szCs w:val="21"/>
              </w:rPr>
              <w:t>具有一定分析问题和解决问题的能力</w:t>
            </w:r>
            <w:r>
              <w:rPr>
                <w:rFonts w:hint="eastAsia"/>
                <w:color w:val="auto"/>
                <w:szCs w:val="21"/>
              </w:rPr>
              <w:t>；</w:t>
            </w:r>
          </w:p>
          <w:p>
            <w:pPr>
              <w:numPr>
                <w:ilvl w:val="0"/>
                <w:numId w:val="78"/>
              </w:numPr>
              <w:spacing w:line="300" w:lineRule="auto"/>
              <w:rPr>
                <w:color w:val="auto"/>
                <w:szCs w:val="21"/>
              </w:rPr>
            </w:pPr>
            <w:r>
              <w:rPr>
                <w:color w:val="auto"/>
                <w:szCs w:val="21"/>
              </w:rPr>
              <w:t>具有较强的实际动手能力</w:t>
            </w:r>
            <w:r>
              <w:rPr>
                <w:rFonts w:hint="eastAsia"/>
                <w:color w:val="auto"/>
                <w:szCs w:val="21"/>
              </w:rPr>
              <w:t>；</w:t>
            </w:r>
          </w:p>
          <w:p>
            <w:pPr>
              <w:numPr>
                <w:ilvl w:val="0"/>
                <w:numId w:val="78"/>
              </w:numPr>
              <w:spacing w:line="300" w:lineRule="auto"/>
              <w:rPr>
                <w:color w:val="auto"/>
                <w:szCs w:val="21"/>
              </w:rPr>
            </w:pPr>
            <w:r>
              <w:rPr>
                <w:color w:val="auto"/>
                <w:szCs w:val="21"/>
              </w:rPr>
              <w:t>具有团队的管理技能，有效与人沟通、协作能力</w:t>
            </w:r>
            <w:r>
              <w:rPr>
                <w:rFonts w:hint="eastAsia"/>
                <w:color w:val="auto"/>
                <w:szCs w:val="21"/>
              </w:rPr>
              <w:t>；</w:t>
            </w:r>
          </w:p>
          <w:p>
            <w:pPr>
              <w:numPr>
                <w:ilvl w:val="0"/>
                <w:numId w:val="78"/>
              </w:numPr>
              <w:spacing w:line="300" w:lineRule="auto"/>
              <w:rPr>
                <w:color w:val="auto"/>
                <w:szCs w:val="21"/>
              </w:rPr>
            </w:pPr>
            <w:r>
              <w:rPr>
                <w:color w:val="auto"/>
                <w:szCs w:val="21"/>
              </w:rPr>
              <w:t>具有职业道德和社会责任</w:t>
            </w:r>
            <w:r>
              <w:rPr>
                <w:rFonts w:hint="eastAsia"/>
                <w:color w:val="auto"/>
                <w:szCs w:val="21"/>
              </w:rPr>
              <w:t>；</w:t>
            </w:r>
          </w:p>
          <w:p>
            <w:pPr>
              <w:numPr>
                <w:ilvl w:val="0"/>
                <w:numId w:val="78"/>
              </w:numPr>
              <w:spacing w:line="300" w:lineRule="auto"/>
              <w:rPr>
                <w:color w:val="auto"/>
                <w:szCs w:val="21"/>
              </w:rPr>
            </w:pPr>
            <w:r>
              <w:rPr>
                <w:color w:val="auto"/>
                <w:szCs w:val="21"/>
              </w:rPr>
              <w:t>具有自我学习和持续发展的能力</w:t>
            </w: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074" w:type="dxa"/>
            <w:gridSpan w:val="3"/>
          </w:tcPr>
          <w:p>
            <w:pPr>
              <w:spacing w:line="300" w:lineRule="auto"/>
              <w:rPr>
                <w:rFonts w:ascii="黑体" w:hAnsi="宋体" w:eastAsia="黑体"/>
                <w:b/>
                <w:color w:val="auto"/>
                <w:szCs w:val="21"/>
              </w:rPr>
            </w:pPr>
            <w:r>
              <w:rPr>
                <w:rFonts w:hint="eastAsia" w:ascii="黑体" w:hAnsi="宋体" w:eastAsia="黑体"/>
                <w:b/>
                <w:color w:val="auto"/>
                <w:szCs w:val="21"/>
              </w:rPr>
              <w:t xml:space="preserve">内容： </w:t>
            </w:r>
          </w:p>
          <w:p>
            <w:pPr>
              <w:spacing w:line="300" w:lineRule="auto"/>
              <w:ind w:firstLine="420" w:firstLineChars="200"/>
              <w:rPr>
                <w:color w:val="auto"/>
                <w:szCs w:val="21"/>
              </w:rPr>
            </w:pPr>
            <w:r>
              <w:rPr>
                <w:rFonts w:hint="eastAsia"/>
                <w:color w:val="auto"/>
                <w:szCs w:val="21"/>
              </w:rPr>
              <w:t>项目一：给排水管道工程立项</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任务1：编写项目建议书</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任务2：编写项目可行性研究报告</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任务3：编写项目投资估算书</w:t>
            </w:r>
          </w:p>
          <w:p>
            <w:pPr>
              <w:spacing w:line="300" w:lineRule="auto"/>
              <w:ind w:firstLine="420" w:firstLineChars="200"/>
              <w:rPr>
                <w:rFonts w:ascii="宋体" w:hAnsi="宋体"/>
                <w:bCs/>
                <w:color w:val="auto"/>
                <w:szCs w:val="21"/>
              </w:rPr>
            </w:pPr>
            <w:r>
              <w:rPr>
                <w:rFonts w:hint="eastAsia" w:ascii="宋体" w:hAnsi="宋体"/>
                <w:bCs/>
                <w:color w:val="auto"/>
                <w:szCs w:val="21"/>
              </w:rPr>
              <w:t>项目二：给排水管道工程设计</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任务1：编写项目初步设计说明书</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任务2：编写项目初步设计概算书</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任务3：绘制项目初步设计图纸</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任务4：编写项目施工图设计说明书</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任务5：编写项目施工图设计预算书</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任务6：绘制项目施工图设计图纸</w:t>
            </w:r>
          </w:p>
          <w:p>
            <w:pPr>
              <w:spacing w:line="300" w:lineRule="auto"/>
              <w:ind w:firstLine="420" w:firstLineChars="200"/>
              <w:rPr>
                <w:rFonts w:ascii="宋体" w:hAnsi="宋体"/>
                <w:bCs/>
                <w:color w:val="auto"/>
                <w:szCs w:val="21"/>
              </w:rPr>
            </w:pPr>
            <w:r>
              <w:rPr>
                <w:rFonts w:hint="eastAsia" w:ascii="宋体" w:hAnsi="宋体"/>
                <w:bCs/>
                <w:color w:val="auto"/>
                <w:szCs w:val="21"/>
              </w:rPr>
              <w:t>项目三：给排水管道工程施工</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任务1：项目施工图审查与识读</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任务2：项目招投标</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任务3：给排水管道工程施工</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任务4：给排水管道工程设备与安装</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任务5：项目施工组织与设计</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任务6：项目竣工结算与决算</w:t>
            </w:r>
          </w:p>
        </w:tc>
        <w:tc>
          <w:tcPr>
            <w:tcW w:w="4213" w:type="dxa"/>
            <w:gridSpan w:val="2"/>
          </w:tcPr>
          <w:p>
            <w:pPr>
              <w:spacing w:line="300" w:lineRule="auto"/>
              <w:rPr>
                <w:rFonts w:ascii="黑体" w:hAnsi="宋体" w:eastAsia="黑体"/>
                <w:b/>
                <w:color w:val="auto"/>
                <w:szCs w:val="21"/>
              </w:rPr>
            </w:pPr>
            <w:r>
              <w:rPr>
                <w:rFonts w:hint="eastAsia" w:ascii="黑体" w:hAnsi="宋体" w:eastAsia="黑体"/>
                <w:b/>
                <w:color w:val="auto"/>
                <w:szCs w:val="21"/>
              </w:rPr>
              <w:t>方法：</w:t>
            </w:r>
          </w:p>
          <w:p>
            <w:pPr>
              <w:spacing w:line="300" w:lineRule="auto"/>
              <w:ind w:firstLine="420" w:firstLineChars="200"/>
              <w:rPr>
                <w:color w:val="auto"/>
                <w:szCs w:val="21"/>
              </w:rPr>
            </w:pPr>
            <w:r>
              <w:rPr>
                <w:color w:val="auto"/>
                <w:szCs w:val="21"/>
              </w:rPr>
              <w:t>项目化教学法</w:t>
            </w:r>
          </w:p>
          <w:p>
            <w:pPr>
              <w:spacing w:line="300" w:lineRule="auto"/>
              <w:ind w:firstLine="420" w:firstLineChars="200"/>
              <w:rPr>
                <w:color w:val="auto"/>
                <w:szCs w:val="21"/>
              </w:rPr>
            </w:pPr>
            <w:r>
              <w:rPr>
                <w:color w:val="auto"/>
                <w:szCs w:val="21"/>
              </w:rPr>
              <w:t>启发式教学法</w:t>
            </w:r>
          </w:p>
          <w:p>
            <w:pPr>
              <w:spacing w:line="300" w:lineRule="auto"/>
              <w:ind w:firstLine="420" w:firstLineChars="200"/>
              <w:rPr>
                <w:color w:val="auto"/>
                <w:szCs w:val="21"/>
              </w:rPr>
            </w:pPr>
            <w:r>
              <w:rPr>
                <w:color w:val="auto"/>
                <w:szCs w:val="21"/>
              </w:rPr>
              <w:t>问题式教学法</w:t>
            </w:r>
          </w:p>
          <w:p>
            <w:pPr>
              <w:spacing w:line="300" w:lineRule="auto"/>
              <w:ind w:firstLine="420" w:firstLineChars="200"/>
              <w:rPr>
                <w:color w:val="auto"/>
                <w:szCs w:val="21"/>
              </w:rPr>
            </w:pPr>
            <w:r>
              <w:rPr>
                <w:color w:val="auto"/>
                <w:szCs w:val="21"/>
              </w:rPr>
              <w:t>案例教学法</w:t>
            </w:r>
          </w:p>
          <w:p>
            <w:pPr>
              <w:spacing w:line="300" w:lineRule="auto"/>
              <w:ind w:firstLine="420" w:firstLineChars="200"/>
              <w:rPr>
                <w:color w:val="auto"/>
                <w:szCs w:val="21"/>
              </w:rPr>
            </w:pPr>
            <w:r>
              <w:rPr>
                <w:color w:val="auto"/>
                <w:szCs w:val="21"/>
              </w:rPr>
              <w:t>归纳教学法</w:t>
            </w:r>
          </w:p>
          <w:p>
            <w:pPr>
              <w:spacing w:line="300" w:lineRule="auto"/>
              <w:ind w:firstLine="420" w:firstLineChars="200"/>
              <w:rPr>
                <w:color w:val="auto"/>
                <w:szCs w:val="21"/>
              </w:rPr>
            </w:pPr>
            <w:r>
              <w:rPr>
                <w:color w:val="auto"/>
                <w:szCs w:val="21"/>
              </w:rPr>
              <w:t>讨论法</w:t>
            </w:r>
          </w:p>
          <w:p>
            <w:pPr>
              <w:spacing w:line="300" w:lineRule="auto"/>
              <w:ind w:firstLine="420" w:firstLineChars="200"/>
              <w:rPr>
                <w:color w:val="auto"/>
                <w:szCs w:val="21"/>
              </w:rPr>
            </w:pPr>
            <w:r>
              <w:rPr>
                <w:rFonts w:hint="eastAsia"/>
                <w:color w:val="auto"/>
                <w:szCs w:val="21"/>
              </w:rPr>
              <w:t>参观法</w:t>
            </w:r>
          </w:p>
          <w:p>
            <w:pPr>
              <w:spacing w:line="300" w:lineRule="auto"/>
              <w:ind w:firstLine="420" w:firstLineChars="200"/>
              <w:rPr>
                <w:color w:val="auto"/>
                <w:szCs w:val="21"/>
              </w:rPr>
            </w:pPr>
          </w:p>
          <w:p>
            <w:pPr>
              <w:spacing w:line="300" w:lineRule="auto"/>
              <w:ind w:firstLine="420" w:firstLineChars="200"/>
              <w:rPr>
                <w:color w:val="auto"/>
                <w:szCs w:val="21"/>
              </w:rPr>
            </w:pPr>
            <w:r>
              <w:rPr>
                <w:color w:val="auto"/>
                <w:szCs w:val="21"/>
              </w:rPr>
              <w:t>对每个任务分三个过程，示范做任务、领着做任务、自己做任务。</w:t>
            </w:r>
          </w:p>
          <w:p>
            <w:pPr>
              <w:spacing w:line="300" w:lineRule="auto"/>
              <w:ind w:firstLine="420" w:firstLineChars="200"/>
              <w:rPr>
                <w:color w:val="auto"/>
                <w:szCs w:val="21"/>
              </w:rPr>
            </w:pPr>
            <w:r>
              <w:rPr>
                <w:color w:val="auto"/>
                <w:szCs w:val="21"/>
              </w:rPr>
              <w:t>示范做：教师先举例进行做任务，让学生了解做任务的过程</w:t>
            </w:r>
            <w:r>
              <w:rPr>
                <w:rFonts w:hint="eastAsia"/>
                <w:color w:val="auto"/>
                <w:szCs w:val="21"/>
              </w:rPr>
              <w:t>；</w:t>
            </w:r>
          </w:p>
          <w:p>
            <w:pPr>
              <w:spacing w:line="300" w:lineRule="auto"/>
              <w:ind w:firstLine="420" w:firstLineChars="200"/>
              <w:rPr>
                <w:color w:val="auto"/>
                <w:szCs w:val="21"/>
              </w:rPr>
            </w:pPr>
            <w:r>
              <w:rPr>
                <w:color w:val="auto"/>
                <w:szCs w:val="21"/>
              </w:rPr>
              <w:t>领着做：一步一步的领着学生进行作任务</w:t>
            </w:r>
            <w:r>
              <w:rPr>
                <w:rFonts w:hint="eastAsia"/>
                <w:color w:val="auto"/>
                <w:szCs w:val="21"/>
              </w:rPr>
              <w:t>；</w:t>
            </w:r>
          </w:p>
          <w:p>
            <w:pPr>
              <w:spacing w:line="300" w:lineRule="auto"/>
              <w:ind w:firstLine="420" w:firstLineChars="200"/>
              <w:rPr>
                <w:color w:val="auto"/>
                <w:szCs w:val="21"/>
              </w:rPr>
            </w:pPr>
            <w:r>
              <w:rPr>
                <w:color w:val="auto"/>
                <w:szCs w:val="21"/>
              </w:rPr>
              <w:t>自己做：为每个学生设置一个新任务，略有扩展，让学生自己或分组完成任务。</w:t>
            </w:r>
          </w:p>
          <w:p>
            <w:pPr>
              <w:spacing w:line="300"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114" w:type="dxa"/>
            <w:gridSpan w:val="2"/>
          </w:tcPr>
          <w:p>
            <w:pPr>
              <w:spacing w:line="300" w:lineRule="auto"/>
              <w:rPr>
                <w:rFonts w:ascii="黑体" w:hAnsi="宋体" w:eastAsia="黑体"/>
                <w:b/>
                <w:color w:val="auto"/>
                <w:szCs w:val="21"/>
              </w:rPr>
            </w:pPr>
            <w:r>
              <w:rPr>
                <w:rFonts w:hint="eastAsia" w:ascii="黑体" w:hAnsi="宋体" w:eastAsia="黑体"/>
                <w:b/>
                <w:color w:val="auto"/>
                <w:szCs w:val="21"/>
              </w:rPr>
              <w:t>教学媒体：</w:t>
            </w:r>
          </w:p>
          <w:p>
            <w:pPr>
              <w:spacing w:line="300" w:lineRule="auto"/>
              <w:ind w:firstLine="420" w:firstLineChars="200"/>
              <w:rPr>
                <w:rFonts w:ascii="宋体" w:hAnsi="宋体"/>
                <w:bCs/>
                <w:color w:val="auto"/>
                <w:szCs w:val="21"/>
              </w:rPr>
            </w:pPr>
            <w:r>
              <w:rPr>
                <w:rFonts w:ascii="宋体" w:hAnsi="宋体"/>
                <w:bCs/>
                <w:color w:val="auto"/>
                <w:szCs w:val="21"/>
              </w:rPr>
              <w:t>多媒体设备</w:t>
            </w:r>
            <w:r>
              <w:rPr>
                <w:rFonts w:hint="eastAsia" w:ascii="宋体" w:hAnsi="宋体"/>
                <w:bCs/>
                <w:color w:val="auto"/>
                <w:szCs w:val="21"/>
              </w:rPr>
              <w:t>、教学资源库、</w:t>
            </w:r>
            <w:r>
              <w:rPr>
                <w:rFonts w:ascii="宋体" w:hAnsi="宋体"/>
                <w:bCs/>
                <w:color w:val="auto"/>
                <w:szCs w:val="21"/>
              </w:rPr>
              <w:t>计算机、工学结合</w:t>
            </w:r>
            <w:r>
              <w:rPr>
                <w:rFonts w:hint="eastAsia" w:ascii="宋体" w:hAnsi="宋体"/>
                <w:bCs/>
                <w:color w:val="auto"/>
                <w:szCs w:val="21"/>
              </w:rPr>
              <w:t>优质</w:t>
            </w:r>
            <w:r>
              <w:rPr>
                <w:rFonts w:ascii="宋体" w:hAnsi="宋体"/>
                <w:bCs/>
                <w:color w:val="auto"/>
                <w:szCs w:val="21"/>
              </w:rPr>
              <w:t>教材、相应的规范标准、构造实例、工程</w:t>
            </w:r>
            <w:r>
              <w:rPr>
                <w:rFonts w:hint="eastAsia" w:ascii="宋体" w:hAnsi="宋体"/>
                <w:bCs/>
                <w:color w:val="auto"/>
                <w:szCs w:val="21"/>
              </w:rPr>
              <w:t>施工</w:t>
            </w:r>
            <w:r>
              <w:rPr>
                <w:rFonts w:ascii="宋体" w:hAnsi="宋体"/>
                <w:bCs/>
                <w:color w:val="auto"/>
                <w:szCs w:val="21"/>
              </w:rPr>
              <w:t>图纸、设计相关文件、网上下载图文资料等</w:t>
            </w:r>
            <w:r>
              <w:rPr>
                <w:rFonts w:hint="eastAsia" w:ascii="宋体" w:hAnsi="宋体"/>
                <w:bCs/>
                <w:color w:val="auto"/>
                <w:szCs w:val="21"/>
              </w:rPr>
              <w:t>；</w:t>
            </w:r>
          </w:p>
          <w:p>
            <w:pPr>
              <w:spacing w:line="300" w:lineRule="auto"/>
              <w:ind w:firstLine="420" w:firstLineChars="200"/>
              <w:rPr>
                <w:rFonts w:ascii="宋体" w:hAnsi="宋体"/>
                <w:color w:val="auto"/>
                <w:szCs w:val="21"/>
              </w:rPr>
            </w:pPr>
            <w:r>
              <w:rPr>
                <w:rFonts w:hint="eastAsia" w:ascii="宋体" w:hAnsi="宋体"/>
                <w:bCs/>
                <w:color w:val="auto"/>
                <w:szCs w:val="21"/>
              </w:rPr>
              <w:t>实训教室。</w:t>
            </w:r>
          </w:p>
        </w:tc>
        <w:tc>
          <w:tcPr>
            <w:tcW w:w="2560" w:type="dxa"/>
            <w:gridSpan w:val="2"/>
          </w:tcPr>
          <w:p>
            <w:pPr>
              <w:spacing w:line="300" w:lineRule="auto"/>
              <w:rPr>
                <w:rFonts w:ascii="黑体" w:hAnsi="宋体" w:eastAsia="黑体"/>
                <w:b/>
                <w:color w:val="auto"/>
                <w:szCs w:val="21"/>
              </w:rPr>
            </w:pPr>
            <w:r>
              <w:rPr>
                <w:rFonts w:hint="eastAsia" w:ascii="黑体" w:hAnsi="宋体" w:eastAsia="黑体"/>
                <w:b/>
                <w:color w:val="auto"/>
                <w:szCs w:val="21"/>
              </w:rPr>
              <w:t>学生要求：</w:t>
            </w:r>
          </w:p>
          <w:p>
            <w:pPr>
              <w:spacing w:line="300" w:lineRule="auto"/>
              <w:ind w:firstLine="420" w:firstLineChars="200"/>
              <w:rPr>
                <w:rFonts w:ascii="宋体" w:hAnsi="宋体"/>
                <w:color w:val="auto"/>
                <w:szCs w:val="21"/>
              </w:rPr>
            </w:pPr>
            <w:r>
              <w:rPr>
                <w:rFonts w:ascii="宋体" w:hAnsi="宋体"/>
                <w:bCs/>
                <w:color w:val="auto"/>
                <w:szCs w:val="21"/>
              </w:rPr>
              <w:t>操作能力和计算能力；认真、积极的学习态度；团队合作精神；高尚的职业道德</w:t>
            </w:r>
          </w:p>
        </w:tc>
        <w:tc>
          <w:tcPr>
            <w:tcW w:w="3613" w:type="dxa"/>
          </w:tcPr>
          <w:p>
            <w:pPr>
              <w:spacing w:line="300" w:lineRule="auto"/>
              <w:rPr>
                <w:rFonts w:ascii="黑体" w:hAnsi="宋体" w:eastAsia="黑体"/>
                <w:b/>
                <w:color w:val="auto"/>
                <w:szCs w:val="21"/>
              </w:rPr>
            </w:pPr>
            <w:r>
              <w:rPr>
                <w:rFonts w:hint="eastAsia" w:ascii="黑体" w:hAnsi="宋体" w:eastAsia="黑体"/>
                <w:b/>
                <w:color w:val="auto"/>
                <w:szCs w:val="21"/>
              </w:rPr>
              <w:t>教师要求：</w:t>
            </w:r>
          </w:p>
          <w:p>
            <w:pPr>
              <w:spacing w:line="300" w:lineRule="auto"/>
              <w:ind w:firstLine="420" w:firstLineChars="200"/>
              <w:rPr>
                <w:rFonts w:ascii="宋体" w:hAnsi="宋体"/>
                <w:color w:val="auto"/>
                <w:szCs w:val="21"/>
              </w:rPr>
            </w:pPr>
            <w:r>
              <w:rPr>
                <w:rFonts w:hint="eastAsia" w:ascii="宋体" w:hAnsi="宋体"/>
                <w:bCs/>
                <w:color w:val="auto"/>
                <w:szCs w:val="21"/>
              </w:rPr>
              <w:t>整个课改团队教师通力配合，所有专任</w:t>
            </w:r>
            <w:r>
              <w:rPr>
                <w:rFonts w:ascii="宋体" w:hAnsi="宋体"/>
                <w:bCs/>
                <w:color w:val="auto"/>
                <w:szCs w:val="21"/>
              </w:rPr>
              <w:t>教师</w:t>
            </w:r>
            <w:r>
              <w:rPr>
                <w:rFonts w:hint="eastAsia" w:ascii="宋体" w:hAnsi="宋体"/>
                <w:bCs/>
                <w:color w:val="auto"/>
                <w:szCs w:val="21"/>
              </w:rPr>
              <w:t>和兼职教师均</w:t>
            </w:r>
            <w:r>
              <w:rPr>
                <w:rFonts w:ascii="宋体" w:hAnsi="宋体"/>
                <w:bCs/>
                <w:color w:val="auto"/>
                <w:szCs w:val="21"/>
              </w:rPr>
              <w:t>具有扎实的专业理论、技术和丰富的实践经验；能恰当运用各种教学方法和教学内容，引导、启发、咨询、评价表扬学生；激发学生专业兴趣。</w:t>
            </w:r>
          </w:p>
        </w:tc>
      </w:tr>
    </w:tbl>
    <w:p>
      <w:pPr>
        <w:jc w:val="left"/>
        <w:rPr>
          <w:rFonts w:ascii="宋体" w:hAnsi="宋体"/>
          <w:color w:val="auto"/>
          <w:sz w:val="24"/>
        </w:rPr>
        <w:sectPr>
          <w:pgSz w:w="11906" w:h="16838"/>
          <w:pgMar w:top="1417" w:right="1134" w:bottom="1417" w:left="1701" w:header="851" w:footer="680" w:gutter="0"/>
          <w:cols w:space="0" w:num="1"/>
          <w:docGrid w:type="lines" w:linePitch="312" w:charSpace="0"/>
        </w:sectPr>
      </w:pPr>
    </w:p>
    <w:p>
      <w:pPr>
        <w:spacing w:line="360" w:lineRule="auto"/>
        <w:jc w:val="center"/>
        <w:rPr>
          <w:rFonts w:ascii="宋体" w:hAnsi="宋体"/>
          <w:b/>
          <w:color w:val="auto"/>
          <w:szCs w:val="21"/>
        </w:rPr>
      </w:pPr>
      <w:r>
        <w:rPr>
          <w:rFonts w:hint="eastAsia" w:ascii="黑体" w:hAnsi="宋体" w:eastAsia="黑体"/>
          <w:b/>
          <w:color w:val="auto"/>
          <w:sz w:val="24"/>
        </w:rPr>
        <w:t>《建筑给排水工程施工与核算》课程描述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906"/>
        <w:gridCol w:w="1960"/>
        <w:gridCol w:w="600"/>
        <w:gridCol w:w="3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8" w:type="dxa"/>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3466" w:type="dxa"/>
            <w:gridSpan w:val="3"/>
            <w:vAlign w:val="center"/>
          </w:tcPr>
          <w:p>
            <w:pPr>
              <w:spacing w:line="360" w:lineRule="auto"/>
              <w:jc w:val="center"/>
              <w:rPr>
                <w:rFonts w:ascii="宋体" w:hAnsi="宋体"/>
                <w:color w:val="auto"/>
                <w:szCs w:val="21"/>
              </w:rPr>
            </w:pPr>
            <w:r>
              <w:rPr>
                <w:rFonts w:hint="eastAsia" w:ascii="宋体" w:hAnsi="宋体"/>
                <w:color w:val="auto"/>
                <w:szCs w:val="21"/>
              </w:rPr>
              <w:t>建筑给排水工程施工与核算</w:t>
            </w:r>
          </w:p>
        </w:tc>
        <w:tc>
          <w:tcPr>
            <w:tcW w:w="3613" w:type="dxa"/>
            <w:vAlign w:val="center"/>
          </w:tcPr>
          <w:p>
            <w:pPr>
              <w:spacing w:line="360" w:lineRule="auto"/>
              <w:jc w:val="center"/>
              <w:rPr>
                <w:rFonts w:ascii="宋体" w:hAnsi="宋体"/>
                <w:color w:val="auto"/>
                <w:szCs w:val="21"/>
              </w:rPr>
            </w:pPr>
            <w:r>
              <w:rPr>
                <w:rFonts w:hint="eastAsia" w:ascii="宋体" w:hAnsi="宋体"/>
                <w:color w:val="auto"/>
                <w:szCs w:val="21"/>
              </w:rPr>
              <w:t>教学时数：1</w:t>
            </w:r>
            <w:r>
              <w:rPr>
                <w:rFonts w:ascii="宋体" w:hAnsi="宋体"/>
                <w:color w:val="auto"/>
                <w:szCs w:val="21"/>
              </w:rPr>
              <w:t>40</w:t>
            </w:r>
            <w:r>
              <w:rPr>
                <w:rFonts w:hint="eastAsia" w:ascii="宋体" w:hAnsi="宋体"/>
                <w:color w:val="auto"/>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5"/>
          </w:tcPr>
          <w:p>
            <w:pPr>
              <w:spacing w:line="300" w:lineRule="auto"/>
              <w:rPr>
                <w:rFonts w:ascii="宋体" w:hAnsi="宋体"/>
                <w:color w:val="auto"/>
                <w:szCs w:val="21"/>
              </w:rPr>
            </w:pPr>
            <w:r>
              <w:rPr>
                <w:rFonts w:hint="eastAsia" w:ascii="黑体" w:hAnsi="宋体" w:eastAsia="黑体"/>
                <w:b/>
                <w:color w:val="auto"/>
                <w:szCs w:val="21"/>
              </w:rPr>
              <w:t>课程目标：</w:t>
            </w:r>
            <w:r>
              <w:rPr>
                <w:rFonts w:hint="eastAsia" w:ascii="宋体" w:hAnsi="宋体"/>
                <w:color w:val="auto"/>
                <w:szCs w:val="21"/>
              </w:rPr>
              <w:t>本课程是给排水工程技术专业的核心技能课，是基于“全生命周期”理论对原有专业核心技能课按实际建筑给排水工程施工与核算顺序重新拟合的创新改革课程。包括原建筑给排水工程、给排水工程计量与计价实务、给排水工程施工、给排水设备与安装、给排水工程施工组织与管理等课程部分或全部内容。通过典型建筑给排水工程项目施工与核算过程驱动教学，培养学生掌握建筑给排水工程立项阶段、设计阶段、施工阶段、竣工阶段的工作内容和知识，</w:t>
            </w:r>
            <w:r>
              <w:rPr>
                <w:bCs/>
                <w:color w:val="auto"/>
                <w:szCs w:val="21"/>
              </w:rPr>
              <w:t>培养学生具有独立资讯、独立计划、独立实施、独立检查评价的能力</w:t>
            </w:r>
            <w:r>
              <w:rPr>
                <w:rFonts w:hint="eastAsia"/>
                <w:color w:val="auto"/>
                <w:szCs w:val="21"/>
              </w:rPr>
              <w:t>。同时，</w:t>
            </w:r>
            <w:r>
              <w:rPr>
                <w:color w:val="auto"/>
                <w:szCs w:val="21"/>
              </w:rPr>
              <w:t>培养学生良好的职业道德、耐心细致的工作态度以及诚实、守信、善于沟通与合作的品质。</w:t>
            </w:r>
          </w:p>
          <w:p>
            <w:pPr>
              <w:spacing w:line="300" w:lineRule="auto"/>
              <w:rPr>
                <w:rFonts w:ascii="宋体" w:hAnsi="宋体"/>
                <w:bCs/>
                <w:color w:val="auto"/>
                <w:szCs w:val="21"/>
              </w:rPr>
            </w:pPr>
            <w:r>
              <w:rPr>
                <w:rFonts w:hint="eastAsia" w:ascii="宋体" w:hAnsi="宋体"/>
                <w:bCs/>
                <w:color w:val="auto"/>
                <w:szCs w:val="21"/>
              </w:rPr>
              <w:t>知识目标：</w:t>
            </w:r>
          </w:p>
          <w:p>
            <w:pPr>
              <w:numPr>
                <w:ilvl w:val="0"/>
                <w:numId w:val="79"/>
              </w:numPr>
              <w:spacing w:line="300" w:lineRule="auto"/>
              <w:rPr>
                <w:color w:val="auto"/>
                <w:szCs w:val="21"/>
              </w:rPr>
            </w:pPr>
            <w:r>
              <w:rPr>
                <w:rFonts w:hint="eastAsia"/>
                <w:color w:val="auto"/>
                <w:szCs w:val="21"/>
              </w:rPr>
              <w:t>了解建筑给排水工程规划阶段的工作内容；</w:t>
            </w:r>
          </w:p>
          <w:p>
            <w:pPr>
              <w:numPr>
                <w:ilvl w:val="0"/>
                <w:numId w:val="79"/>
              </w:numPr>
              <w:spacing w:line="300" w:lineRule="auto"/>
              <w:rPr>
                <w:color w:val="auto"/>
                <w:szCs w:val="21"/>
              </w:rPr>
            </w:pPr>
            <w:r>
              <w:rPr>
                <w:rFonts w:hint="eastAsia"/>
                <w:color w:val="auto"/>
                <w:szCs w:val="21"/>
              </w:rPr>
              <w:t>掌握建筑给排水工程项目建议书、可研报告的基本内容和编制方法；</w:t>
            </w:r>
          </w:p>
          <w:p>
            <w:pPr>
              <w:numPr>
                <w:ilvl w:val="0"/>
                <w:numId w:val="79"/>
              </w:numPr>
              <w:spacing w:line="300" w:lineRule="auto"/>
              <w:rPr>
                <w:color w:val="auto"/>
                <w:szCs w:val="21"/>
              </w:rPr>
            </w:pPr>
            <w:r>
              <w:rPr>
                <w:rFonts w:hint="eastAsia"/>
                <w:color w:val="auto"/>
                <w:szCs w:val="21"/>
              </w:rPr>
              <w:t>掌握建筑给排水工程估算、概算、预算文件的基本内容和编制方法；</w:t>
            </w:r>
          </w:p>
          <w:p>
            <w:pPr>
              <w:numPr>
                <w:ilvl w:val="0"/>
                <w:numId w:val="79"/>
              </w:numPr>
              <w:spacing w:line="300" w:lineRule="auto"/>
              <w:rPr>
                <w:color w:val="auto"/>
                <w:szCs w:val="21"/>
              </w:rPr>
            </w:pPr>
            <w:r>
              <w:rPr>
                <w:rFonts w:hint="eastAsia"/>
                <w:color w:val="auto"/>
                <w:szCs w:val="21"/>
              </w:rPr>
              <w:t>掌握建筑给排水工程初步设计、施工图设计的基本内容；</w:t>
            </w:r>
          </w:p>
          <w:p>
            <w:pPr>
              <w:numPr>
                <w:ilvl w:val="0"/>
                <w:numId w:val="79"/>
              </w:numPr>
              <w:spacing w:line="300" w:lineRule="auto"/>
              <w:rPr>
                <w:color w:val="auto"/>
                <w:szCs w:val="21"/>
              </w:rPr>
            </w:pPr>
            <w:r>
              <w:rPr>
                <w:rFonts w:hint="eastAsia"/>
                <w:color w:val="auto"/>
                <w:szCs w:val="21"/>
              </w:rPr>
              <w:t>了解建筑给排水工程施工图纸会审、技术文件的基本内容；</w:t>
            </w:r>
          </w:p>
          <w:p>
            <w:pPr>
              <w:numPr>
                <w:ilvl w:val="0"/>
                <w:numId w:val="79"/>
              </w:numPr>
              <w:spacing w:line="300" w:lineRule="auto"/>
              <w:rPr>
                <w:color w:val="auto"/>
                <w:szCs w:val="21"/>
              </w:rPr>
            </w:pPr>
            <w:r>
              <w:rPr>
                <w:rFonts w:hint="eastAsia"/>
                <w:color w:val="auto"/>
                <w:szCs w:val="21"/>
              </w:rPr>
              <w:t>掌握建筑给排水工程招投标技术文件的基本内容；</w:t>
            </w:r>
          </w:p>
          <w:p>
            <w:pPr>
              <w:numPr>
                <w:ilvl w:val="0"/>
                <w:numId w:val="79"/>
              </w:numPr>
              <w:spacing w:line="300" w:lineRule="auto"/>
              <w:rPr>
                <w:color w:val="auto"/>
                <w:szCs w:val="21"/>
              </w:rPr>
            </w:pPr>
            <w:r>
              <w:rPr>
                <w:rFonts w:hint="eastAsia"/>
                <w:color w:val="auto"/>
                <w:szCs w:val="21"/>
              </w:rPr>
              <w:t>掌握建筑给排水工程的施工内容和方法；</w:t>
            </w:r>
          </w:p>
          <w:p>
            <w:pPr>
              <w:numPr>
                <w:ilvl w:val="0"/>
                <w:numId w:val="79"/>
              </w:numPr>
              <w:spacing w:line="300" w:lineRule="auto"/>
              <w:rPr>
                <w:color w:val="auto"/>
                <w:szCs w:val="21"/>
              </w:rPr>
            </w:pPr>
            <w:r>
              <w:rPr>
                <w:rFonts w:hint="eastAsia"/>
                <w:color w:val="auto"/>
                <w:szCs w:val="21"/>
              </w:rPr>
              <w:t>掌握建筑给排水工程设备的安装与调试内容；</w:t>
            </w:r>
          </w:p>
          <w:p>
            <w:pPr>
              <w:numPr>
                <w:ilvl w:val="0"/>
                <w:numId w:val="79"/>
              </w:numPr>
              <w:spacing w:line="300" w:lineRule="auto"/>
              <w:rPr>
                <w:color w:val="auto"/>
                <w:szCs w:val="21"/>
              </w:rPr>
            </w:pPr>
            <w:r>
              <w:rPr>
                <w:rFonts w:hint="eastAsia"/>
                <w:color w:val="auto"/>
                <w:szCs w:val="21"/>
              </w:rPr>
              <w:t>掌握建筑给排水工程的运行管理与维护内容；</w:t>
            </w:r>
          </w:p>
          <w:p>
            <w:pPr>
              <w:numPr>
                <w:ilvl w:val="0"/>
                <w:numId w:val="79"/>
              </w:numPr>
              <w:spacing w:line="300" w:lineRule="auto"/>
              <w:rPr>
                <w:color w:val="auto"/>
                <w:szCs w:val="21"/>
              </w:rPr>
            </w:pPr>
            <w:r>
              <w:rPr>
                <w:rFonts w:hint="eastAsia"/>
                <w:color w:val="auto"/>
                <w:szCs w:val="21"/>
              </w:rPr>
              <w:t>掌握建筑给排水工程施工组织设计和管理的内容；</w:t>
            </w:r>
          </w:p>
          <w:p>
            <w:pPr>
              <w:numPr>
                <w:ilvl w:val="0"/>
                <w:numId w:val="79"/>
              </w:numPr>
              <w:spacing w:line="300" w:lineRule="auto"/>
              <w:rPr>
                <w:color w:val="auto"/>
                <w:szCs w:val="21"/>
              </w:rPr>
            </w:pPr>
            <w:r>
              <w:rPr>
                <w:rFonts w:hint="eastAsia"/>
                <w:color w:val="auto"/>
                <w:szCs w:val="21"/>
              </w:rPr>
              <w:t>熟悉工程</w:t>
            </w:r>
            <w:r>
              <w:rPr>
                <w:color w:val="auto"/>
                <w:szCs w:val="21"/>
              </w:rPr>
              <w:t>质量、环境与职业健康安全的预控</w:t>
            </w:r>
            <w:r>
              <w:rPr>
                <w:rFonts w:hint="eastAsia"/>
                <w:color w:val="auto"/>
                <w:szCs w:val="21"/>
              </w:rPr>
              <w:t>知识；</w:t>
            </w:r>
          </w:p>
          <w:p>
            <w:pPr>
              <w:numPr>
                <w:ilvl w:val="0"/>
                <w:numId w:val="79"/>
              </w:numPr>
              <w:spacing w:line="300" w:lineRule="auto"/>
              <w:rPr>
                <w:color w:val="auto"/>
                <w:szCs w:val="21"/>
              </w:rPr>
            </w:pPr>
            <w:r>
              <w:rPr>
                <w:rFonts w:hint="eastAsia"/>
                <w:color w:val="auto"/>
                <w:szCs w:val="21"/>
              </w:rPr>
              <w:t>熟悉</w:t>
            </w:r>
            <w:r>
              <w:rPr>
                <w:color w:val="auto"/>
                <w:szCs w:val="21"/>
              </w:rPr>
              <w:t>隐蔽、分项、分部和单位工程的质量验收</w:t>
            </w:r>
            <w:r>
              <w:rPr>
                <w:rFonts w:hint="eastAsia"/>
                <w:color w:val="auto"/>
                <w:szCs w:val="21"/>
              </w:rPr>
              <w:t>标准；</w:t>
            </w:r>
          </w:p>
          <w:p>
            <w:pPr>
              <w:numPr>
                <w:ilvl w:val="0"/>
                <w:numId w:val="79"/>
              </w:numPr>
              <w:spacing w:line="300" w:lineRule="auto"/>
              <w:rPr>
                <w:color w:val="auto"/>
                <w:szCs w:val="21"/>
              </w:rPr>
            </w:pPr>
            <w:r>
              <w:rPr>
                <w:rFonts w:hint="eastAsia"/>
                <w:color w:val="auto"/>
                <w:szCs w:val="21"/>
              </w:rPr>
              <w:t>掌握建筑给排水工程竣工结算与决算的基本内容和编制方法。</w:t>
            </w:r>
          </w:p>
          <w:p>
            <w:pPr>
              <w:spacing w:line="300" w:lineRule="auto"/>
              <w:rPr>
                <w:rFonts w:ascii="宋体" w:hAnsi="宋体"/>
                <w:bCs/>
                <w:color w:val="auto"/>
                <w:szCs w:val="21"/>
              </w:rPr>
            </w:pPr>
            <w:r>
              <w:rPr>
                <w:rFonts w:hint="eastAsia" w:ascii="宋体" w:hAnsi="宋体"/>
                <w:bCs/>
                <w:color w:val="auto"/>
                <w:szCs w:val="21"/>
              </w:rPr>
              <w:t>职业能力目标：</w:t>
            </w:r>
          </w:p>
          <w:p>
            <w:pPr>
              <w:numPr>
                <w:ilvl w:val="0"/>
                <w:numId w:val="80"/>
              </w:numPr>
              <w:spacing w:line="300" w:lineRule="auto"/>
              <w:rPr>
                <w:color w:val="auto"/>
                <w:szCs w:val="21"/>
              </w:rPr>
            </w:pPr>
            <w:r>
              <w:rPr>
                <w:rFonts w:hint="eastAsia"/>
                <w:color w:val="auto"/>
                <w:szCs w:val="21"/>
              </w:rPr>
              <w:t>具有编制建筑给排水工程项目建议书、可研报告的能力；</w:t>
            </w:r>
          </w:p>
          <w:p>
            <w:pPr>
              <w:numPr>
                <w:ilvl w:val="0"/>
                <w:numId w:val="80"/>
              </w:numPr>
              <w:spacing w:line="300" w:lineRule="auto"/>
              <w:rPr>
                <w:color w:val="auto"/>
                <w:szCs w:val="21"/>
              </w:rPr>
            </w:pPr>
            <w:r>
              <w:rPr>
                <w:rFonts w:hint="eastAsia"/>
                <w:color w:val="auto"/>
                <w:szCs w:val="21"/>
              </w:rPr>
              <w:t>具有编制建筑给排水工程估算、概算、预算文件的能力；</w:t>
            </w:r>
          </w:p>
          <w:p>
            <w:pPr>
              <w:numPr>
                <w:ilvl w:val="0"/>
                <w:numId w:val="80"/>
              </w:numPr>
              <w:spacing w:line="300" w:lineRule="auto"/>
              <w:rPr>
                <w:color w:val="auto"/>
                <w:szCs w:val="21"/>
              </w:rPr>
            </w:pPr>
            <w:r>
              <w:rPr>
                <w:rFonts w:hint="eastAsia"/>
                <w:color w:val="auto"/>
                <w:szCs w:val="21"/>
              </w:rPr>
              <w:t>具有建筑给排水工程初步设计、施工图设计的能力；</w:t>
            </w:r>
          </w:p>
          <w:p>
            <w:pPr>
              <w:numPr>
                <w:ilvl w:val="0"/>
                <w:numId w:val="80"/>
              </w:numPr>
              <w:spacing w:line="300" w:lineRule="auto"/>
              <w:rPr>
                <w:color w:val="auto"/>
                <w:szCs w:val="21"/>
              </w:rPr>
            </w:pPr>
            <w:r>
              <w:rPr>
                <w:rFonts w:hint="eastAsia"/>
                <w:color w:val="auto"/>
                <w:szCs w:val="21"/>
              </w:rPr>
              <w:t>具有建筑给排水工程施工图纸会审、技术文件核定的能力；</w:t>
            </w:r>
          </w:p>
          <w:p>
            <w:pPr>
              <w:numPr>
                <w:ilvl w:val="0"/>
                <w:numId w:val="80"/>
              </w:numPr>
              <w:spacing w:line="300" w:lineRule="auto"/>
              <w:rPr>
                <w:color w:val="auto"/>
                <w:szCs w:val="21"/>
              </w:rPr>
            </w:pPr>
            <w:r>
              <w:rPr>
                <w:rFonts w:hint="eastAsia"/>
                <w:color w:val="auto"/>
                <w:szCs w:val="21"/>
              </w:rPr>
              <w:t>具有编制建筑给排水工程招投标技术文件的能力；</w:t>
            </w:r>
          </w:p>
          <w:p>
            <w:pPr>
              <w:numPr>
                <w:ilvl w:val="0"/>
                <w:numId w:val="80"/>
              </w:numPr>
              <w:spacing w:line="300" w:lineRule="auto"/>
              <w:rPr>
                <w:color w:val="auto"/>
                <w:szCs w:val="21"/>
              </w:rPr>
            </w:pPr>
            <w:r>
              <w:rPr>
                <w:rFonts w:hint="eastAsia"/>
                <w:color w:val="auto"/>
                <w:szCs w:val="21"/>
              </w:rPr>
              <w:t>具有建筑给排水工程项目施工监理的能力；</w:t>
            </w:r>
          </w:p>
          <w:p>
            <w:pPr>
              <w:numPr>
                <w:ilvl w:val="0"/>
                <w:numId w:val="80"/>
              </w:numPr>
              <w:spacing w:line="300" w:lineRule="auto"/>
              <w:rPr>
                <w:color w:val="auto"/>
                <w:szCs w:val="21"/>
              </w:rPr>
            </w:pPr>
            <w:r>
              <w:rPr>
                <w:rFonts w:hint="eastAsia"/>
                <w:color w:val="auto"/>
                <w:szCs w:val="21"/>
              </w:rPr>
              <w:t>具有建筑给排水工程设备的安装与调试的能力；</w:t>
            </w:r>
          </w:p>
          <w:p>
            <w:pPr>
              <w:numPr>
                <w:ilvl w:val="0"/>
                <w:numId w:val="80"/>
              </w:numPr>
              <w:spacing w:line="300" w:lineRule="auto"/>
              <w:rPr>
                <w:color w:val="auto"/>
                <w:szCs w:val="21"/>
              </w:rPr>
            </w:pPr>
            <w:r>
              <w:rPr>
                <w:rFonts w:hint="eastAsia"/>
                <w:color w:val="auto"/>
                <w:szCs w:val="21"/>
              </w:rPr>
              <w:t>具有负责建筑给排水工程的运行管理与维护的能力；</w:t>
            </w:r>
          </w:p>
          <w:p>
            <w:pPr>
              <w:numPr>
                <w:ilvl w:val="0"/>
                <w:numId w:val="80"/>
              </w:numPr>
              <w:spacing w:line="300" w:lineRule="auto"/>
              <w:rPr>
                <w:color w:val="auto"/>
                <w:szCs w:val="21"/>
              </w:rPr>
            </w:pPr>
            <w:r>
              <w:rPr>
                <w:rFonts w:hint="eastAsia"/>
                <w:color w:val="auto"/>
                <w:szCs w:val="21"/>
              </w:rPr>
              <w:t>具有建筑给排水工程施工组织设计和管理的能力；</w:t>
            </w:r>
          </w:p>
          <w:p>
            <w:pPr>
              <w:numPr>
                <w:ilvl w:val="0"/>
                <w:numId w:val="80"/>
              </w:numPr>
              <w:spacing w:line="300" w:lineRule="auto"/>
              <w:rPr>
                <w:color w:val="auto"/>
                <w:szCs w:val="21"/>
              </w:rPr>
            </w:pPr>
            <w:r>
              <w:rPr>
                <w:rFonts w:hint="eastAsia"/>
                <w:color w:val="auto"/>
                <w:szCs w:val="21"/>
              </w:rPr>
              <w:t>具有预控工程</w:t>
            </w:r>
            <w:r>
              <w:rPr>
                <w:color w:val="auto"/>
                <w:szCs w:val="21"/>
              </w:rPr>
              <w:t>质量、环境与职业健康安全的</w:t>
            </w:r>
            <w:r>
              <w:rPr>
                <w:rFonts w:hint="eastAsia"/>
                <w:color w:val="auto"/>
                <w:szCs w:val="21"/>
              </w:rPr>
              <w:t>能力；</w:t>
            </w:r>
          </w:p>
          <w:p>
            <w:pPr>
              <w:numPr>
                <w:ilvl w:val="0"/>
                <w:numId w:val="80"/>
              </w:numPr>
              <w:spacing w:line="300" w:lineRule="auto"/>
              <w:rPr>
                <w:color w:val="auto"/>
                <w:szCs w:val="21"/>
              </w:rPr>
            </w:pPr>
            <w:r>
              <w:rPr>
                <w:rFonts w:hint="eastAsia"/>
                <w:color w:val="auto"/>
                <w:szCs w:val="21"/>
              </w:rPr>
              <w:t>具有</w:t>
            </w:r>
            <w:r>
              <w:rPr>
                <w:color w:val="auto"/>
                <w:szCs w:val="21"/>
              </w:rPr>
              <w:t>隐蔽、分项、分部和单位工程的质量验收</w:t>
            </w:r>
            <w:r>
              <w:rPr>
                <w:rFonts w:hint="eastAsia"/>
                <w:color w:val="auto"/>
                <w:szCs w:val="21"/>
              </w:rPr>
              <w:t>能力；</w:t>
            </w:r>
          </w:p>
          <w:p>
            <w:pPr>
              <w:numPr>
                <w:ilvl w:val="0"/>
                <w:numId w:val="80"/>
              </w:numPr>
              <w:spacing w:line="300" w:lineRule="auto"/>
              <w:rPr>
                <w:color w:val="auto"/>
                <w:szCs w:val="21"/>
              </w:rPr>
            </w:pPr>
            <w:r>
              <w:rPr>
                <w:rFonts w:hint="eastAsia"/>
                <w:color w:val="auto"/>
                <w:szCs w:val="21"/>
              </w:rPr>
              <w:t>具有编制建筑给排水工程竣工结算与决算的能力。</w:t>
            </w:r>
          </w:p>
          <w:p>
            <w:pPr>
              <w:spacing w:line="300" w:lineRule="auto"/>
              <w:rPr>
                <w:rFonts w:ascii="宋体" w:hAnsi="宋体"/>
                <w:bCs/>
                <w:color w:val="auto"/>
                <w:szCs w:val="21"/>
              </w:rPr>
            </w:pPr>
            <w:r>
              <w:rPr>
                <w:rFonts w:hint="eastAsia" w:ascii="宋体" w:hAnsi="宋体"/>
                <w:bCs/>
                <w:color w:val="auto"/>
                <w:szCs w:val="21"/>
              </w:rPr>
              <w:t>社会能力和方法能力目标：</w:t>
            </w:r>
          </w:p>
          <w:p>
            <w:pPr>
              <w:numPr>
                <w:ilvl w:val="0"/>
                <w:numId w:val="81"/>
              </w:numPr>
              <w:spacing w:line="300" w:lineRule="auto"/>
              <w:rPr>
                <w:color w:val="auto"/>
                <w:szCs w:val="21"/>
              </w:rPr>
            </w:pPr>
            <w:r>
              <w:rPr>
                <w:color w:val="auto"/>
                <w:szCs w:val="21"/>
              </w:rPr>
              <w:t>树立认真负责的工作态度和严谨细致的工作作风</w:t>
            </w:r>
            <w:r>
              <w:rPr>
                <w:rFonts w:hint="eastAsia"/>
                <w:color w:val="auto"/>
                <w:szCs w:val="21"/>
              </w:rPr>
              <w:t>；</w:t>
            </w:r>
          </w:p>
          <w:p>
            <w:pPr>
              <w:numPr>
                <w:ilvl w:val="0"/>
                <w:numId w:val="81"/>
              </w:numPr>
              <w:spacing w:line="300" w:lineRule="auto"/>
              <w:rPr>
                <w:color w:val="auto"/>
                <w:szCs w:val="21"/>
              </w:rPr>
            </w:pPr>
            <w:r>
              <w:rPr>
                <w:color w:val="auto"/>
                <w:szCs w:val="21"/>
              </w:rPr>
              <w:t>良好的学习习惯，建立良好的空间概念</w:t>
            </w:r>
            <w:r>
              <w:rPr>
                <w:rFonts w:hint="eastAsia"/>
                <w:color w:val="auto"/>
                <w:szCs w:val="21"/>
              </w:rPr>
              <w:t>；</w:t>
            </w:r>
          </w:p>
          <w:p>
            <w:pPr>
              <w:numPr>
                <w:ilvl w:val="0"/>
                <w:numId w:val="81"/>
              </w:numPr>
              <w:spacing w:line="300" w:lineRule="auto"/>
              <w:rPr>
                <w:color w:val="auto"/>
                <w:szCs w:val="21"/>
              </w:rPr>
            </w:pPr>
            <w:r>
              <w:rPr>
                <w:color w:val="auto"/>
                <w:szCs w:val="21"/>
              </w:rPr>
              <w:t>具有一定分析问题和解决问题的能力</w:t>
            </w:r>
            <w:r>
              <w:rPr>
                <w:rFonts w:hint="eastAsia"/>
                <w:color w:val="auto"/>
                <w:szCs w:val="21"/>
              </w:rPr>
              <w:t>；</w:t>
            </w:r>
          </w:p>
          <w:p>
            <w:pPr>
              <w:numPr>
                <w:ilvl w:val="0"/>
                <w:numId w:val="81"/>
              </w:numPr>
              <w:spacing w:line="300" w:lineRule="auto"/>
              <w:rPr>
                <w:color w:val="auto"/>
                <w:szCs w:val="21"/>
              </w:rPr>
            </w:pPr>
            <w:r>
              <w:rPr>
                <w:color w:val="auto"/>
                <w:szCs w:val="21"/>
              </w:rPr>
              <w:t>具有较强的实际动手能力</w:t>
            </w:r>
            <w:r>
              <w:rPr>
                <w:rFonts w:hint="eastAsia"/>
                <w:color w:val="auto"/>
                <w:szCs w:val="21"/>
              </w:rPr>
              <w:t>；</w:t>
            </w:r>
          </w:p>
          <w:p>
            <w:pPr>
              <w:numPr>
                <w:ilvl w:val="0"/>
                <w:numId w:val="81"/>
              </w:numPr>
              <w:spacing w:line="300" w:lineRule="auto"/>
              <w:rPr>
                <w:color w:val="auto"/>
                <w:szCs w:val="21"/>
              </w:rPr>
            </w:pPr>
            <w:r>
              <w:rPr>
                <w:color w:val="auto"/>
                <w:szCs w:val="21"/>
              </w:rPr>
              <w:t>具有团队的管理技能，有效与人沟通、协作能力</w:t>
            </w:r>
            <w:r>
              <w:rPr>
                <w:rFonts w:hint="eastAsia"/>
                <w:color w:val="auto"/>
                <w:szCs w:val="21"/>
              </w:rPr>
              <w:t>；</w:t>
            </w:r>
          </w:p>
          <w:p>
            <w:pPr>
              <w:numPr>
                <w:ilvl w:val="0"/>
                <w:numId w:val="81"/>
              </w:numPr>
              <w:spacing w:line="300" w:lineRule="auto"/>
              <w:rPr>
                <w:color w:val="auto"/>
                <w:szCs w:val="21"/>
              </w:rPr>
            </w:pPr>
            <w:r>
              <w:rPr>
                <w:color w:val="auto"/>
                <w:szCs w:val="21"/>
              </w:rPr>
              <w:t>具有职业道德和社会责任</w:t>
            </w:r>
            <w:r>
              <w:rPr>
                <w:rFonts w:hint="eastAsia"/>
                <w:color w:val="auto"/>
                <w:szCs w:val="21"/>
              </w:rPr>
              <w:t>；</w:t>
            </w:r>
          </w:p>
          <w:p>
            <w:pPr>
              <w:numPr>
                <w:ilvl w:val="0"/>
                <w:numId w:val="81"/>
              </w:numPr>
              <w:spacing w:line="300" w:lineRule="auto"/>
              <w:rPr>
                <w:color w:val="auto"/>
                <w:szCs w:val="21"/>
              </w:rPr>
            </w:pPr>
            <w:r>
              <w:rPr>
                <w:color w:val="auto"/>
                <w:szCs w:val="21"/>
              </w:rPr>
              <w:t>具有自我学习和持续发展的能力</w:t>
            </w: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074" w:type="dxa"/>
            <w:gridSpan w:val="3"/>
          </w:tcPr>
          <w:p>
            <w:pPr>
              <w:spacing w:line="300" w:lineRule="auto"/>
              <w:rPr>
                <w:rFonts w:ascii="黑体" w:hAnsi="宋体" w:eastAsia="黑体"/>
                <w:b/>
                <w:color w:val="auto"/>
                <w:szCs w:val="21"/>
              </w:rPr>
            </w:pPr>
            <w:r>
              <w:rPr>
                <w:rFonts w:hint="eastAsia" w:ascii="黑体" w:hAnsi="宋体" w:eastAsia="黑体"/>
                <w:b/>
                <w:color w:val="auto"/>
                <w:szCs w:val="21"/>
              </w:rPr>
              <w:t xml:space="preserve">内容： </w:t>
            </w:r>
          </w:p>
          <w:p>
            <w:pPr>
              <w:spacing w:line="300" w:lineRule="auto"/>
              <w:ind w:firstLine="420" w:firstLineChars="200"/>
              <w:rPr>
                <w:color w:val="auto"/>
                <w:szCs w:val="21"/>
              </w:rPr>
            </w:pPr>
            <w:r>
              <w:rPr>
                <w:rFonts w:hint="eastAsia"/>
                <w:color w:val="auto"/>
                <w:szCs w:val="21"/>
              </w:rPr>
              <w:t>项目一：建筑给排水工程立项</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任务1：编写项目建议书</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任务2：编写项目可行性研究报告</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任务3：编写项目投资估算书</w:t>
            </w:r>
          </w:p>
          <w:p>
            <w:pPr>
              <w:spacing w:line="300" w:lineRule="auto"/>
              <w:ind w:firstLine="420" w:firstLineChars="200"/>
              <w:rPr>
                <w:rFonts w:ascii="宋体" w:hAnsi="宋体"/>
                <w:bCs/>
                <w:color w:val="auto"/>
                <w:szCs w:val="21"/>
              </w:rPr>
            </w:pPr>
            <w:r>
              <w:rPr>
                <w:rFonts w:hint="eastAsia" w:ascii="宋体" w:hAnsi="宋体"/>
                <w:bCs/>
                <w:color w:val="auto"/>
                <w:szCs w:val="21"/>
              </w:rPr>
              <w:t>项目二：建筑给排水工程设计</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任务1：编写项目初步设计说明书</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任务2：编写项目初步设计概算书</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任务3：绘制项目初步设计图纸</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任务4：编写项目施工图设计说明书</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任务5：编写项目施工图设计预算书</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任务6：绘制项目施工图设计图纸</w:t>
            </w:r>
          </w:p>
          <w:p>
            <w:pPr>
              <w:spacing w:line="300" w:lineRule="auto"/>
              <w:ind w:firstLine="420" w:firstLineChars="200"/>
              <w:rPr>
                <w:rFonts w:ascii="宋体" w:hAnsi="宋体"/>
                <w:bCs/>
                <w:color w:val="auto"/>
                <w:szCs w:val="21"/>
              </w:rPr>
            </w:pPr>
            <w:r>
              <w:rPr>
                <w:rFonts w:hint="eastAsia" w:ascii="宋体" w:hAnsi="宋体"/>
                <w:bCs/>
                <w:color w:val="auto"/>
                <w:szCs w:val="21"/>
              </w:rPr>
              <w:t>项目三：建筑给排水工程施工</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任务1：项目施工图审查与识读</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任务2：项目招投标</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任务3：建筑给排水工程施工</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任务4：建筑给排水工程设备与安装</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任务5：项目施工组织与设计</w:t>
            </w:r>
          </w:p>
          <w:p>
            <w:pPr>
              <w:spacing w:line="300" w:lineRule="auto"/>
              <w:ind w:left="210" w:leftChars="100" w:firstLine="420" w:firstLineChars="200"/>
              <w:rPr>
                <w:rFonts w:ascii="宋体" w:hAnsi="宋体"/>
                <w:bCs/>
                <w:color w:val="auto"/>
                <w:szCs w:val="21"/>
              </w:rPr>
            </w:pPr>
            <w:r>
              <w:rPr>
                <w:rFonts w:hint="eastAsia" w:ascii="宋体" w:hAnsi="宋体"/>
                <w:bCs/>
                <w:color w:val="auto"/>
                <w:szCs w:val="21"/>
              </w:rPr>
              <w:t>任务6：项目竣工结算与决算</w:t>
            </w:r>
          </w:p>
        </w:tc>
        <w:tc>
          <w:tcPr>
            <w:tcW w:w="4213" w:type="dxa"/>
            <w:gridSpan w:val="2"/>
          </w:tcPr>
          <w:p>
            <w:pPr>
              <w:spacing w:line="300" w:lineRule="auto"/>
              <w:rPr>
                <w:rFonts w:ascii="黑体" w:hAnsi="宋体" w:eastAsia="黑体"/>
                <w:b/>
                <w:color w:val="auto"/>
                <w:szCs w:val="21"/>
              </w:rPr>
            </w:pPr>
            <w:r>
              <w:rPr>
                <w:rFonts w:hint="eastAsia" w:ascii="黑体" w:hAnsi="宋体" w:eastAsia="黑体"/>
                <w:b/>
                <w:color w:val="auto"/>
                <w:szCs w:val="21"/>
              </w:rPr>
              <w:t>方法：</w:t>
            </w:r>
          </w:p>
          <w:p>
            <w:pPr>
              <w:spacing w:line="300" w:lineRule="auto"/>
              <w:ind w:firstLine="420" w:firstLineChars="200"/>
              <w:rPr>
                <w:color w:val="auto"/>
                <w:szCs w:val="21"/>
              </w:rPr>
            </w:pPr>
            <w:r>
              <w:rPr>
                <w:color w:val="auto"/>
                <w:szCs w:val="21"/>
              </w:rPr>
              <w:t>项目化教学法</w:t>
            </w:r>
          </w:p>
          <w:p>
            <w:pPr>
              <w:spacing w:line="300" w:lineRule="auto"/>
              <w:ind w:firstLine="420" w:firstLineChars="200"/>
              <w:rPr>
                <w:color w:val="auto"/>
                <w:szCs w:val="21"/>
              </w:rPr>
            </w:pPr>
            <w:r>
              <w:rPr>
                <w:color w:val="auto"/>
                <w:szCs w:val="21"/>
              </w:rPr>
              <w:t>启发式教学法</w:t>
            </w:r>
          </w:p>
          <w:p>
            <w:pPr>
              <w:spacing w:line="300" w:lineRule="auto"/>
              <w:ind w:firstLine="420" w:firstLineChars="200"/>
              <w:rPr>
                <w:color w:val="auto"/>
                <w:szCs w:val="21"/>
              </w:rPr>
            </w:pPr>
            <w:r>
              <w:rPr>
                <w:color w:val="auto"/>
                <w:szCs w:val="21"/>
              </w:rPr>
              <w:t>问题式教学法</w:t>
            </w:r>
          </w:p>
          <w:p>
            <w:pPr>
              <w:spacing w:line="300" w:lineRule="auto"/>
              <w:ind w:firstLine="420" w:firstLineChars="200"/>
              <w:rPr>
                <w:color w:val="auto"/>
                <w:szCs w:val="21"/>
              </w:rPr>
            </w:pPr>
            <w:r>
              <w:rPr>
                <w:color w:val="auto"/>
                <w:szCs w:val="21"/>
              </w:rPr>
              <w:t>案例教学法</w:t>
            </w:r>
          </w:p>
          <w:p>
            <w:pPr>
              <w:spacing w:line="300" w:lineRule="auto"/>
              <w:ind w:firstLine="420" w:firstLineChars="200"/>
              <w:rPr>
                <w:color w:val="auto"/>
                <w:szCs w:val="21"/>
              </w:rPr>
            </w:pPr>
            <w:r>
              <w:rPr>
                <w:color w:val="auto"/>
                <w:szCs w:val="21"/>
              </w:rPr>
              <w:t>归纳教学法</w:t>
            </w:r>
          </w:p>
          <w:p>
            <w:pPr>
              <w:spacing w:line="300" w:lineRule="auto"/>
              <w:ind w:firstLine="420" w:firstLineChars="200"/>
              <w:rPr>
                <w:color w:val="auto"/>
                <w:szCs w:val="21"/>
              </w:rPr>
            </w:pPr>
            <w:r>
              <w:rPr>
                <w:color w:val="auto"/>
                <w:szCs w:val="21"/>
              </w:rPr>
              <w:t>讨论法</w:t>
            </w:r>
          </w:p>
          <w:p>
            <w:pPr>
              <w:spacing w:line="300" w:lineRule="auto"/>
              <w:ind w:firstLine="420" w:firstLineChars="200"/>
              <w:rPr>
                <w:color w:val="auto"/>
                <w:szCs w:val="21"/>
              </w:rPr>
            </w:pPr>
            <w:r>
              <w:rPr>
                <w:rFonts w:hint="eastAsia"/>
                <w:color w:val="auto"/>
                <w:szCs w:val="21"/>
              </w:rPr>
              <w:t>参观法</w:t>
            </w:r>
          </w:p>
          <w:p>
            <w:pPr>
              <w:spacing w:line="300" w:lineRule="auto"/>
              <w:ind w:firstLine="420" w:firstLineChars="200"/>
              <w:rPr>
                <w:color w:val="auto"/>
                <w:szCs w:val="21"/>
              </w:rPr>
            </w:pPr>
          </w:p>
          <w:p>
            <w:pPr>
              <w:spacing w:line="300" w:lineRule="auto"/>
              <w:ind w:firstLine="420" w:firstLineChars="200"/>
              <w:rPr>
                <w:color w:val="auto"/>
                <w:szCs w:val="21"/>
              </w:rPr>
            </w:pPr>
            <w:r>
              <w:rPr>
                <w:color w:val="auto"/>
                <w:szCs w:val="21"/>
              </w:rPr>
              <w:t>对每个任务分三个过程，示范做任务、领着做任务、自己做任务。</w:t>
            </w:r>
          </w:p>
          <w:p>
            <w:pPr>
              <w:spacing w:line="300" w:lineRule="auto"/>
              <w:ind w:firstLine="420" w:firstLineChars="200"/>
              <w:rPr>
                <w:color w:val="auto"/>
                <w:szCs w:val="21"/>
              </w:rPr>
            </w:pPr>
            <w:r>
              <w:rPr>
                <w:color w:val="auto"/>
                <w:szCs w:val="21"/>
              </w:rPr>
              <w:t>示范做：教师先举例进行做任务，让学生了解做任务的过程</w:t>
            </w:r>
            <w:r>
              <w:rPr>
                <w:rFonts w:hint="eastAsia"/>
                <w:color w:val="auto"/>
                <w:szCs w:val="21"/>
              </w:rPr>
              <w:t>；</w:t>
            </w:r>
          </w:p>
          <w:p>
            <w:pPr>
              <w:spacing w:line="300" w:lineRule="auto"/>
              <w:ind w:firstLine="420" w:firstLineChars="200"/>
              <w:rPr>
                <w:color w:val="auto"/>
                <w:szCs w:val="21"/>
              </w:rPr>
            </w:pPr>
            <w:r>
              <w:rPr>
                <w:color w:val="auto"/>
                <w:szCs w:val="21"/>
              </w:rPr>
              <w:t>领着做：一步一步的领着学生进行作任务</w:t>
            </w:r>
            <w:r>
              <w:rPr>
                <w:rFonts w:hint="eastAsia"/>
                <w:color w:val="auto"/>
                <w:szCs w:val="21"/>
              </w:rPr>
              <w:t>；</w:t>
            </w:r>
          </w:p>
          <w:p>
            <w:pPr>
              <w:spacing w:line="300" w:lineRule="auto"/>
              <w:ind w:firstLine="420" w:firstLineChars="200"/>
              <w:rPr>
                <w:color w:val="auto"/>
                <w:szCs w:val="21"/>
              </w:rPr>
            </w:pPr>
            <w:r>
              <w:rPr>
                <w:color w:val="auto"/>
                <w:szCs w:val="21"/>
              </w:rPr>
              <w:t>自己做：为每个学生设置一个新任务，略有扩展，让学生自己或分组完成任务。</w:t>
            </w:r>
          </w:p>
          <w:p>
            <w:pPr>
              <w:spacing w:line="300"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114" w:type="dxa"/>
            <w:gridSpan w:val="2"/>
          </w:tcPr>
          <w:p>
            <w:pPr>
              <w:spacing w:line="300" w:lineRule="auto"/>
              <w:rPr>
                <w:rFonts w:ascii="黑体" w:hAnsi="宋体" w:eastAsia="黑体"/>
                <w:b/>
                <w:color w:val="auto"/>
                <w:szCs w:val="21"/>
              </w:rPr>
            </w:pPr>
            <w:r>
              <w:rPr>
                <w:rFonts w:hint="eastAsia" w:ascii="黑体" w:hAnsi="宋体" w:eastAsia="黑体"/>
                <w:b/>
                <w:color w:val="auto"/>
                <w:szCs w:val="21"/>
              </w:rPr>
              <w:t>教学媒体：</w:t>
            </w:r>
          </w:p>
          <w:p>
            <w:pPr>
              <w:spacing w:line="300" w:lineRule="auto"/>
              <w:ind w:firstLine="420" w:firstLineChars="200"/>
              <w:rPr>
                <w:rFonts w:ascii="宋体" w:hAnsi="宋体"/>
                <w:bCs/>
                <w:color w:val="auto"/>
                <w:szCs w:val="21"/>
              </w:rPr>
            </w:pPr>
            <w:r>
              <w:rPr>
                <w:rFonts w:ascii="宋体" w:hAnsi="宋体"/>
                <w:bCs/>
                <w:color w:val="auto"/>
                <w:szCs w:val="21"/>
              </w:rPr>
              <w:t>多媒体设备</w:t>
            </w:r>
            <w:r>
              <w:rPr>
                <w:rFonts w:hint="eastAsia" w:ascii="宋体" w:hAnsi="宋体"/>
                <w:bCs/>
                <w:color w:val="auto"/>
                <w:szCs w:val="21"/>
              </w:rPr>
              <w:t>、教学资源库、</w:t>
            </w:r>
            <w:r>
              <w:rPr>
                <w:rFonts w:ascii="宋体" w:hAnsi="宋体"/>
                <w:bCs/>
                <w:color w:val="auto"/>
                <w:szCs w:val="21"/>
              </w:rPr>
              <w:t>计算机、工学结合</w:t>
            </w:r>
            <w:r>
              <w:rPr>
                <w:rFonts w:hint="eastAsia" w:ascii="宋体" w:hAnsi="宋体"/>
                <w:bCs/>
                <w:color w:val="auto"/>
                <w:szCs w:val="21"/>
              </w:rPr>
              <w:t>优质</w:t>
            </w:r>
            <w:r>
              <w:rPr>
                <w:rFonts w:ascii="宋体" w:hAnsi="宋体"/>
                <w:bCs/>
                <w:color w:val="auto"/>
                <w:szCs w:val="21"/>
              </w:rPr>
              <w:t>教材、相应的规范标准、构造实例、工程</w:t>
            </w:r>
            <w:r>
              <w:rPr>
                <w:rFonts w:hint="eastAsia" w:ascii="宋体" w:hAnsi="宋体"/>
                <w:bCs/>
                <w:color w:val="auto"/>
                <w:szCs w:val="21"/>
              </w:rPr>
              <w:t>施工</w:t>
            </w:r>
            <w:r>
              <w:rPr>
                <w:rFonts w:ascii="宋体" w:hAnsi="宋体"/>
                <w:bCs/>
                <w:color w:val="auto"/>
                <w:szCs w:val="21"/>
              </w:rPr>
              <w:t>图纸、设计相关文件、网上下载图文资料等</w:t>
            </w:r>
            <w:r>
              <w:rPr>
                <w:rFonts w:hint="eastAsia" w:ascii="宋体" w:hAnsi="宋体"/>
                <w:bCs/>
                <w:color w:val="auto"/>
                <w:szCs w:val="21"/>
              </w:rPr>
              <w:t>；</w:t>
            </w:r>
          </w:p>
          <w:p>
            <w:pPr>
              <w:spacing w:line="300" w:lineRule="auto"/>
              <w:ind w:firstLine="420" w:firstLineChars="200"/>
              <w:rPr>
                <w:rFonts w:ascii="宋体" w:hAnsi="宋体"/>
                <w:color w:val="auto"/>
                <w:szCs w:val="21"/>
              </w:rPr>
            </w:pPr>
            <w:r>
              <w:rPr>
                <w:rFonts w:hint="eastAsia" w:ascii="宋体" w:hAnsi="宋体"/>
                <w:bCs/>
                <w:color w:val="auto"/>
                <w:szCs w:val="21"/>
              </w:rPr>
              <w:t>实训教室。</w:t>
            </w:r>
          </w:p>
        </w:tc>
        <w:tc>
          <w:tcPr>
            <w:tcW w:w="2560" w:type="dxa"/>
            <w:gridSpan w:val="2"/>
          </w:tcPr>
          <w:p>
            <w:pPr>
              <w:spacing w:line="300" w:lineRule="auto"/>
              <w:rPr>
                <w:rFonts w:ascii="黑体" w:hAnsi="宋体" w:eastAsia="黑体"/>
                <w:b/>
                <w:color w:val="auto"/>
                <w:szCs w:val="21"/>
              </w:rPr>
            </w:pPr>
            <w:r>
              <w:rPr>
                <w:rFonts w:hint="eastAsia" w:ascii="黑体" w:hAnsi="宋体" w:eastAsia="黑体"/>
                <w:b/>
                <w:color w:val="auto"/>
                <w:szCs w:val="21"/>
              </w:rPr>
              <w:t>学生要求：</w:t>
            </w:r>
          </w:p>
          <w:p>
            <w:pPr>
              <w:spacing w:line="300" w:lineRule="auto"/>
              <w:ind w:firstLine="420" w:firstLineChars="200"/>
              <w:rPr>
                <w:rFonts w:ascii="宋体" w:hAnsi="宋体"/>
                <w:color w:val="auto"/>
                <w:szCs w:val="21"/>
              </w:rPr>
            </w:pPr>
            <w:r>
              <w:rPr>
                <w:rFonts w:ascii="宋体" w:hAnsi="宋体"/>
                <w:bCs/>
                <w:color w:val="auto"/>
                <w:szCs w:val="21"/>
              </w:rPr>
              <w:t>操作能力和计算能力；认真、积极的学习态度；团队合作精神；高尚的职业道德</w:t>
            </w:r>
          </w:p>
        </w:tc>
        <w:tc>
          <w:tcPr>
            <w:tcW w:w="3613" w:type="dxa"/>
          </w:tcPr>
          <w:p>
            <w:pPr>
              <w:spacing w:line="300" w:lineRule="auto"/>
              <w:rPr>
                <w:rFonts w:ascii="黑体" w:hAnsi="宋体" w:eastAsia="黑体"/>
                <w:b/>
                <w:color w:val="auto"/>
                <w:szCs w:val="21"/>
              </w:rPr>
            </w:pPr>
            <w:r>
              <w:rPr>
                <w:rFonts w:hint="eastAsia" w:ascii="黑体" w:hAnsi="宋体" w:eastAsia="黑体"/>
                <w:b/>
                <w:color w:val="auto"/>
                <w:szCs w:val="21"/>
              </w:rPr>
              <w:t>教师要求：</w:t>
            </w:r>
          </w:p>
          <w:p>
            <w:pPr>
              <w:spacing w:line="300" w:lineRule="auto"/>
              <w:ind w:firstLine="420" w:firstLineChars="200"/>
              <w:rPr>
                <w:rFonts w:ascii="宋体" w:hAnsi="宋体"/>
                <w:color w:val="auto"/>
                <w:szCs w:val="21"/>
              </w:rPr>
            </w:pPr>
            <w:r>
              <w:rPr>
                <w:rFonts w:hint="eastAsia" w:ascii="宋体" w:hAnsi="宋体"/>
                <w:bCs/>
                <w:color w:val="auto"/>
                <w:szCs w:val="21"/>
              </w:rPr>
              <w:t>整个课改团队教师通力配合，所有专任</w:t>
            </w:r>
            <w:r>
              <w:rPr>
                <w:rFonts w:ascii="宋体" w:hAnsi="宋体"/>
                <w:bCs/>
                <w:color w:val="auto"/>
                <w:szCs w:val="21"/>
              </w:rPr>
              <w:t>教师</w:t>
            </w:r>
            <w:r>
              <w:rPr>
                <w:rFonts w:hint="eastAsia" w:ascii="宋体" w:hAnsi="宋体"/>
                <w:bCs/>
                <w:color w:val="auto"/>
                <w:szCs w:val="21"/>
              </w:rPr>
              <w:t>和兼职教师均</w:t>
            </w:r>
            <w:r>
              <w:rPr>
                <w:rFonts w:ascii="宋体" w:hAnsi="宋体"/>
                <w:bCs/>
                <w:color w:val="auto"/>
                <w:szCs w:val="21"/>
              </w:rPr>
              <w:t>具有扎实的专业理论、技术和丰富的实践经验；能恰当运用各种教学方法和教学内容，引导、启发、咨询、评价表扬学生；激发学生专业兴趣。</w:t>
            </w:r>
          </w:p>
        </w:tc>
      </w:tr>
    </w:tbl>
    <w:p>
      <w:pPr>
        <w:jc w:val="left"/>
        <w:rPr>
          <w:rFonts w:ascii="宋体" w:hAnsi="宋体"/>
          <w:color w:val="auto"/>
          <w:sz w:val="24"/>
        </w:rPr>
        <w:sectPr>
          <w:pgSz w:w="11906" w:h="16838"/>
          <w:pgMar w:top="1417" w:right="1134" w:bottom="1417" w:left="1701" w:header="851" w:footer="680" w:gutter="0"/>
          <w:cols w:space="0" w:num="1"/>
          <w:docGrid w:type="lines" w:linePitch="312" w:charSpace="0"/>
        </w:sectPr>
      </w:pPr>
    </w:p>
    <w:p>
      <w:pPr>
        <w:spacing w:line="360" w:lineRule="auto"/>
        <w:jc w:val="center"/>
        <w:rPr>
          <w:rFonts w:ascii="宋体" w:hAnsi="宋体"/>
          <w:b/>
          <w:color w:val="auto"/>
          <w:szCs w:val="21"/>
        </w:rPr>
      </w:pPr>
      <w:r>
        <w:rPr>
          <w:rFonts w:hint="eastAsia" w:ascii="黑体" w:hAnsi="宋体" w:eastAsia="黑体"/>
          <w:b/>
          <w:color w:val="auto"/>
          <w:sz w:val="24"/>
        </w:rPr>
        <w:t>《给排水设备安装工程施工与核算》课程描述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906"/>
        <w:gridCol w:w="1960"/>
        <w:gridCol w:w="600"/>
        <w:gridCol w:w="3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8" w:type="dxa"/>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3466" w:type="dxa"/>
            <w:gridSpan w:val="3"/>
            <w:vAlign w:val="center"/>
          </w:tcPr>
          <w:p>
            <w:pPr>
              <w:spacing w:line="360" w:lineRule="auto"/>
              <w:jc w:val="center"/>
              <w:rPr>
                <w:rFonts w:ascii="宋体" w:hAnsi="宋体"/>
                <w:color w:val="auto"/>
                <w:szCs w:val="21"/>
              </w:rPr>
            </w:pPr>
            <w:r>
              <w:rPr>
                <w:rFonts w:hint="eastAsia" w:ascii="宋体" w:hAnsi="宋体"/>
                <w:color w:val="auto"/>
                <w:szCs w:val="21"/>
              </w:rPr>
              <w:t>给排水设备安装工程施工与核算</w:t>
            </w:r>
          </w:p>
        </w:tc>
        <w:tc>
          <w:tcPr>
            <w:tcW w:w="3613" w:type="dxa"/>
            <w:vAlign w:val="center"/>
          </w:tcPr>
          <w:p>
            <w:pPr>
              <w:spacing w:line="360" w:lineRule="auto"/>
              <w:jc w:val="center"/>
              <w:rPr>
                <w:rFonts w:ascii="宋体" w:hAnsi="宋体"/>
                <w:color w:val="auto"/>
                <w:szCs w:val="21"/>
              </w:rPr>
            </w:pPr>
            <w:r>
              <w:rPr>
                <w:rFonts w:hint="eastAsia" w:ascii="宋体" w:hAnsi="宋体"/>
                <w:color w:val="auto"/>
                <w:szCs w:val="21"/>
              </w:rPr>
              <w:t>教学时数：</w:t>
            </w:r>
            <w:r>
              <w:rPr>
                <w:rFonts w:ascii="宋体" w:hAnsi="宋体"/>
                <w:color w:val="auto"/>
                <w:szCs w:val="21"/>
              </w:rPr>
              <w:t>70</w:t>
            </w:r>
            <w:r>
              <w:rPr>
                <w:rFonts w:hint="eastAsia" w:ascii="宋体" w:hAnsi="宋体"/>
                <w:color w:val="auto"/>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5"/>
          </w:tcPr>
          <w:p>
            <w:pPr>
              <w:spacing w:line="324" w:lineRule="auto"/>
              <w:rPr>
                <w:rFonts w:ascii="宋体" w:hAnsi="宋体"/>
                <w:color w:val="auto"/>
                <w:szCs w:val="21"/>
              </w:rPr>
            </w:pPr>
            <w:r>
              <w:rPr>
                <w:rFonts w:hint="eastAsia" w:ascii="黑体" w:hAnsi="宋体" w:eastAsia="黑体"/>
                <w:b/>
                <w:color w:val="auto"/>
                <w:szCs w:val="21"/>
              </w:rPr>
              <w:t>课程目标：</w:t>
            </w:r>
            <w:r>
              <w:rPr>
                <w:rFonts w:hint="eastAsia" w:ascii="宋体" w:hAnsi="宋体"/>
                <w:color w:val="auto"/>
                <w:szCs w:val="21"/>
              </w:rPr>
              <w:t>本课程是给排水工程技术专业的核心技能课，是基于“全生命周期”理论对原有专业核心技能课按实际给排水设备安装工程施工与核算顺序重新拟合的创新改革课程。包括原给排水设备与安装、给排水工程计量与计价实务、给排水工程施工、给排水工程施工组织与管理、电工与电子技术等课程部分或全部内容。通过典型给排水设备安装工程项目施工与核算过程驱动教学，培养学生掌握给排水设备安装工程立项阶段、设计阶段、施工阶段、竣工阶段的工作内容和知识，</w:t>
            </w:r>
            <w:r>
              <w:rPr>
                <w:bCs/>
                <w:color w:val="auto"/>
                <w:szCs w:val="21"/>
              </w:rPr>
              <w:t>培养学生具有独立资讯、独立计划、独立实施、独立检查评价的能力</w:t>
            </w:r>
            <w:r>
              <w:rPr>
                <w:rFonts w:hint="eastAsia"/>
                <w:color w:val="auto"/>
                <w:szCs w:val="21"/>
              </w:rPr>
              <w:t>。同时，</w:t>
            </w:r>
            <w:r>
              <w:rPr>
                <w:color w:val="auto"/>
                <w:szCs w:val="21"/>
              </w:rPr>
              <w:t>培养学生良好的职业道德、耐心细致的工作态度以及诚实、守信、善于沟通与合作的品质。</w:t>
            </w:r>
          </w:p>
          <w:p>
            <w:pPr>
              <w:spacing w:line="324" w:lineRule="auto"/>
              <w:rPr>
                <w:rFonts w:ascii="宋体" w:hAnsi="宋体"/>
                <w:bCs/>
                <w:color w:val="auto"/>
                <w:szCs w:val="21"/>
              </w:rPr>
            </w:pPr>
            <w:r>
              <w:rPr>
                <w:rFonts w:hint="eastAsia" w:ascii="宋体" w:hAnsi="宋体"/>
                <w:bCs/>
                <w:color w:val="auto"/>
                <w:szCs w:val="21"/>
              </w:rPr>
              <w:t>知识目标：</w:t>
            </w:r>
          </w:p>
          <w:p>
            <w:pPr>
              <w:numPr>
                <w:ilvl w:val="0"/>
                <w:numId w:val="82"/>
              </w:numPr>
              <w:spacing w:line="324" w:lineRule="auto"/>
              <w:rPr>
                <w:color w:val="auto"/>
                <w:szCs w:val="21"/>
              </w:rPr>
            </w:pPr>
            <w:r>
              <w:rPr>
                <w:rFonts w:hint="eastAsia"/>
                <w:color w:val="auto"/>
                <w:szCs w:val="21"/>
              </w:rPr>
              <w:t>掌握给排水设备安装工程估算、概算、预算文件的基本内容和编制方法；</w:t>
            </w:r>
          </w:p>
          <w:p>
            <w:pPr>
              <w:numPr>
                <w:ilvl w:val="0"/>
                <w:numId w:val="82"/>
              </w:numPr>
              <w:spacing w:line="324" w:lineRule="auto"/>
              <w:rPr>
                <w:color w:val="auto"/>
                <w:szCs w:val="21"/>
              </w:rPr>
            </w:pPr>
            <w:r>
              <w:rPr>
                <w:rFonts w:hint="eastAsia"/>
                <w:color w:val="auto"/>
                <w:szCs w:val="21"/>
              </w:rPr>
              <w:t>了解给排水设备安装工程施工图纸会审、技术文件的基本内容；</w:t>
            </w:r>
          </w:p>
          <w:p>
            <w:pPr>
              <w:numPr>
                <w:ilvl w:val="0"/>
                <w:numId w:val="82"/>
              </w:numPr>
              <w:spacing w:line="324" w:lineRule="auto"/>
              <w:rPr>
                <w:color w:val="auto"/>
                <w:szCs w:val="21"/>
              </w:rPr>
            </w:pPr>
            <w:r>
              <w:rPr>
                <w:rFonts w:hint="eastAsia"/>
                <w:color w:val="auto"/>
                <w:szCs w:val="21"/>
              </w:rPr>
              <w:t>掌握给排水设备安装工程招投标技术文件的基本内容；</w:t>
            </w:r>
          </w:p>
          <w:p>
            <w:pPr>
              <w:numPr>
                <w:ilvl w:val="0"/>
                <w:numId w:val="82"/>
              </w:numPr>
              <w:spacing w:line="324" w:lineRule="auto"/>
              <w:rPr>
                <w:color w:val="auto"/>
                <w:szCs w:val="21"/>
              </w:rPr>
            </w:pPr>
            <w:r>
              <w:rPr>
                <w:rFonts w:hint="eastAsia"/>
                <w:color w:val="auto"/>
                <w:szCs w:val="21"/>
              </w:rPr>
              <w:t>掌握给排水设备安装工程设备的安装与调试内容；</w:t>
            </w:r>
          </w:p>
          <w:p>
            <w:pPr>
              <w:numPr>
                <w:ilvl w:val="0"/>
                <w:numId w:val="82"/>
              </w:numPr>
              <w:spacing w:line="324" w:lineRule="auto"/>
              <w:rPr>
                <w:color w:val="auto"/>
                <w:szCs w:val="21"/>
              </w:rPr>
            </w:pPr>
            <w:r>
              <w:rPr>
                <w:rFonts w:hint="eastAsia"/>
                <w:color w:val="auto"/>
                <w:szCs w:val="21"/>
              </w:rPr>
              <w:t>掌握给排水设备安装工程的运行管理与维护内容；</w:t>
            </w:r>
          </w:p>
          <w:p>
            <w:pPr>
              <w:numPr>
                <w:ilvl w:val="0"/>
                <w:numId w:val="82"/>
              </w:numPr>
              <w:spacing w:line="324" w:lineRule="auto"/>
              <w:rPr>
                <w:color w:val="auto"/>
                <w:szCs w:val="21"/>
              </w:rPr>
            </w:pPr>
            <w:r>
              <w:rPr>
                <w:rFonts w:hint="eastAsia"/>
                <w:color w:val="auto"/>
                <w:szCs w:val="21"/>
              </w:rPr>
              <w:t>掌握给排水设备安装工程施工组织设计和管理的内容；</w:t>
            </w:r>
          </w:p>
          <w:p>
            <w:pPr>
              <w:numPr>
                <w:ilvl w:val="0"/>
                <w:numId w:val="82"/>
              </w:numPr>
              <w:spacing w:line="324" w:lineRule="auto"/>
              <w:rPr>
                <w:color w:val="auto"/>
                <w:szCs w:val="21"/>
              </w:rPr>
            </w:pPr>
            <w:r>
              <w:rPr>
                <w:rFonts w:hint="eastAsia"/>
                <w:color w:val="auto"/>
                <w:szCs w:val="21"/>
              </w:rPr>
              <w:t>掌握给排水设备安装工程自动控制系统的基本知识；</w:t>
            </w:r>
          </w:p>
          <w:p>
            <w:pPr>
              <w:numPr>
                <w:ilvl w:val="0"/>
                <w:numId w:val="82"/>
              </w:numPr>
              <w:spacing w:line="324" w:lineRule="auto"/>
              <w:rPr>
                <w:color w:val="auto"/>
                <w:szCs w:val="21"/>
              </w:rPr>
            </w:pPr>
            <w:r>
              <w:rPr>
                <w:rFonts w:hint="eastAsia"/>
                <w:color w:val="auto"/>
                <w:szCs w:val="21"/>
              </w:rPr>
              <w:t>熟悉工程</w:t>
            </w:r>
            <w:r>
              <w:rPr>
                <w:color w:val="auto"/>
                <w:szCs w:val="21"/>
              </w:rPr>
              <w:t>质量、环境与职业健康安全的预控</w:t>
            </w:r>
            <w:r>
              <w:rPr>
                <w:rFonts w:hint="eastAsia"/>
                <w:color w:val="auto"/>
                <w:szCs w:val="21"/>
              </w:rPr>
              <w:t>知识；</w:t>
            </w:r>
          </w:p>
          <w:p>
            <w:pPr>
              <w:numPr>
                <w:ilvl w:val="0"/>
                <w:numId w:val="82"/>
              </w:numPr>
              <w:spacing w:line="324" w:lineRule="auto"/>
              <w:rPr>
                <w:color w:val="auto"/>
                <w:szCs w:val="21"/>
              </w:rPr>
            </w:pPr>
            <w:r>
              <w:rPr>
                <w:rFonts w:hint="eastAsia"/>
                <w:color w:val="auto"/>
                <w:szCs w:val="21"/>
              </w:rPr>
              <w:t>熟悉</w:t>
            </w:r>
            <w:r>
              <w:rPr>
                <w:color w:val="auto"/>
                <w:szCs w:val="21"/>
              </w:rPr>
              <w:t>隐蔽、分项、分部和单位工程的质量验收</w:t>
            </w:r>
            <w:r>
              <w:rPr>
                <w:rFonts w:hint="eastAsia"/>
                <w:color w:val="auto"/>
                <w:szCs w:val="21"/>
              </w:rPr>
              <w:t>标准；</w:t>
            </w:r>
          </w:p>
          <w:p>
            <w:pPr>
              <w:numPr>
                <w:ilvl w:val="0"/>
                <w:numId w:val="82"/>
              </w:numPr>
              <w:spacing w:line="324" w:lineRule="auto"/>
              <w:rPr>
                <w:color w:val="auto"/>
                <w:szCs w:val="21"/>
              </w:rPr>
            </w:pPr>
            <w:r>
              <w:rPr>
                <w:rFonts w:hint="eastAsia"/>
                <w:color w:val="auto"/>
                <w:szCs w:val="21"/>
              </w:rPr>
              <w:t>掌握给排水设备安装工程竣工结算与决算的基本内容和编制方法。</w:t>
            </w:r>
          </w:p>
          <w:p>
            <w:pPr>
              <w:spacing w:line="324" w:lineRule="auto"/>
              <w:rPr>
                <w:rFonts w:ascii="宋体" w:hAnsi="宋体"/>
                <w:bCs/>
                <w:color w:val="auto"/>
                <w:szCs w:val="21"/>
              </w:rPr>
            </w:pPr>
            <w:r>
              <w:rPr>
                <w:rFonts w:hint="eastAsia" w:ascii="宋体" w:hAnsi="宋体"/>
                <w:bCs/>
                <w:color w:val="auto"/>
                <w:szCs w:val="21"/>
              </w:rPr>
              <w:t>职业能力目标：</w:t>
            </w:r>
          </w:p>
          <w:p>
            <w:pPr>
              <w:numPr>
                <w:ilvl w:val="0"/>
                <w:numId w:val="83"/>
              </w:numPr>
              <w:spacing w:line="324" w:lineRule="auto"/>
              <w:rPr>
                <w:color w:val="auto"/>
                <w:szCs w:val="21"/>
              </w:rPr>
            </w:pPr>
            <w:r>
              <w:rPr>
                <w:rFonts w:hint="eastAsia"/>
                <w:color w:val="auto"/>
                <w:szCs w:val="21"/>
              </w:rPr>
              <w:t>具有编制给排水设备安装工程估算、概算、预算文件的能力；</w:t>
            </w:r>
          </w:p>
          <w:p>
            <w:pPr>
              <w:numPr>
                <w:ilvl w:val="0"/>
                <w:numId w:val="83"/>
              </w:numPr>
              <w:spacing w:line="324" w:lineRule="auto"/>
              <w:rPr>
                <w:color w:val="auto"/>
                <w:szCs w:val="21"/>
              </w:rPr>
            </w:pPr>
            <w:r>
              <w:rPr>
                <w:rFonts w:hint="eastAsia"/>
                <w:color w:val="auto"/>
                <w:szCs w:val="21"/>
              </w:rPr>
              <w:t>具有给排水设备安装工程施工图纸会审、技术文件核定的能力；</w:t>
            </w:r>
          </w:p>
          <w:p>
            <w:pPr>
              <w:numPr>
                <w:ilvl w:val="0"/>
                <w:numId w:val="83"/>
              </w:numPr>
              <w:spacing w:line="324" w:lineRule="auto"/>
              <w:rPr>
                <w:color w:val="auto"/>
                <w:szCs w:val="21"/>
              </w:rPr>
            </w:pPr>
            <w:r>
              <w:rPr>
                <w:rFonts w:hint="eastAsia"/>
                <w:color w:val="auto"/>
                <w:szCs w:val="21"/>
              </w:rPr>
              <w:t>具有编制给排水设备安装工程招投标技术文件的能力；</w:t>
            </w:r>
          </w:p>
          <w:p>
            <w:pPr>
              <w:numPr>
                <w:ilvl w:val="0"/>
                <w:numId w:val="83"/>
              </w:numPr>
              <w:spacing w:line="324" w:lineRule="auto"/>
              <w:rPr>
                <w:color w:val="auto"/>
                <w:szCs w:val="21"/>
              </w:rPr>
            </w:pPr>
            <w:r>
              <w:rPr>
                <w:rFonts w:hint="eastAsia"/>
                <w:color w:val="auto"/>
                <w:szCs w:val="21"/>
              </w:rPr>
              <w:t>具有给排水设备安装工程项目施工监理的能力；</w:t>
            </w:r>
          </w:p>
          <w:p>
            <w:pPr>
              <w:numPr>
                <w:ilvl w:val="0"/>
                <w:numId w:val="83"/>
              </w:numPr>
              <w:spacing w:line="324" w:lineRule="auto"/>
              <w:rPr>
                <w:color w:val="auto"/>
                <w:szCs w:val="21"/>
              </w:rPr>
            </w:pPr>
            <w:r>
              <w:rPr>
                <w:rFonts w:hint="eastAsia"/>
                <w:color w:val="auto"/>
                <w:szCs w:val="21"/>
              </w:rPr>
              <w:t>具有给排水设备安装工程设备的安装与调试的能力；</w:t>
            </w:r>
          </w:p>
          <w:p>
            <w:pPr>
              <w:numPr>
                <w:ilvl w:val="0"/>
                <w:numId w:val="83"/>
              </w:numPr>
              <w:spacing w:line="324" w:lineRule="auto"/>
              <w:rPr>
                <w:color w:val="auto"/>
                <w:szCs w:val="21"/>
              </w:rPr>
            </w:pPr>
            <w:r>
              <w:rPr>
                <w:rFonts w:hint="eastAsia"/>
                <w:color w:val="auto"/>
                <w:szCs w:val="21"/>
              </w:rPr>
              <w:t>具有负责给排水设备安装工程的运行管理与维护的能力；</w:t>
            </w:r>
          </w:p>
          <w:p>
            <w:pPr>
              <w:numPr>
                <w:ilvl w:val="0"/>
                <w:numId w:val="83"/>
              </w:numPr>
              <w:spacing w:line="324" w:lineRule="auto"/>
              <w:rPr>
                <w:color w:val="auto"/>
                <w:szCs w:val="21"/>
              </w:rPr>
            </w:pPr>
            <w:r>
              <w:rPr>
                <w:rFonts w:hint="eastAsia"/>
                <w:color w:val="auto"/>
                <w:szCs w:val="21"/>
              </w:rPr>
              <w:t>具有给排水设备安装工程施工组织设计和管理的能力；</w:t>
            </w:r>
          </w:p>
          <w:p>
            <w:pPr>
              <w:numPr>
                <w:ilvl w:val="0"/>
                <w:numId w:val="83"/>
              </w:numPr>
              <w:spacing w:line="324" w:lineRule="auto"/>
              <w:rPr>
                <w:color w:val="auto"/>
                <w:szCs w:val="21"/>
              </w:rPr>
            </w:pPr>
            <w:r>
              <w:rPr>
                <w:rFonts w:hint="eastAsia"/>
                <w:color w:val="auto"/>
                <w:szCs w:val="21"/>
              </w:rPr>
              <w:t>具有安装与调试给排水工程自动控制系统的能力</w:t>
            </w:r>
          </w:p>
          <w:p>
            <w:pPr>
              <w:numPr>
                <w:ilvl w:val="0"/>
                <w:numId w:val="83"/>
              </w:numPr>
              <w:spacing w:line="324" w:lineRule="auto"/>
              <w:rPr>
                <w:color w:val="auto"/>
                <w:szCs w:val="21"/>
              </w:rPr>
            </w:pPr>
            <w:r>
              <w:rPr>
                <w:rFonts w:hint="eastAsia"/>
                <w:color w:val="auto"/>
                <w:szCs w:val="21"/>
              </w:rPr>
              <w:t>具有预控工程</w:t>
            </w:r>
            <w:r>
              <w:rPr>
                <w:color w:val="auto"/>
                <w:szCs w:val="21"/>
              </w:rPr>
              <w:t>质量、环境与职业健康安全的</w:t>
            </w:r>
            <w:r>
              <w:rPr>
                <w:rFonts w:hint="eastAsia"/>
                <w:color w:val="auto"/>
                <w:szCs w:val="21"/>
              </w:rPr>
              <w:t>能力；</w:t>
            </w:r>
          </w:p>
          <w:p>
            <w:pPr>
              <w:numPr>
                <w:ilvl w:val="0"/>
                <w:numId w:val="83"/>
              </w:numPr>
              <w:spacing w:line="324" w:lineRule="auto"/>
              <w:rPr>
                <w:color w:val="auto"/>
                <w:szCs w:val="21"/>
              </w:rPr>
            </w:pPr>
            <w:r>
              <w:rPr>
                <w:rFonts w:hint="eastAsia"/>
                <w:color w:val="auto"/>
                <w:szCs w:val="21"/>
              </w:rPr>
              <w:t>具有</w:t>
            </w:r>
            <w:r>
              <w:rPr>
                <w:color w:val="auto"/>
                <w:szCs w:val="21"/>
              </w:rPr>
              <w:t>隐蔽、分项、分部和单位工程的质量验收</w:t>
            </w:r>
            <w:r>
              <w:rPr>
                <w:rFonts w:hint="eastAsia"/>
                <w:color w:val="auto"/>
                <w:szCs w:val="21"/>
              </w:rPr>
              <w:t>能力；</w:t>
            </w:r>
          </w:p>
          <w:p>
            <w:pPr>
              <w:numPr>
                <w:ilvl w:val="0"/>
                <w:numId w:val="83"/>
              </w:numPr>
              <w:spacing w:line="324" w:lineRule="auto"/>
              <w:rPr>
                <w:color w:val="auto"/>
                <w:szCs w:val="21"/>
              </w:rPr>
            </w:pPr>
            <w:r>
              <w:rPr>
                <w:rFonts w:hint="eastAsia"/>
                <w:color w:val="auto"/>
                <w:szCs w:val="21"/>
              </w:rPr>
              <w:t>具有编制给排水设备安装工程竣工结算与决算的能力。</w:t>
            </w:r>
          </w:p>
          <w:p>
            <w:pPr>
              <w:spacing w:line="324" w:lineRule="auto"/>
              <w:rPr>
                <w:rFonts w:ascii="宋体" w:hAnsi="宋体"/>
                <w:bCs/>
                <w:color w:val="auto"/>
                <w:szCs w:val="21"/>
              </w:rPr>
            </w:pPr>
            <w:r>
              <w:rPr>
                <w:rFonts w:hint="eastAsia" w:ascii="宋体" w:hAnsi="宋体"/>
                <w:bCs/>
                <w:color w:val="auto"/>
                <w:szCs w:val="21"/>
              </w:rPr>
              <w:t>社会能力和方法能力目标：</w:t>
            </w:r>
          </w:p>
          <w:p>
            <w:pPr>
              <w:numPr>
                <w:ilvl w:val="0"/>
                <w:numId w:val="84"/>
              </w:numPr>
              <w:spacing w:line="324" w:lineRule="auto"/>
              <w:rPr>
                <w:color w:val="auto"/>
                <w:szCs w:val="21"/>
              </w:rPr>
            </w:pPr>
            <w:r>
              <w:rPr>
                <w:color w:val="auto"/>
                <w:szCs w:val="21"/>
              </w:rPr>
              <w:t>树立认真负责的工作态度和严谨细致的工作作风</w:t>
            </w:r>
            <w:r>
              <w:rPr>
                <w:rFonts w:hint="eastAsia"/>
                <w:color w:val="auto"/>
                <w:szCs w:val="21"/>
              </w:rPr>
              <w:t>；</w:t>
            </w:r>
          </w:p>
          <w:p>
            <w:pPr>
              <w:numPr>
                <w:ilvl w:val="0"/>
                <w:numId w:val="84"/>
              </w:numPr>
              <w:spacing w:line="324" w:lineRule="auto"/>
              <w:rPr>
                <w:color w:val="auto"/>
                <w:szCs w:val="21"/>
              </w:rPr>
            </w:pPr>
            <w:r>
              <w:rPr>
                <w:color w:val="auto"/>
                <w:szCs w:val="21"/>
              </w:rPr>
              <w:t>良好的学习习惯，建立良好的空间概念</w:t>
            </w:r>
            <w:r>
              <w:rPr>
                <w:rFonts w:hint="eastAsia"/>
                <w:color w:val="auto"/>
                <w:szCs w:val="21"/>
              </w:rPr>
              <w:t>；</w:t>
            </w:r>
          </w:p>
          <w:p>
            <w:pPr>
              <w:numPr>
                <w:ilvl w:val="0"/>
                <w:numId w:val="84"/>
              </w:numPr>
              <w:spacing w:line="324" w:lineRule="auto"/>
              <w:rPr>
                <w:color w:val="auto"/>
                <w:szCs w:val="21"/>
              </w:rPr>
            </w:pPr>
            <w:r>
              <w:rPr>
                <w:color w:val="auto"/>
                <w:szCs w:val="21"/>
              </w:rPr>
              <w:t>具有一定分析问题和解决问题的能力</w:t>
            </w:r>
            <w:r>
              <w:rPr>
                <w:rFonts w:hint="eastAsia"/>
                <w:color w:val="auto"/>
                <w:szCs w:val="21"/>
              </w:rPr>
              <w:t>；</w:t>
            </w:r>
          </w:p>
          <w:p>
            <w:pPr>
              <w:numPr>
                <w:ilvl w:val="0"/>
                <w:numId w:val="84"/>
              </w:numPr>
              <w:spacing w:line="324" w:lineRule="auto"/>
              <w:rPr>
                <w:color w:val="auto"/>
                <w:szCs w:val="21"/>
              </w:rPr>
            </w:pPr>
            <w:r>
              <w:rPr>
                <w:color w:val="auto"/>
                <w:szCs w:val="21"/>
              </w:rPr>
              <w:t>具有较强的实际动手能力</w:t>
            </w:r>
            <w:r>
              <w:rPr>
                <w:rFonts w:hint="eastAsia"/>
                <w:color w:val="auto"/>
                <w:szCs w:val="21"/>
              </w:rPr>
              <w:t>；</w:t>
            </w:r>
          </w:p>
          <w:p>
            <w:pPr>
              <w:numPr>
                <w:ilvl w:val="0"/>
                <w:numId w:val="84"/>
              </w:numPr>
              <w:spacing w:line="324" w:lineRule="auto"/>
              <w:rPr>
                <w:color w:val="auto"/>
                <w:szCs w:val="21"/>
              </w:rPr>
            </w:pPr>
            <w:r>
              <w:rPr>
                <w:rFonts w:hint="eastAsia"/>
                <w:color w:val="auto"/>
                <w:szCs w:val="21"/>
              </w:rPr>
              <w:t>具</w:t>
            </w:r>
            <w:r>
              <w:rPr>
                <w:color w:val="auto"/>
                <w:szCs w:val="21"/>
              </w:rPr>
              <w:t>有团队的管理技能，有效与人沟通、协作能力</w:t>
            </w:r>
            <w:r>
              <w:rPr>
                <w:rFonts w:hint="eastAsia"/>
                <w:color w:val="auto"/>
                <w:szCs w:val="21"/>
              </w:rPr>
              <w:t>；</w:t>
            </w:r>
          </w:p>
          <w:p>
            <w:pPr>
              <w:numPr>
                <w:ilvl w:val="0"/>
                <w:numId w:val="84"/>
              </w:numPr>
              <w:spacing w:line="324" w:lineRule="auto"/>
              <w:rPr>
                <w:color w:val="auto"/>
                <w:szCs w:val="21"/>
              </w:rPr>
            </w:pPr>
            <w:r>
              <w:rPr>
                <w:color w:val="auto"/>
                <w:szCs w:val="21"/>
              </w:rPr>
              <w:t>具有职业道德和社会责任</w:t>
            </w:r>
            <w:r>
              <w:rPr>
                <w:rFonts w:hint="eastAsia"/>
                <w:color w:val="auto"/>
                <w:szCs w:val="21"/>
              </w:rPr>
              <w:t>；</w:t>
            </w:r>
          </w:p>
          <w:p>
            <w:pPr>
              <w:numPr>
                <w:ilvl w:val="0"/>
                <w:numId w:val="84"/>
              </w:numPr>
              <w:spacing w:line="324" w:lineRule="auto"/>
              <w:rPr>
                <w:color w:val="auto"/>
                <w:szCs w:val="21"/>
              </w:rPr>
            </w:pPr>
            <w:r>
              <w:rPr>
                <w:color w:val="auto"/>
                <w:szCs w:val="21"/>
              </w:rPr>
              <w:t>具有自我学习和持续发展的能力</w:t>
            </w: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074" w:type="dxa"/>
            <w:gridSpan w:val="3"/>
          </w:tcPr>
          <w:p>
            <w:pPr>
              <w:spacing w:line="324" w:lineRule="auto"/>
              <w:rPr>
                <w:rFonts w:ascii="黑体" w:hAnsi="宋体" w:eastAsia="黑体"/>
                <w:b/>
                <w:color w:val="auto"/>
                <w:szCs w:val="21"/>
              </w:rPr>
            </w:pPr>
            <w:r>
              <w:rPr>
                <w:rFonts w:hint="eastAsia" w:ascii="黑体" w:hAnsi="宋体" w:eastAsia="黑体"/>
                <w:b/>
                <w:color w:val="auto"/>
                <w:szCs w:val="21"/>
              </w:rPr>
              <w:t xml:space="preserve">内容： </w:t>
            </w:r>
          </w:p>
          <w:p>
            <w:pPr>
              <w:spacing w:line="324" w:lineRule="auto"/>
              <w:ind w:firstLine="420" w:firstLineChars="200"/>
              <w:rPr>
                <w:color w:val="auto"/>
                <w:szCs w:val="21"/>
              </w:rPr>
            </w:pPr>
            <w:r>
              <w:rPr>
                <w:rFonts w:hint="eastAsia"/>
                <w:color w:val="auto"/>
                <w:szCs w:val="21"/>
              </w:rPr>
              <w:t>项目一：水处理工程设备安装与核算</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任务1：给水处理工程</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任务2：污水处理工程</w:t>
            </w:r>
          </w:p>
          <w:p>
            <w:pPr>
              <w:spacing w:line="324" w:lineRule="auto"/>
              <w:ind w:firstLine="420" w:firstLineChars="200"/>
              <w:rPr>
                <w:rFonts w:ascii="宋体" w:hAnsi="宋体"/>
                <w:bCs/>
                <w:color w:val="auto"/>
                <w:szCs w:val="21"/>
              </w:rPr>
            </w:pPr>
            <w:r>
              <w:rPr>
                <w:rFonts w:hint="eastAsia" w:ascii="宋体" w:hAnsi="宋体"/>
                <w:bCs/>
                <w:color w:val="auto"/>
                <w:szCs w:val="21"/>
              </w:rPr>
              <w:t>项目二：给排水管道工程设备安装与核算</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任务1：给水管道工程</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任务2：污水管道工程</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任务3：雨水管道工程</w:t>
            </w:r>
          </w:p>
          <w:p>
            <w:pPr>
              <w:spacing w:line="324" w:lineRule="auto"/>
              <w:ind w:firstLine="420" w:firstLineChars="200"/>
              <w:rPr>
                <w:rFonts w:ascii="宋体" w:hAnsi="宋体"/>
                <w:bCs/>
                <w:color w:val="auto"/>
                <w:szCs w:val="21"/>
              </w:rPr>
            </w:pPr>
            <w:r>
              <w:rPr>
                <w:rFonts w:hint="eastAsia" w:ascii="宋体" w:hAnsi="宋体"/>
                <w:bCs/>
                <w:color w:val="auto"/>
                <w:szCs w:val="21"/>
              </w:rPr>
              <w:t>项目三：建筑给排水设备安装与核算</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任务1：建筑给水工程</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任务2：建筑排水工程</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任务3：建筑热水工程</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任务4：建筑中水工程</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任务5：建筑消防工程</w:t>
            </w:r>
          </w:p>
          <w:p>
            <w:pPr>
              <w:spacing w:line="324" w:lineRule="auto"/>
              <w:ind w:firstLine="420" w:firstLineChars="200"/>
              <w:rPr>
                <w:rFonts w:ascii="宋体" w:hAnsi="宋体"/>
                <w:bCs/>
                <w:color w:val="auto"/>
                <w:szCs w:val="21"/>
              </w:rPr>
            </w:pPr>
            <w:r>
              <w:rPr>
                <w:rFonts w:hint="eastAsia" w:ascii="宋体" w:hAnsi="宋体"/>
                <w:bCs/>
                <w:color w:val="auto"/>
                <w:szCs w:val="21"/>
              </w:rPr>
              <w:t>项目四：给排水自动控制系统安装与核算</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任务1：水处理工程自控系统</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任务2：给排水管道工程自控系统</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任务3：建筑给排水工程自控系统</w:t>
            </w:r>
          </w:p>
        </w:tc>
        <w:tc>
          <w:tcPr>
            <w:tcW w:w="4213" w:type="dxa"/>
            <w:gridSpan w:val="2"/>
          </w:tcPr>
          <w:p>
            <w:pPr>
              <w:spacing w:line="324" w:lineRule="auto"/>
              <w:rPr>
                <w:rFonts w:ascii="黑体" w:hAnsi="宋体" w:eastAsia="黑体"/>
                <w:b/>
                <w:color w:val="auto"/>
                <w:szCs w:val="21"/>
              </w:rPr>
            </w:pPr>
            <w:r>
              <w:rPr>
                <w:rFonts w:hint="eastAsia" w:ascii="黑体" w:hAnsi="宋体" w:eastAsia="黑体"/>
                <w:b/>
                <w:color w:val="auto"/>
                <w:szCs w:val="21"/>
              </w:rPr>
              <w:t>方法：</w:t>
            </w:r>
          </w:p>
          <w:p>
            <w:pPr>
              <w:spacing w:line="324" w:lineRule="auto"/>
              <w:ind w:firstLine="420" w:firstLineChars="200"/>
              <w:rPr>
                <w:color w:val="auto"/>
                <w:szCs w:val="21"/>
              </w:rPr>
            </w:pPr>
            <w:r>
              <w:rPr>
                <w:color w:val="auto"/>
                <w:szCs w:val="21"/>
              </w:rPr>
              <w:t>项目化教学法</w:t>
            </w:r>
          </w:p>
          <w:p>
            <w:pPr>
              <w:spacing w:line="324" w:lineRule="auto"/>
              <w:ind w:firstLine="420" w:firstLineChars="200"/>
              <w:rPr>
                <w:color w:val="auto"/>
                <w:szCs w:val="21"/>
              </w:rPr>
            </w:pPr>
            <w:r>
              <w:rPr>
                <w:color w:val="auto"/>
                <w:szCs w:val="21"/>
              </w:rPr>
              <w:t>启发式教学法</w:t>
            </w:r>
          </w:p>
          <w:p>
            <w:pPr>
              <w:spacing w:line="324" w:lineRule="auto"/>
              <w:ind w:firstLine="420" w:firstLineChars="200"/>
              <w:rPr>
                <w:color w:val="auto"/>
                <w:szCs w:val="21"/>
              </w:rPr>
            </w:pPr>
            <w:r>
              <w:rPr>
                <w:color w:val="auto"/>
                <w:szCs w:val="21"/>
              </w:rPr>
              <w:t>问题式教学法</w:t>
            </w:r>
          </w:p>
          <w:p>
            <w:pPr>
              <w:spacing w:line="324" w:lineRule="auto"/>
              <w:ind w:firstLine="420" w:firstLineChars="200"/>
              <w:rPr>
                <w:color w:val="auto"/>
                <w:szCs w:val="21"/>
              </w:rPr>
            </w:pPr>
            <w:r>
              <w:rPr>
                <w:color w:val="auto"/>
                <w:szCs w:val="21"/>
              </w:rPr>
              <w:t>案例教学法</w:t>
            </w:r>
          </w:p>
          <w:p>
            <w:pPr>
              <w:spacing w:line="324" w:lineRule="auto"/>
              <w:ind w:firstLine="420" w:firstLineChars="200"/>
              <w:rPr>
                <w:color w:val="auto"/>
                <w:szCs w:val="21"/>
              </w:rPr>
            </w:pPr>
            <w:r>
              <w:rPr>
                <w:color w:val="auto"/>
                <w:szCs w:val="21"/>
              </w:rPr>
              <w:t>归纳教学法</w:t>
            </w:r>
          </w:p>
          <w:p>
            <w:pPr>
              <w:spacing w:line="324" w:lineRule="auto"/>
              <w:ind w:firstLine="420" w:firstLineChars="200"/>
              <w:rPr>
                <w:color w:val="auto"/>
                <w:szCs w:val="21"/>
              </w:rPr>
            </w:pPr>
            <w:r>
              <w:rPr>
                <w:color w:val="auto"/>
                <w:szCs w:val="21"/>
              </w:rPr>
              <w:t>讨论法</w:t>
            </w:r>
          </w:p>
          <w:p>
            <w:pPr>
              <w:spacing w:line="324" w:lineRule="auto"/>
              <w:ind w:firstLine="420" w:firstLineChars="200"/>
              <w:rPr>
                <w:color w:val="auto"/>
                <w:szCs w:val="21"/>
              </w:rPr>
            </w:pPr>
            <w:r>
              <w:rPr>
                <w:rFonts w:hint="eastAsia"/>
                <w:color w:val="auto"/>
                <w:szCs w:val="21"/>
              </w:rPr>
              <w:t>参观法</w:t>
            </w:r>
          </w:p>
          <w:p>
            <w:pPr>
              <w:spacing w:line="324" w:lineRule="auto"/>
              <w:ind w:firstLine="420" w:firstLineChars="200"/>
              <w:rPr>
                <w:color w:val="auto"/>
                <w:szCs w:val="21"/>
              </w:rPr>
            </w:pPr>
          </w:p>
          <w:p>
            <w:pPr>
              <w:spacing w:line="324" w:lineRule="auto"/>
              <w:ind w:firstLine="420" w:firstLineChars="200"/>
              <w:rPr>
                <w:color w:val="auto"/>
                <w:szCs w:val="21"/>
              </w:rPr>
            </w:pPr>
            <w:r>
              <w:rPr>
                <w:color w:val="auto"/>
                <w:szCs w:val="21"/>
              </w:rPr>
              <w:t>对每个任务分三个过程，示范做任务、领着做任务、自己做任务。</w:t>
            </w:r>
          </w:p>
          <w:p>
            <w:pPr>
              <w:spacing w:line="324" w:lineRule="auto"/>
              <w:ind w:firstLine="420" w:firstLineChars="200"/>
              <w:rPr>
                <w:color w:val="auto"/>
                <w:szCs w:val="21"/>
              </w:rPr>
            </w:pPr>
            <w:r>
              <w:rPr>
                <w:color w:val="auto"/>
                <w:szCs w:val="21"/>
              </w:rPr>
              <w:t>示范做：教师先举例进行做任务，让学生了解做任务的过程</w:t>
            </w:r>
            <w:r>
              <w:rPr>
                <w:rFonts w:hint="eastAsia"/>
                <w:color w:val="auto"/>
                <w:szCs w:val="21"/>
              </w:rPr>
              <w:t>；</w:t>
            </w:r>
          </w:p>
          <w:p>
            <w:pPr>
              <w:spacing w:line="324" w:lineRule="auto"/>
              <w:ind w:firstLine="420" w:firstLineChars="200"/>
              <w:rPr>
                <w:color w:val="auto"/>
                <w:szCs w:val="21"/>
              </w:rPr>
            </w:pPr>
            <w:r>
              <w:rPr>
                <w:color w:val="auto"/>
                <w:szCs w:val="21"/>
              </w:rPr>
              <w:t>领着做：一步一步的领着学生进行作任务</w:t>
            </w:r>
            <w:r>
              <w:rPr>
                <w:rFonts w:hint="eastAsia"/>
                <w:color w:val="auto"/>
                <w:szCs w:val="21"/>
              </w:rPr>
              <w:t>；</w:t>
            </w:r>
          </w:p>
          <w:p>
            <w:pPr>
              <w:spacing w:line="324" w:lineRule="auto"/>
              <w:ind w:firstLine="420" w:firstLineChars="200"/>
              <w:rPr>
                <w:color w:val="auto"/>
                <w:szCs w:val="21"/>
              </w:rPr>
            </w:pPr>
            <w:r>
              <w:rPr>
                <w:color w:val="auto"/>
                <w:szCs w:val="21"/>
              </w:rPr>
              <w:t>自己做：为每个学生设置一个新任务，略有扩展，让学生自己或分组完成任务。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114" w:type="dxa"/>
            <w:gridSpan w:val="2"/>
          </w:tcPr>
          <w:p>
            <w:pPr>
              <w:spacing w:line="324" w:lineRule="auto"/>
              <w:rPr>
                <w:rFonts w:ascii="黑体" w:hAnsi="宋体" w:eastAsia="黑体"/>
                <w:b/>
                <w:color w:val="auto"/>
                <w:szCs w:val="21"/>
              </w:rPr>
            </w:pPr>
            <w:r>
              <w:rPr>
                <w:rFonts w:hint="eastAsia" w:ascii="黑体" w:hAnsi="宋体" w:eastAsia="黑体"/>
                <w:b/>
                <w:color w:val="auto"/>
                <w:szCs w:val="21"/>
              </w:rPr>
              <w:t>教学媒体：</w:t>
            </w:r>
          </w:p>
          <w:p>
            <w:pPr>
              <w:spacing w:line="324" w:lineRule="auto"/>
              <w:ind w:firstLine="420" w:firstLineChars="200"/>
              <w:rPr>
                <w:rFonts w:ascii="宋体" w:hAnsi="宋体"/>
                <w:bCs/>
                <w:color w:val="auto"/>
                <w:szCs w:val="21"/>
              </w:rPr>
            </w:pPr>
            <w:r>
              <w:rPr>
                <w:rFonts w:ascii="宋体" w:hAnsi="宋体"/>
                <w:bCs/>
                <w:color w:val="auto"/>
                <w:szCs w:val="21"/>
              </w:rPr>
              <w:t>多媒体设备</w:t>
            </w:r>
            <w:r>
              <w:rPr>
                <w:rFonts w:hint="eastAsia" w:ascii="宋体" w:hAnsi="宋体"/>
                <w:bCs/>
                <w:color w:val="auto"/>
                <w:szCs w:val="21"/>
              </w:rPr>
              <w:t>、教学资源库、</w:t>
            </w:r>
            <w:r>
              <w:rPr>
                <w:rFonts w:ascii="宋体" w:hAnsi="宋体"/>
                <w:bCs/>
                <w:color w:val="auto"/>
                <w:szCs w:val="21"/>
              </w:rPr>
              <w:t>计算机、工学结合</w:t>
            </w:r>
            <w:r>
              <w:rPr>
                <w:rFonts w:hint="eastAsia" w:ascii="宋体" w:hAnsi="宋体"/>
                <w:bCs/>
                <w:color w:val="auto"/>
                <w:szCs w:val="21"/>
              </w:rPr>
              <w:t>优质</w:t>
            </w:r>
            <w:r>
              <w:rPr>
                <w:rFonts w:ascii="宋体" w:hAnsi="宋体"/>
                <w:bCs/>
                <w:color w:val="auto"/>
                <w:szCs w:val="21"/>
              </w:rPr>
              <w:t>教材、相应的规范标准、构造实例、工程</w:t>
            </w:r>
            <w:r>
              <w:rPr>
                <w:rFonts w:hint="eastAsia" w:ascii="宋体" w:hAnsi="宋体"/>
                <w:bCs/>
                <w:color w:val="auto"/>
                <w:szCs w:val="21"/>
              </w:rPr>
              <w:t>施工</w:t>
            </w:r>
            <w:r>
              <w:rPr>
                <w:rFonts w:ascii="宋体" w:hAnsi="宋体"/>
                <w:bCs/>
                <w:color w:val="auto"/>
                <w:szCs w:val="21"/>
              </w:rPr>
              <w:t>图纸、设计相关文件、网上下载图文资料等</w:t>
            </w:r>
            <w:r>
              <w:rPr>
                <w:rFonts w:hint="eastAsia" w:ascii="宋体" w:hAnsi="宋体"/>
                <w:bCs/>
                <w:color w:val="auto"/>
                <w:szCs w:val="21"/>
              </w:rPr>
              <w:t>；</w:t>
            </w:r>
          </w:p>
          <w:p>
            <w:pPr>
              <w:spacing w:line="324" w:lineRule="auto"/>
              <w:ind w:firstLine="420" w:firstLineChars="200"/>
              <w:rPr>
                <w:rFonts w:ascii="宋体" w:hAnsi="宋体"/>
                <w:color w:val="auto"/>
                <w:szCs w:val="21"/>
              </w:rPr>
            </w:pPr>
            <w:r>
              <w:rPr>
                <w:rFonts w:hint="eastAsia" w:ascii="宋体" w:hAnsi="宋体"/>
                <w:bCs/>
                <w:color w:val="auto"/>
                <w:szCs w:val="21"/>
              </w:rPr>
              <w:t>实训教室。</w:t>
            </w:r>
          </w:p>
        </w:tc>
        <w:tc>
          <w:tcPr>
            <w:tcW w:w="2560" w:type="dxa"/>
            <w:gridSpan w:val="2"/>
          </w:tcPr>
          <w:p>
            <w:pPr>
              <w:spacing w:line="324" w:lineRule="auto"/>
              <w:rPr>
                <w:rFonts w:ascii="黑体" w:hAnsi="宋体" w:eastAsia="黑体"/>
                <w:b/>
                <w:color w:val="auto"/>
                <w:szCs w:val="21"/>
              </w:rPr>
            </w:pPr>
            <w:r>
              <w:rPr>
                <w:rFonts w:hint="eastAsia" w:ascii="黑体" w:hAnsi="宋体" w:eastAsia="黑体"/>
                <w:b/>
                <w:color w:val="auto"/>
                <w:szCs w:val="21"/>
              </w:rPr>
              <w:t>学生要求：</w:t>
            </w:r>
          </w:p>
          <w:p>
            <w:pPr>
              <w:spacing w:line="324" w:lineRule="auto"/>
              <w:ind w:firstLine="420" w:firstLineChars="200"/>
              <w:rPr>
                <w:rFonts w:ascii="宋体" w:hAnsi="宋体"/>
                <w:color w:val="auto"/>
                <w:szCs w:val="21"/>
              </w:rPr>
            </w:pPr>
            <w:r>
              <w:rPr>
                <w:rFonts w:ascii="宋体" w:hAnsi="宋体"/>
                <w:bCs/>
                <w:color w:val="auto"/>
                <w:szCs w:val="21"/>
              </w:rPr>
              <w:t>操作能力和计算能力；认真、积极的学习态度；团队合作精神；高尚的职业道德</w:t>
            </w:r>
          </w:p>
        </w:tc>
        <w:tc>
          <w:tcPr>
            <w:tcW w:w="3613" w:type="dxa"/>
          </w:tcPr>
          <w:p>
            <w:pPr>
              <w:spacing w:line="324" w:lineRule="auto"/>
              <w:rPr>
                <w:rFonts w:ascii="黑体" w:hAnsi="宋体" w:eastAsia="黑体"/>
                <w:b/>
                <w:color w:val="auto"/>
                <w:szCs w:val="21"/>
              </w:rPr>
            </w:pPr>
            <w:r>
              <w:rPr>
                <w:rFonts w:hint="eastAsia" w:ascii="黑体" w:hAnsi="宋体" w:eastAsia="黑体"/>
                <w:b/>
                <w:color w:val="auto"/>
                <w:szCs w:val="21"/>
              </w:rPr>
              <w:t>教师要求：</w:t>
            </w:r>
          </w:p>
          <w:p>
            <w:pPr>
              <w:spacing w:line="324" w:lineRule="auto"/>
              <w:ind w:firstLine="420" w:firstLineChars="200"/>
              <w:rPr>
                <w:rFonts w:ascii="宋体" w:hAnsi="宋体"/>
                <w:color w:val="auto"/>
                <w:szCs w:val="21"/>
              </w:rPr>
            </w:pPr>
            <w:r>
              <w:rPr>
                <w:rFonts w:hint="eastAsia" w:ascii="宋体" w:hAnsi="宋体"/>
                <w:bCs/>
                <w:color w:val="auto"/>
                <w:szCs w:val="21"/>
              </w:rPr>
              <w:t>整个课改团队教师通力配合，所有专任</w:t>
            </w:r>
            <w:r>
              <w:rPr>
                <w:rFonts w:ascii="宋体" w:hAnsi="宋体"/>
                <w:bCs/>
                <w:color w:val="auto"/>
                <w:szCs w:val="21"/>
              </w:rPr>
              <w:t>教师</w:t>
            </w:r>
            <w:r>
              <w:rPr>
                <w:rFonts w:hint="eastAsia" w:ascii="宋体" w:hAnsi="宋体"/>
                <w:bCs/>
                <w:color w:val="auto"/>
                <w:szCs w:val="21"/>
              </w:rPr>
              <w:t>和兼职教师均</w:t>
            </w:r>
            <w:r>
              <w:rPr>
                <w:rFonts w:ascii="宋体" w:hAnsi="宋体"/>
                <w:bCs/>
                <w:color w:val="auto"/>
                <w:szCs w:val="21"/>
              </w:rPr>
              <w:t>具有扎实的专业理论、技术和丰富的实践经验；能恰当运用各种教学方法和教学内容，引导、启发、咨询、评价表扬学生；激发学生专业兴趣。</w:t>
            </w:r>
          </w:p>
        </w:tc>
      </w:tr>
    </w:tbl>
    <w:p>
      <w:pPr>
        <w:spacing w:line="440" w:lineRule="exact"/>
        <w:jc w:val="center"/>
        <w:rPr>
          <w:rFonts w:ascii="宋体" w:hAnsi="宋体"/>
          <w:b/>
          <w:color w:val="auto"/>
          <w:szCs w:val="21"/>
        </w:rPr>
      </w:pPr>
      <w:r>
        <w:rPr>
          <w:rFonts w:hint="eastAsia" w:ascii="黑体" w:hAnsi="宋体" w:eastAsia="黑体"/>
          <w:b/>
          <w:color w:val="auto"/>
          <w:sz w:val="24"/>
        </w:rPr>
        <w:t>《顶岗实习》课程描述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906"/>
        <w:gridCol w:w="1960"/>
        <w:gridCol w:w="600"/>
        <w:gridCol w:w="3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8" w:type="dxa"/>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3466" w:type="dxa"/>
            <w:gridSpan w:val="3"/>
            <w:vAlign w:val="center"/>
          </w:tcPr>
          <w:p>
            <w:pPr>
              <w:spacing w:line="360" w:lineRule="auto"/>
              <w:jc w:val="center"/>
              <w:rPr>
                <w:rFonts w:ascii="宋体" w:hAnsi="宋体"/>
                <w:color w:val="auto"/>
                <w:szCs w:val="21"/>
              </w:rPr>
            </w:pPr>
            <w:r>
              <w:rPr>
                <w:rFonts w:hint="eastAsia" w:ascii="宋体" w:hAnsi="宋体"/>
                <w:color w:val="auto"/>
                <w:szCs w:val="21"/>
              </w:rPr>
              <w:t>顶岗实习</w:t>
            </w:r>
          </w:p>
        </w:tc>
        <w:tc>
          <w:tcPr>
            <w:tcW w:w="3613" w:type="dxa"/>
            <w:vAlign w:val="center"/>
          </w:tcPr>
          <w:p>
            <w:pPr>
              <w:spacing w:line="360" w:lineRule="auto"/>
              <w:jc w:val="center"/>
              <w:rPr>
                <w:rFonts w:ascii="宋体" w:hAnsi="宋体"/>
                <w:color w:val="auto"/>
                <w:szCs w:val="21"/>
              </w:rPr>
            </w:pPr>
            <w:r>
              <w:rPr>
                <w:rFonts w:hint="eastAsia" w:ascii="宋体" w:hAnsi="宋体"/>
                <w:color w:val="auto"/>
                <w:szCs w:val="21"/>
              </w:rPr>
              <w:t>教学时数：1</w:t>
            </w:r>
            <w:r>
              <w:rPr>
                <w:rFonts w:ascii="宋体" w:hAnsi="宋体"/>
                <w:color w:val="auto"/>
                <w:szCs w:val="21"/>
              </w:rPr>
              <w:t>8</w:t>
            </w:r>
            <w:r>
              <w:rPr>
                <w:rFonts w:hint="eastAsia" w:ascii="宋体" w:hAnsi="宋体"/>
                <w:color w:val="auto"/>
                <w:szCs w:val="21"/>
              </w:rPr>
              <w:t>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5"/>
          </w:tcPr>
          <w:p>
            <w:pPr>
              <w:spacing w:line="440" w:lineRule="exact"/>
              <w:rPr>
                <w:rFonts w:ascii="宋体" w:hAnsi="宋体"/>
                <w:color w:val="auto"/>
                <w:szCs w:val="21"/>
              </w:rPr>
            </w:pPr>
            <w:r>
              <w:rPr>
                <w:rFonts w:hint="eastAsia" w:ascii="黑体" w:hAnsi="宋体" w:eastAsia="黑体"/>
                <w:b/>
                <w:color w:val="auto"/>
                <w:szCs w:val="21"/>
              </w:rPr>
              <w:t>课程目标：</w:t>
            </w:r>
            <w:r>
              <w:rPr>
                <w:rFonts w:hint="eastAsia" w:ascii="宋体" w:hAnsi="宋体"/>
                <w:color w:val="auto"/>
                <w:szCs w:val="21"/>
              </w:rPr>
              <w:t>顶岗实习</w:t>
            </w:r>
            <w:r>
              <w:rPr>
                <w:color w:val="auto"/>
                <w:szCs w:val="21"/>
              </w:rPr>
              <w:t>充分利用企业的教育资源</w:t>
            </w:r>
            <w:r>
              <w:rPr>
                <w:rFonts w:hint="eastAsia"/>
                <w:color w:val="auto"/>
                <w:szCs w:val="21"/>
              </w:rPr>
              <w:t>，</w:t>
            </w:r>
            <w:r>
              <w:rPr>
                <w:color w:val="auto"/>
                <w:szCs w:val="21"/>
              </w:rPr>
              <w:t>在企业环境下，采用由师傅</w:t>
            </w:r>
            <w:r>
              <w:rPr>
                <w:rFonts w:hint="eastAsia"/>
                <w:color w:val="auto"/>
                <w:szCs w:val="21"/>
              </w:rPr>
              <w:t>（</w:t>
            </w:r>
            <w:r>
              <w:rPr>
                <w:color w:val="auto"/>
                <w:szCs w:val="21"/>
              </w:rPr>
              <w:t>企业技术人员</w:t>
            </w:r>
            <w:r>
              <w:rPr>
                <w:rFonts w:hint="eastAsia"/>
                <w:color w:val="auto"/>
                <w:szCs w:val="21"/>
              </w:rPr>
              <w:t>）</w:t>
            </w:r>
            <w:r>
              <w:rPr>
                <w:color w:val="auto"/>
                <w:szCs w:val="21"/>
              </w:rPr>
              <w:t>)带徒弟</w:t>
            </w:r>
            <w:r>
              <w:rPr>
                <w:rFonts w:hint="eastAsia"/>
                <w:color w:val="auto"/>
                <w:szCs w:val="21"/>
              </w:rPr>
              <w:t>（学生）</w:t>
            </w:r>
            <w:r>
              <w:rPr>
                <w:color w:val="auto"/>
                <w:szCs w:val="21"/>
              </w:rPr>
              <w:t>顶岗工作的方式，培养学生的岗位专业技术能力、社会能力、方法能力和创新能力，以全面提高学生职业素质，实现</w:t>
            </w:r>
            <w:r>
              <w:rPr>
                <w:rFonts w:hint="eastAsia"/>
                <w:color w:val="auto"/>
                <w:szCs w:val="21"/>
              </w:rPr>
              <w:t>“</w:t>
            </w:r>
            <w:r>
              <w:rPr>
                <w:color w:val="auto"/>
                <w:szCs w:val="21"/>
              </w:rPr>
              <w:t>毕业即就业，就业即上岗，上岗即顶岗</w:t>
            </w:r>
            <w:r>
              <w:rPr>
                <w:rFonts w:hint="eastAsia"/>
                <w:color w:val="auto"/>
                <w:szCs w:val="21"/>
              </w:rPr>
              <w:t>”</w:t>
            </w:r>
            <w:r>
              <w:rPr>
                <w:color w:val="auto"/>
                <w:szCs w:val="21"/>
              </w:rPr>
              <w:t>的零距离培养目标</w:t>
            </w:r>
            <w:r>
              <w:rPr>
                <w:rFonts w:hint="eastAsia"/>
                <w:color w:val="auto"/>
                <w:szCs w:val="21"/>
              </w:rPr>
              <w:t>。同时，</w:t>
            </w:r>
            <w:r>
              <w:rPr>
                <w:bCs/>
                <w:color w:val="auto"/>
                <w:szCs w:val="21"/>
              </w:rPr>
              <w:t>通过顶岗实习缩短学生与社会的距离，使学生在实际工作中通过实际的工程项目锻炼自己的学习能力，培养自身的职业素质</w:t>
            </w:r>
            <w:r>
              <w:rPr>
                <w:rFonts w:hint="eastAsia"/>
                <w:bCs/>
                <w:color w:val="auto"/>
                <w:szCs w:val="21"/>
              </w:rPr>
              <w:t>。</w:t>
            </w:r>
          </w:p>
          <w:p>
            <w:pPr>
              <w:spacing w:line="440" w:lineRule="exact"/>
              <w:rPr>
                <w:rFonts w:ascii="宋体" w:hAnsi="宋体"/>
                <w:bCs/>
                <w:color w:val="auto"/>
                <w:szCs w:val="21"/>
              </w:rPr>
            </w:pPr>
            <w:r>
              <w:rPr>
                <w:rFonts w:hint="eastAsia" w:ascii="宋体" w:hAnsi="宋体"/>
                <w:bCs/>
                <w:color w:val="auto"/>
                <w:szCs w:val="21"/>
              </w:rPr>
              <w:t>职业能力目标：</w:t>
            </w:r>
          </w:p>
          <w:p>
            <w:pPr>
              <w:numPr>
                <w:ilvl w:val="0"/>
                <w:numId w:val="85"/>
              </w:numPr>
              <w:spacing w:line="360" w:lineRule="exact"/>
              <w:rPr>
                <w:color w:val="auto"/>
                <w:szCs w:val="21"/>
              </w:rPr>
            </w:pPr>
            <w:r>
              <w:rPr>
                <w:color w:val="auto"/>
                <w:szCs w:val="21"/>
              </w:rPr>
              <w:t>具有给排水工程施工员、造价员、质检员、化验员、资料员、测量员、安全员、监理员、设计员、水厂运行管理技术员等一个以上职业岗位工作能力；</w:t>
            </w:r>
          </w:p>
          <w:p>
            <w:pPr>
              <w:numPr>
                <w:ilvl w:val="0"/>
                <w:numId w:val="85"/>
              </w:numPr>
              <w:spacing w:line="360" w:lineRule="exact"/>
              <w:rPr>
                <w:color w:val="auto"/>
                <w:szCs w:val="21"/>
              </w:rPr>
            </w:pPr>
            <w:r>
              <w:rPr>
                <w:color w:val="auto"/>
                <w:szCs w:val="21"/>
              </w:rPr>
              <w:t>具有编制给排水工程预算、施工方案、施工技术交底、开工报告能力和进行图纸会审能力；</w:t>
            </w:r>
          </w:p>
          <w:p>
            <w:pPr>
              <w:numPr>
                <w:ilvl w:val="0"/>
                <w:numId w:val="85"/>
              </w:numPr>
              <w:spacing w:line="360" w:lineRule="exact"/>
              <w:rPr>
                <w:color w:val="auto"/>
                <w:szCs w:val="21"/>
              </w:rPr>
            </w:pPr>
            <w:r>
              <w:rPr>
                <w:color w:val="auto"/>
                <w:szCs w:val="21"/>
              </w:rPr>
              <w:t>具有初步给排水工程施工准备、验收及质量、进度、成本、安全管理的能力。</w:t>
            </w:r>
          </w:p>
          <w:p>
            <w:pPr>
              <w:spacing w:line="440" w:lineRule="exact"/>
              <w:rPr>
                <w:rFonts w:ascii="宋体" w:hAnsi="宋体"/>
                <w:bCs/>
                <w:color w:val="auto"/>
                <w:szCs w:val="21"/>
              </w:rPr>
            </w:pPr>
            <w:r>
              <w:rPr>
                <w:rFonts w:hint="eastAsia" w:ascii="宋体" w:hAnsi="宋体"/>
                <w:bCs/>
                <w:color w:val="auto"/>
                <w:szCs w:val="21"/>
              </w:rPr>
              <w:t>社会能力和方法能力目标：</w:t>
            </w:r>
          </w:p>
          <w:p>
            <w:pPr>
              <w:numPr>
                <w:ilvl w:val="0"/>
                <w:numId w:val="86"/>
              </w:numPr>
              <w:spacing w:line="360" w:lineRule="exact"/>
              <w:rPr>
                <w:color w:val="auto"/>
                <w:szCs w:val="21"/>
              </w:rPr>
            </w:pPr>
            <w:r>
              <w:rPr>
                <w:color w:val="auto"/>
                <w:szCs w:val="21"/>
              </w:rPr>
              <w:t>树立认真负责的工作态度和严谨细致的工作作风</w:t>
            </w:r>
            <w:r>
              <w:rPr>
                <w:rFonts w:hint="eastAsia"/>
                <w:color w:val="auto"/>
                <w:szCs w:val="21"/>
              </w:rPr>
              <w:t>；</w:t>
            </w:r>
          </w:p>
          <w:p>
            <w:pPr>
              <w:numPr>
                <w:ilvl w:val="0"/>
                <w:numId w:val="86"/>
              </w:numPr>
              <w:spacing w:line="360" w:lineRule="exact"/>
              <w:rPr>
                <w:color w:val="auto"/>
                <w:szCs w:val="21"/>
              </w:rPr>
            </w:pPr>
            <w:r>
              <w:rPr>
                <w:color w:val="auto"/>
                <w:szCs w:val="21"/>
              </w:rPr>
              <w:t>良好的学习习惯，建立良好的空间概念</w:t>
            </w:r>
            <w:r>
              <w:rPr>
                <w:rFonts w:hint="eastAsia"/>
                <w:color w:val="auto"/>
                <w:szCs w:val="21"/>
              </w:rPr>
              <w:t>；</w:t>
            </w:r>
          </w:p>
          <w:p>
            <w:pPr>
              <w:numPr>
                <w:ilvl w:val="0"/>
                <w:numId w:val="86"/>
              </w:numPr>
              <w:spacing w:line="360" w:lineRule="exact"/>
              <w:rPr>
                <w:color w:val="auto"/>
                <w:szCs w:val="21"/>
              </w:rPr>
            </w:pPr>
            <w:r>
              <w:rPr>
                <w:color w:val="auto"/>
                <w:szCs w:val="21"/>
              </w:rPr>
              <w:t>具有一定分析问题和解决问题的能力</w:t>
            </w:r>
            <w:r>
              <w:rPr>
                <w:rFonts w:hint="eastAsia"/>
                <w:color w:val="auto"/>
                <w:szCs w:val="21"/>
              </w:rPr>
              <w:t>；</w:t>
            </w:r>
          </w:p>
          <w:p>
            <w:pPr>
              <w:numPr>
                <w:ilvl w:val="0"/>
                <w:numId w:val="86"/>
              </w:numPr>
              <w:spacing w:line="360" w:lineRule="exact"/>
              <w:rPr>
                <w:color w:val="auto"/>
                <w:szCs w:val="21"/>
              </w:rPr>
            </w:pPr>
            <w:r>
              <w:rPr>
                <w:color w:val="auto"/>
                <w:szCs w:val="21"/>
              </w:rPr>
              <w:t>具有较强的实际动手能力</w:t>
            </w:r>
            <w:r>
              <w:rPr>
                <w:rFonts w:hint="eastAsia"/>
                <w:color w:val="auto"/>
                <w:szCs w:val="21"/>
              </w:rPr>
              <w:t>；</w:t>
            </w:r>
          </w:p>
          <w:p>
            <w:pPr>
              <w:numPr>
                <w:ilvl w:val="0"/>
                <w:numId w:val="86"/>
              </w:numPr>
              <w:spacing w:line="360" w:lineRule="exact"/>
              <w:rPr>
                <w:color w:val="auto"/>
                <w:szCs w:val="21"/>
              </w:rPr>
            </w:pPr>
            <w:r>
              <w:rPr>
                <w:color w:val="auto"/>
                <w:szCs w:val="21"/>
              </w:rPr>
              <w:t>具有团队的管理技能，有效与人沟通、协作能力</w:t>
            </w:r>
            <w:r>
              <w:rPr>
                <w:rFonts w:hint="eastAsia"/>
                <w:color w:val="auto"/>
                <w:szCs w:val="21"/>
              </w:rPr>
              <w:t>；</w:t>
            </w:r>
          </w:p>
          <w:p>
            <w:pPr>
              <w:numPr>
                <w:ilvl w:val="0"/>
                <w:numId w:val="86"/>
              </w:numPr>
              <w:spacing w:line="360" w:lineRule="exact"/>
              <w:rPr>
                <w:color w:val="auto"/>
                <w:szCs w:val="21"/>
              </w:rPr>
            </w:pPr>
            <w:r>
              <w:rPr>
                <w:color w:val="auto"/>
                <w:szCs w:val="21"/>
              </w:rPr>
              <w:t>具有职业道德和社会责任</w:t>
            </w:r>
            <w:r>
              <w:rPr>
                <w:rFonts w:hint="eastAsia"/>
                <w:color w:val="auto"/>
                <w:szCs w:val="21"/>
              </w:rPr>
              <w:t>；</w:t>
            </w:r>
          </w:p>
          <w:p>
            <w:pPr>
              <w:numPr>
                <w:ilvl w:val="0"/>
                <w:numId w:val="86"/>
              </w:numPr>
              <w:spacing w:line="360" w:lineRule="exact"/>
              <w:rPr>
                <w:color w:val="auto"/>
                <w:szCs w:val="21"/>
              </w:rPr>
            </w:pPr>
            <w:r>
              <w:rPr>
                <w:color w:val="auto"/>
                <w:szCs w:val="21"/>
              </w:rPr>
              <w:t>具有自我学习和持续发展的能力</w:t>
            </w: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074" w:type="dxa"/>
            <w:gridSpan w:val="3"/>
          </w:tcPr>
          <w:p>
            <w:pPr>
              <w:spacing w:line="440" w:lineRule="exact"/>
              <w:rPr>
                <w:rFonts w:ascii="黑体" w:hAnsi="宋体" w:eastAsia="黑体"/>
                <w:b/>
                <w:color w:val="auto"/>
                <w:szCs w:val="21"/>
              </w:rPr>
            </w:pPr>
            <w:r>
              <w:rPr>
                <w:rFonts w:hint="eastAsia" w:ascii="黑体" w:hAnsi="宋体" w:eastAsia="黑体"/>
                <w:b/>
                <w:color w:val="auto"/>
                <w:szCs w:val="21"/>
              </w:rPr>
              <w:t xml:space="preserve">内容： </w:t>
            </w:r>
          </w:p>
          <w:p>
            <w:pPr>
              <w:spacing w:line="360" w:lineRule="exact"/>
              <w:ind w:firstLine="420" w:firstLineChars="200"/>
              <w:rPr>
                <w:rFonts w:ascii="宋体" w:hAnsi="宋体"/>
                <w:bCs/>
                <w:color w:val="auto"/>
                <w:szCs w:val="21"/>
              </w:rPr>
            </w:pPr>
            <w:r>
              <w:rPr>
                <w:rFonts w:ascii="宋体" w:hAnsi="宋体"/>
                <w:bCs/>
                <w:color w:val="auto"/>
                <w:szCs w:val="21"/>
              </w:rPr>
              <w:t>在工程师和企业专家指导下，学生通过顶岗实习得到真正的锻炼和提高，为就业做好准备。主要学习内容包括：</w:t>
            </w:r>
          </w:p>
          <w:p>
            <w:pPr>
              <w:numPr>
                <w:ilvl w:val="0"/>
                <w:numId w:val="87"/>
              </w:numPr>
              <w:spacing w:line="360" w:lineRule="exact"/>
              <w:rPr>
                <w:color w:val="auto"/>
                <w:szCs w:val="21"/>
              </w:rPr>
            </w:pPr>
            <w:r>
              <w:rPr>
                <w:color w:val="auto"/>
                <w:szCs w:val="21"/>
              </w:rPr>
              <w:t>掌握职业岗位工作职责及工作制度；</w:t>
            </w:r>
          </w:p>
          <w:p>
            <w:pPr>
              <w:numPr>
                <w:ilvl w:val="0"/>
                <w:numId w:val="87"/>
              </w:numPr>
              <w:spacing w:line="360" w:lineRule="exact"/>
              <w:rPr>
                <w:color w:val="auto"/>
                <w:szCs w:val="21"/>
              </w:rPr>
            </w:pPr>
            <w:r>
              <w:rPr>
                <w:color w:val="auto"/>
                <w:szCs w:val="21"/>
              </w:rPr>
              <w:t>职业岗位工作任务流程；</w:t>
            </w:r>
          </w:p>
          <w:p>
            <w:pPr>
              <w:numPr>
                <w:ilvl w:val="0"/>
                <w:numId w:val="87"/>
              </w:numPr>
              <w:spacing w:line="360" w:lineRule="exact"/>
              <w:rPr>
                <w:color w:val="auto"/>
                <w:szCs w:val="21"/>
              </w:rPr>
            </w:pPr>
            <w:r>
              <w:rPr>
                <w:color w:val="auto"/>
                <w:szCs w:val="21"/>
              </w:rPr>
              <w:t>掌握岗位技术工作方面；</w:t>
            </w:r>
          </w:p>
          <w:p>
            <w:pPr>
              <w:numPr>
                <w:ilvl w:val="0"/>
                <w:numId w:val="87"/>
              </w:numPr>
              <w:spacing w:line="360" w:lineRule="exact"/>
              <w:rPr>
                <w:color w:val="auto"/>
                <w:szCs w:val="21"/>
              </w:rPr>
            </w:pPr>
            <w:r>
              <w:rPr>
                <w:color w:val="auto"/>
                <w:szCs w:val="21"/>
              </w:rPr>
              <w:t>掌握施工企业中工程项目的运作程序。</w:t>
            </w:r>
          </w:p>
        </w:tc>
        <w:tc>
          <w:tcPr>
            <w:tcW w:w="4213" w:type="dxa"/>
            <w:gridSpan w:val="2"/>
          </w:tcPr>
          <w:p>
            <w:pPr>
              <w:spacing w:line="440" w:lineRule="exact"/>
              <w:rPr>
                <w:rFonts w:ascii="黑体" w:hAnsi="宋体" w:eastAsia="黑体"/>
                <w:b/>
                <w:color w:val="auto"/>
                <w:szCs w:val="21"/>
              </w:rPr>
            </w:pPr>
            <w:r>
              <w:rPr>
                <w:rFonts w:hint="eastAsia" w:ascii="黑体" w:hAnsi="宋体" w:eastAsia="黑体"/>
                <w:b/>
                <w:color w:val="auto"/>
                <w:szCs w:val="21"/>
              </w:rPr>
              <w:t>方法：</w:t>
            </w:r>
          </w:p>
          <w:p>
            <w:pPr>
              <w:spacing w:line="360" w:lineRule="exact"/>
              <w:ind w:firstLine="420" w:firstLineChars="200"/>
              <w:rPr>
                <w:rFonts w:ascii="宋体" w:hAnsi="宋体"/>
                <w:bCs/>
                <w:color w:val="auto"/>
                <w:szCs w:val="21"/>
              </w:rPr>
            </w:pPr>
            <w:r>
              <w:rPr>
                <w:rFonts w:ascii="宋体" w:hAnsi="宋体"/>
                <w:bCs/>
                <w:color w:val="auto"/>
                <w:szCs w:val="21"/>
              </w:rPr>
              <w:t>操作法</w:t>
            </w:r>
          </w:p>
          <w:p>
            <w:pPr>
              <w:spacing w:line="360" w:lineRule="exact"/>
              <w:ind w:firstLine="420" w:firstLineChars="200"/>
              <w:rPr>
                <w:rFonts w:ascii="宋体" w:hAnsi="宋体"/>
                <w:bCs/>
                <w:color w:val="auto"/>
                <w:szCs w:val="21"/>
              </w:rPr>
            </w:pPr>
            <w:r>
              <w:rPr>
                <w:rFonts w:ascii="宋体" w:hAnsi="宋体"/>
                <w:bCs/>
                <w:color w:val="auto"/>
                <w:szCs w:val="21"/>
              </w:rPr>
              <w:t>现场感受法</w:t>
            </w:r>
          </w:p>
          <w:p>
            <w:pPr>
              <w:spacing w:line="440" w:lineRule="exact"/>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114" w:type="dxa"/>
            <w:gridSpan w:val="2"/>
          </w:tcPr>
          <w:p>
            <w:pPr>
              <w:spacing w:line="440" w:lineRule="exact"/>
              <w:rPr>
                <w:rFonts w:ascii="黑体" w:hAnsi="宋体" w:eastAsia="黑体"/>
                <w:b/>
                <w:color w:val="auto"/>
                <w:szCs w:val="21"/>
              </w:rPr>
            </w:pPr>
            <w:r>
              <w:rPr>
                <w:rFonts w:hint="eastAsia" w:ascii="黑体" w:hAnsi="宋体" w:eastAsia="黑体"/>
                <w:b/>
                <w:color w:val="auto"/>
                <w:szCs w:val="21"/>
              </w:rPr>
              <w:t>教学媒体：</w:t>
            </w:r>
          </w:p>
          <w:p>
            <w:pPr>
              <w:spacing w:line="360" w:lineRule="exact"/>
              <w:ind w:firstLine="420" w:firstLineChars="200"/>
              <w:rPr>
                <w:rFonts w:ascii="宋体" w:hAnsi="宋体"/>
                <w:bCs/>
                <w:color w:val="auto"/>
                <w:szCs w:val="21"/>
              </w:rPr>
            </w:pPr>
            <w:r>
              <w:rPr>
                <w:rFonts w:hint="eastAsia" w:ascii="宋体" w:hAnsi="宋体"/>
                <w:bCs/>
                <w:color w:val="auto"/>
                <w:szCs w:val="21"/>
              </w:rPr>
              <w:t>实际工程项目</w:t>
            </w:r>
          </w:p>
          <w:p>
            <w:pPr>
              <w:spacing w:line="360" w:lineRule="exact"/>
              <w:ind w:firstLine="420" w:firstLineChars="200"/>
              <w:rPr>
                <w:rFonts w:ascii="宋体" w:hAnsi="宋体"/>
                <w:color w:val="auto"/>
                <w:szCs w:val="21"/>
              </w:rPr>
            </w:pPr>
            <w:r>
              <w:rPr>
                <w:rFonts w:hint="eastAsia" w:ascii="宋体" w:hAnsi="宋体"/>
                <w:bCs/>
                <w:color w:val="auto"/>
                <w:szCs w:val="21"/>
              </w:rPr>
              <w:t>安装规范与安装手册</w:t>
            </w:r>
          </w:p>
        </w:tc>
        <w:tc>
          <w:tcPr>
            <w:tcW w:w="2560" w:type="dxa"/>
            <w:gridSpan w:val="2"/>
          </w:tcPr>
          <w:p>
            <w:pPr>
              <w:spacing w:line="440" w:lineRule="exact"/>
              <w:rPr>
                <w:rFonts w:ascii="黑体" w:hAnsi="宋体" w:eastAsia="黑体"/>
                <w:b/>
                <w:color w:val="auto"/>
                <w:szCs w:val="21"/>
              </w:rPr>
            </w:pPr>
            <w:r>
              <w:rPr>
                <w:rFonts w:hint="eastAsia" w:ascii="黑体" w:hAnsi="宋体" w:eastAsia="黑体"/>
                <w:b/>
                <w:color w:val="auto"/>
                <w:szCs w:val="21"/>
              </w:rPr>
              <w:t>学生要求：</w:t>
            </w:r>
          </w:p>
          <w:p>
            <w:pPr>
              <w:spacing w:line="360" w:lineRule="exact"/>
              <w:ind w:firstLine="420" w:firstLineChars="200"/>
              <w:rPr>
                <w:rFonts w:ascii="宋体" w:hAnsi="宋体"/>
                <w:bCs/>
                <w:color w:val="auto"/>
                <w:szCs w:val="21"/>
              </w:rPr>
            </w:pPr>
            <w:r>
              <w:rPr>
                <w:rFonts w:ascii="宋体" w:hAnsi="宋体"/>
                <w:bCs/>
                <w:color w:val="auto"/>
                <w:szCs w:val="21"/>
              </w:rPr>
              <w:t>识图</w:t>
            </w:r>
            <w:r>
              <w:rPr>
                <w:rFonts w:hint="eastAsia" w:ascii="宋体" w:hAnsi="宋体"/>
                <w:bCs/>
                <w:color w:val="auto"/>
                <w:szCs w:val="21"/>
              </w:rPr>
              <w:t>、绘图</w:t>
            </w:r>
            <w:r>
              <w:rPr>
                <w:rFonts w:ascii="宋体" w:hAnsi="宋体"/>
                <w:bCs/>
                <w:color w:val="auto"/>
                <w:szCs w:val="21"/>
              </w:rPr>
              <w:t>能力；</w:t>
            </w:r>
          </w:p>
          <w:p>
            <w:pPr>
              <w:spacing w:line="360" w:lineRule="exact"/>
              <w:ind w:firstLine="420" w:firstLineChars="200"/>
              <w:rPr>
                <w:rFonts w:ascii="宋体" w:hAnsi="宋体"/>
                <w:bCs/>
                <w:color w:val="auto"/>
                <w:szCs w:val="21"/>
              </w:rPr>
            </w:pPr>
            <w:r>
              <w:rPr>
                <w:rFonts w:ascii="宋体" w:hAnsi="宋体"/>
                <w:bCs/>
                <w:color w:val="auto"/>
                <w:szCs w:val="21"/>
              </w:rPr>
              <w:t>计算能力；</w:t>
            </w:r>
          </w:p>
          <w:p>
            <w:pPr>
              <w:spacing w:line="360" w:lineRule="exact"/>
              <w:ind w:firstLine="420" w:firstLineChars="200"/>
              <w:rPr>
                <w:rFonts w:ascii="宋体" w:hAnsi="宋体"/>
                <w:bCs/>
                <w:color w:val="auto"/>
                <w:szCs w:val="21"/>
              </w:rPr>
            </w:pPr>
            <w:r>
              <w:rPr>
                <w:rFonts w:ascii="宋体" w:hAnsi="宋体"/>
                <w:bCs/>
                <w:color w:val="auto"/>
                <w:szCs w:val="21"/>
              </w:rPr>
              <w:t>计算机操作能力；</w:t>
            </w:r>
          </w:p>
          <w:p>
            <w:pPr>
              <w:spacing w:line="360" w:lineRule="exact"/>
              <w:ind w:firstLine="420" w:firstLineChars="200"/>
              <w:rPr>
                <w:rFonts w:ascii="宋体" w:hAnsi="宋体"/>
                <w:bCs/>
                <w:color w:val="auto"/>
                <w:szCs w:val="21"/>
              </w:rPr>
            </w:pPr>
            <w:r>
              <w:rPr>
                <w:rFonts w:ascii="宋体" w:hAnsi="宋体"/>
                <w:bCs/>
                <w:color w:val="auto"/>
                <w:szCs w:val="21"/>
              </w:rPr>
              <w:t>认真的学习态度；</w:t>
            </w:r>
          </w:p>
          <w:p>
            <w:pPr>
              <w:spacing w:line="360" w:lineRule="exact"/>
              <w:ind w:firstLine="420" w:firstLineChars="200"/>
              <w:rPr>
                <w:rFonts w:ascii="宋体" w:hAnsi="宋体"/>
                <w:bCs/>
                <w:color w:val="auto"/>
                <w:szCs w:val="21"/>
              </w:rPr>
            </w:pPr>
            <w:r>
              <w:rPr>
                <w:rFonts w:ascii="宋体" w:hAnsi="宋体"/>
                <w:bCs/>
                <w:color w:val="auto"/>
                <w:szCs w:val="21"/>
              </w:rPr>
              <w:t>团队合作精神</w:t>
            </w:r>
            <w:r>
              <w:rPr>
                <w:rFonts w:hint="eastAsia" w:ascii="宋体" w:hAnsi="宋体"/>
                <w:bCs/>
                <w:color w:val="auto"/>
                <w:szCs w:val="21"/>
              </w:rPr>
              <w:t>；</w:t>
            </w:r>
          </w:p>
          <w:p>
            <w:pPr>
              <w:spacing w:line="360" w:lineRule="exact"/>
              <w:ind w:firstLine="420" w:firstLineChars="200"/>
              <w:rPr>
                <w:rFonts w:ascii="宋体" w:hAnsi="宋体"/>
                <w:color w:val="auto"/>
                <w:szCs w:val="21"/>
              </w:rPr>
            </w:pPr>
            <w:r>
              <w:rPr>
                <w:rFonts w:hint="eastAsia" w:ascii="宋体" w:hAnsi="宋体"/>
                <w:color w:val="auto"/>
                <w:szCs w:val="21"/>
              </w:rPr>
              <w:t>高尚的职业道德。</w:t>
            </w:r>
          </w:p>
        </w:tc>
        <w:tc>
          <w:tcPr>
            <w:tcW w:w="3613" w:type="dxa"/>
          </w:tcPr>
          <w:p>
            <w:pPr>
              <w:spacing w:line="440" w:lineRule="exact"/>
              <w:rPr>
                <w:rFonts w:ascii="黑体" w:hAnsi="宋体" w:eastAsia="黑体"/>
                <w:b/>
                <w:color w:val="auto"/>
                <w:szCs w:val="21"/>
              </w:rPr>
            </w:pPr>
            <w:r>
              <w:rPr>
                <w:rFonts w:hint="eastAsia" w:ascii="黑体" w:hAnsi="宋体" w:eastAsia="黑体"/>
                <w:b/>
                <w:color w:val="auto"/>
                <w:szCs w:val="21"/>
              </w:rPr>
              <w:t>教师要求：</w:t>
            </w:r>
          </w:p>
          <w:p>
            <w:pPr>
              <w:spacing w:line="360" w:lineRule="exact"/>
              <w:ind w:firstLine="420" w:firstLineChars="200"/>
              <w:rPr>
                <w:rFonts w:ascii="宋体" w:hAnsi="宋体"/>
                <w:color w:val="auto"/>
                <w:szCs w:val="21"/>
              </w:rPr>
            </w:pPr>
            <w:r>
              <w:rPr>
                <w:rFonts w:ascii="宋体" w:hAnsi="宋体"/>
                <w:bCs/>
                <w:color w:val="auto"/>
                <w:szCs w:val="21"/>
              </w:rPr>
              <w:t>教师应具有工程项目现场实际施工经验，能根据现场和项目的实际情况指导学生。</w:t>
            </w:r>
          </w:p>
        </w:tc>
      </w:tr>
    </w:tbl>
    <w:p>
      <w:pPr>
        <w:spacing w:line="360" w:lineRule="auto"/>
        <w:jc w:val="center"/>
        <w:rPr>
          <w:rFonts w:ascii="黑体" w:hAnsi="宋体" w:eastAsia="黑体"/>
          <w:b/>
          <w:color w:val="auto"/>
          <w:sz w:val="24"/>
        </w:rPr>
        <w:sectPr>
          <w:pgSz w:w="11906" w:h="16838"/>
          <w:pgMar w:top="1417" w:right="1134" w:bottom="1417" w:left="1701" w:header="851" w:footer="680" w:gutter="0"/>
          <w:cols w:space="0" w:num="1"/>
          <w:docGrid w:type="lines" w:linePitch="312" w:charSpace="0"/>
        </w:sectPr>
      </w:pPr>
    </w:p>
    <w:p>
      <w:pPr>
        <w:spacing w:line="360" w:lineRule="auto"/>
        <w:jc w:val="center"/>
        <w:rPr>
          <w:rFonts w:ascii="宋体" w:hAnsi="宋体"/>
          <w:b/>
          <w:color w:val="auto"/>
          <w:szCs w:val="21"/>
        </w:rPr>
      </w:pPr>
      <w:r>
        <w:rPr>
          <w:rFonts w:hint="eastAsia" w:ascii="黑体" w:hAnsi="宋体" w:eastAsia="黑体"/>
          <w:b/>
          <w:color w:val="auto"/>
          <w:sz w:val="24"/>
        </w:rPr>
        <w:t>《毕业设计》课程描述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906"/>
        <w:gridCol w:w="1960"/>
        <w:gridCol w:w="600"/>
        <w:gridCol w:w="3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8" w:type="dxa"/>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3466" w:type="dxa"/>
            <w:gridSpan w:val="3"/>
            <w:vAlign w:val="center"/>
          </w:tcPr>
          <w:p>
            <w:pPr>
              <w:spacing w:line="360" w:lineRule="auto"/>
              <w:jc w:val="center"/>
              <w:rPr>
                <w:rFonts w:ascii="宋体" w:hAnsi="宋体"/>
                <w:color w:val="auto"/>
                <w:szCs w:val="21"/>
              </w:rPr>
            </w:pPr>
            <w:r>
              <w:rPr>
                <w:rFonts w:hint="eastAsia" w:ascii="宋体" w:hAnsi="宋体"/>
                <w:color w:val="auto"/>
                <w:szCs w:val="21"/>
              </w:rPr>
              <w:t>毕业设计</w:t>
            </w:r>
          </w:p>
        </w:tc>
        <w:tc>
          <w:tcPr>
            <w:tcW w:w="3613" w:type="dxa"/>
            <w:vAlign w:val="center"/>
          </w:tcPr>
          <w:p>
            <w:pPr>
              <w:spacing w:line="360" w:lineRule="auto"/>
              <w:jc w:val="center"/>
              <w:rPr>
                <w:rFonts w:ascii="宋体" w:hAnsi="宋体"/>
                <w:color w:val="auto"/>
                <w:szCs w:val="21"/>
              </w:rPr>
            </w:pPr>
            <w:r>
              <w:rPr>
                <w:rFonts w:hint="eastAsia" w:ascii="宋体" w:hAnsi="宋体"/>
                <w:color w:val="auto"/>
                <w:szCs w:val="21"/>
              </w:rPr>
              <w:t>教学时数：8周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5"/>
          </w:tcPr>
          <w:p>
            <w:pPr>
              <w:spacing w:before="156" w:beforeLines="50" w:line="360" w:lineRule="auto"/>
              <w:rPr>
                <w:rFonts w:ascii="宋体" w:hAnsi="宋体"/>
                <w:color w:val="auto"/>
                <w:szCs w:val="21"/>
              </w:rPr>
            </w:pPr>
            <w:r>
              <w:rPr>
                <w:rFonts w:hint="eastAsia" w:ascii="黑体" w:hAnsi="宋体" w:eastAsia="黑体"/>
                <w:b/>
                <w:color w:val="auto"/>
                <w:szCs w:val="21"/>
              </w:rPr>
              <w:t>课程目标：</w:t>
            </w:r>
            <w:r>
              <w:rPr>
                <w:color w:val="auto"/>
              </w:rPr>
              <w:t>毕业设计是综合考核学生，在校学习和社会实践所获得的知识和形成的职业岗位能力及社会方法能力；训练学生具有初步的技术总结、技术研究能力和编制工程主要技术文本件能力。以全面提高学生职业素质，实现</w:t>
            </w:r>
            <w:r>
              <w:rPr>
                <w:rFonts w:hint="eastAsia"/>
                <w:color w:val="auto"/>
              </w:rPr>
              <w:t>“</w:t>
            </w:r>
            <w:r>
              <w:rPr>
                <w:color w:val="auto"/>
              </w:rPr>
              <w:t>毕业即就业，就业即上岗，上岗即顶岗</w:t>
            </w:r>
            <w:r>
              <w:rPr>
                <w:rFonts w:hint="eastAsia"/>
                <w:color w:val="auto"/>
              </w:rPr>
              <w:t>”</w:t>
            </w:r>
            <w:r>
              <w:rPr>
                <w:color w:val="auto"/>
              </w:rPr>
              <w:t>的零距离培养目标。</w:t>
            </w:r>
          </w:p>
          <w:p>
            <w:pPr>
              <w:spacing w:before="62" w:beforeLines="20" w:after="62" w:afterLines="20" w:line="360" w:lineRule="auto"/>
              <w:rPr>
                <w:rFonts w:ascii="宋体" w:hAnsi="宋体"/>
                <w:bCs/>
                <w:color w:val="auto"/>
                <w:szCs w:val="21"/>
              </w:rPr>
            </w:pPr>
            <w:r>
              <w:rPr>
                <w:rFonts w:hint="eastAsia" w:ascii="宋体" w:hAnsi="宋体"/>
                <w:bCs/>
                <w:color w:val="auto"/>
                <w:szCs w:val="21"/>
              </w:rPr>
              <w:t>知识目标：</w:t>
            </w:r>
          </w:p>
          <w:p>
            <w:pPr>
              <w:numPr>
                <w:ilvl w:val="0"/>
                <w:numId w:val="88"/>
              </w:numPr>
              <w:spacing w:line="360" w:lineRule="auto"/>
              <w:rPr>
                <w:color w:val="auto"/>
                <w:szCs w:val="21"/>
              </w:rPr>
            </w:pPr>
            <w:r>
              <w:rPr>
                <w:color w:val="auto"/>
                <w:szCs w:val="21"/>
              </w:rPr>
              <w:t>掌握给排水工程技术论文撰写</w:t>
            </w:r>
            <w:r>
              <w:rPr>
                <w:rFonts w:hint="eastAsia"/>
                <w:color w:val="auto"/>
                <w:szCs w:val="21"/>
              </w:rPr>
              <w:t>的基本</w:t>
            </w:r>
            <w:r>
              <w:rPr>
                <w:color w:val="auto"/>
                <w:szCs w:val="21"/>
              </w:rPr>
              <w:t>知识；</w:t>
            </w:r>
          </w:p>
          <w:p>
            <w:pPr>
              <w:numPr>
                <w:ilvl w:val="0"/>
                <w:numId w:val="88"/>
              </w:numPr>
              <w:spacing w:line="360" w:lineRule="auto"/>
              <w:rPr>
                <w:color w:val="auto"/>
                <w:szCs w:val="21"/>
              </w:rPr>
            </w:pPr>
            <w:r>
              <w:rPr>
                <w:rFonts w:hint="eastAsia"/>
                <w:color w:val="auto"/>
                <w:szCs w:val="21"/>
              </w:rPr>
              <w:t>掌握给排水工程施工图设计的基本知识；</w:t>
            </w:r>
          </w:p>
          <w:p>
            <w:pPr>
              <w:numPr>
                <w:ilvl w:val="0"/>
                <w:numId w:val="88"/>
              </w:numPr>
              <w:spacing w:line="360" w:lineRule="auto"/>
              <w:rPr>
                <w:color w:val="auto"/>
                <w:szCs w:val="21"/>
              </w:rPr>
            </w:pPr>
            <w:r>
              <w:rPr>
                <w:color w:val="auto"/>
                <w:szCs w:val="21"/>
              </w:rPr>
              <w:t>掌握给排水工程施工组织设计编制的相关知识；</w:t>
            </w:r>
          </w:p>
          <w:p>
            <w:pPr>
              <w:numPr>
                <w:ilvl w:val="0"/>
                <w:numId w:val="88"/>
              </w:numPr>
              <w:spacing w:line="360" w:lineRule="auto"/>
              <w:rPr>
                <w:color w:val="auto"/>
                <w:szCs w:val="21"/>
              </w:rPr>
            </w:pPr>
            <w:r>
              <w:rPr>
                <w:color w:val="auto"/>
                <w:szCs w:val="21"/>
              </w:rPr>
              <w:t>熟悉给排水工程投标书制作知识；</w:t>
            </w:r>
          </w:p>
          <w:p>
            <w:pPr>
              <w:numPr>
                <w:ilvl w:val="0"/>
                <w:numId w:val="88"/>
              </w:numPr>
              <w:spacing w:line="360" w:lineRule="auto"/>
              <w:rPr>
                <w:color w:val="auto"/>
                <w:szCs w:val="21"/>
              </w:rPr>
            </w:pPr>
            <w:r>
              <w:rPr>
                <w:rFonts w:hint="eastAsia"/>
                <w:color w:val="auto"/>
                <w:szCs w:val="21"/>
              </w:rPr>
              <w:t>掌握给排水工程造价的基本知识。</w:t>
            </w:r>
          </w:p>
          <w:p>
            <w:pPr>
              <w:spacing w:before="62" w:beforeLines="20" w:after="62" w:afterLines="20" w:line="360" w:lineRule="auto"/>
              <w:rPr>
                <w:rFonts w:ascii="宋体" w:hAnsi="宋体"/>
                <w:bCs/>
                <w:color w:val="auto"/>
                <w:szCs w:val="21"/>
              </w:rPr>
            </w:pPr>
            <w:r>
              <w:rPr>
                <w:rFonts w:hint="eastAsia" w:ascii="宋体" w:hAnsi="宋体"/>
                <w:bCs/>
                <w:color w:val="auto"/>
                <w:szCs w:val="21"/>
              </w:rPr>
              <w:t>职业能力目标：</w:t>
            </w:r>
          </w:p>
          <w:p>
            <w:pPr>
              <w:numPr>
                <w:ilvl w:val="0"/>
                <w:numId w:val="89"/>
              </w:numPr>
              <w:spacing w:line="360" w:lineRule="auto"/>
              <w:rPr>
                <w:color w:val="auto"/>
                <w:szCs w:val="21"/>
              </w:rPr>
            </w:pPr>
            <w:r>
              <w:rPr>
                <w:color w:val="auto"/>
                <w:szCs w:val="21"/>
              </w:rPr>
              <w:t>具有撰写工程技术论文能力；</w:t>
            </w:r>
          </w:p>
          <w:p>
            <w:pPr>
              <w:numPr>
                <w:ilvl w:val="0"/>
                <w:numId w:val="89"/>
              </w:numPr>
              <w:spacing w:line="360" w:lineRule="auto"/>
              <w:rPr>
                <w:color w:val="auto"/>
                <w:szCs w:val="21"/>
              </w:rPr>
            </w:pPr>
            <w:r>
              <w:rPr>
                <w:rFonts w:hint="eastAsia"/>
                <w:color w:val="auto"/>
                <w:szCs w:val="21"/>
              </w:rPr>
              <w:t>具有给排水工程设计的能力</w:t>
            </w:r>
          </w:p>
          <w:p>
            <w:pPr>
              <w:numPr>
                <w:ilvl w:val="0"/>
                <w:numId w:val="89"/>
              </w:numPr>
              <w:spacing w:line="360" w:lineRule="auto"/>
              <w:rPr>
                <w:color w:val="auto"/>
                <w:szCs w:val="21"/>
              </w:rPr>
            </w:pPr>
            <w:r>
              <w:rPr>
                <w:color w:val="auto"/>
                <w:szCs w:val="21"/>
              </w:rPr>
              <w:t>具有编制施工组织设计</w:t>
            </w:r>
            <w:r>
              <w:rPr>
                <w:rFonts w:hint="eastAsia"/>
                <w:color w:val="auto"/>
                <w:szCs w:val="21"/>
              </w:rPr>
              <w:t>的</w:t>
            </w:r>
            <w:r>
              <w:rPr>
                <w:color w:val="auto"/>
                <w:szCs w:val="21"/>
              </w:rPr>
              <w:t>能力；</w:t>
            </w:r>
          </w:p>
          <w:p>
            <w:pPr>
              <w:numPr>
                <w:ilvl w:val="0"/>
                <w:numId w:val="89"/>
              </w:numPr>
              <w:spacing w:line="360" w:lineRule="auto"/>
              <w:rPr>
                <w:color w:val="auto"/>
                <w:szCs w:val="21"/>
              </w:rPr>
            </w:pPr>
            <w:r>
              <w:rPr>
                <w:color w:val="auto"/>
                <w:szCs w:val="21"/>
              </w:rPr>
              <w:t>具有编制投标书能力</w:t>
            </w:r>
            <w:r>
              <w:rPr>
                <w:rFonts w:hint="eastAsia"/>
                <w:color w:val="auto"/>
                <w:szCs w:val="21"/>
              </w:rPr>
              <w:t>；</w:t>
            </w:r>
          </w:p>
          <w:p>
            <w:pPr>
              <w:numPr>
                <w:ilvl w:val="0"/>
                <w:numId w:val="89"/>
              </w:numPr>
              <w:spacing w:line="360" w:lineRule="auto"/>
              <w:rPr>
                <w:color w:val="auto"/>
                <w:szCs w:val="21"/>
              </w:rPr>
            </w:pPr>
            <w:r>
              <w:rPr>
                <w:color w:val="auto"/>
                <w:szCs w:val="21"/>
              </w:rPr>
              <w:t>具有给排水工程施工与管理能力；</w:t>
            </w:r>
          </w:p>
          <w:p>
            <w:pPr>
              <w:numPr>
                <w:ilvl w:val="0"/>
                <w:numId w:val="89"/>
              </w:numPr>
              <w:spacing w:line="360" w:lineRule="auto"/>
              <w:rPr>
                <w:color w:val="auto"/>
                <w:szCs w:val="21"/>
              </w:rPr>
            </w:pPr>
            <w:r>
              <w:rPr>
                <w:rFonts w:hint="eastAsia"/>
                <w:color w:val="auto"/>
                <w:szCs w:val="21"/>
              </w:rPr>
              <w:t>具有给排水工程造价的能力；</w:t>
            </w:r>
          </w:p>
          <w:p>
            <w:pPr>
              <w:numPr>
                <w:ilvl w:val="0"/>
                <w:numId w:val="89"/>
              </w:numPr>
              <w:spacing w:line="360" w:lineRule="auto"/>
              <w:rPr>
                <w:color w:val="auto"/>
                <w:szCs w:val="21"/>
              </w:rPr>
            </w:pPr>
            <w:r>
              <w:rPr>
                <w:color w:val="auto"/>
                <w:szCs w:val="21"/>
              </w:rPr>
              <w:t>具有水处理工程项目方案设计及运行调试总结报告编写的能力。</w:t>
            </w:r>
          </w:p>
          <w:p>
            <w:pPr>
              <w:spacing w:before="62" w:beforeLines="20" w:after="62" w:afterLines="20" w:line="360" w:lineRule="auto"/>
              <w:rPr>
                <w:rFonts w:ascii="宋体" w:hAnsi="宋体"/>
                <w:bCs/>
                <w:color w:val="auto"/>
                <w:szCs w:val="21"/>
              </w:rPr>
            </w:pPr>
            <w:r>
              <w:rPr>
                <w:rFonts w:hint="eastAsia" w:ascii="宋体" w:hAnsi="宋体"/>
                <w:bCs/>
                <w:color w:val="auto"/>
                <w:szCs w:val="21"/>
              </w:rPr>
              <w:t>社会能力和方法能力目标：</w:t>
            </w:r>
          </w:p>
          <w:p>
            <w:pPr>
              <w:numPr>
                <w:ilvl w:val="0"/>
                <w:numId w:val="90"/>
              </w:numPr>
              <w:spacing w:line="360" w:lineRule="auto"/>
              <w:rPr>
                <w:color w:val="auto"/>
                <w:szCs w:val="21"/>
              </w:rPr>
            </w:pPr>
            <w:r>
              <w:rPr>
                <w:color w:val="auto"/>
                <w:szCs w:val="21"/>
              </w:rPr>
              <w:t>树立认真负责的工作态度和严谨细致的工作作风</w:t>
            </w:r>
            <w:r>
              <w:rPr>
                <w:rFonts w:hint="eastAsia"/>
                <w:color w:val="auto"/>
                <w:szCs w:val="21"/>
              </w:rPr>
              <w:t>；</w:t>
            </w:r>
          </w:p>
          <w:p>
            <w:pPr>
              <w:numPr>
                <w:ilvl w:val="0"/>
                <w:numId w:val="90"/>
              </w:numPr>
              <w:spacing w:line="360" w:lineRule="auto"/>
              <w:rPr>
                <w:color w:val="auto"/>
                <w:szCs w:val="21"/>
              </w:rPr>
            </w:pPr>
            <w:r>
              <w:rPr>
                <w:color w:val="auto"/>
                <w:szCs w:val="21"/>
              </w:rPr>
              <w:t>良好的学习习惯，建立良好的空间概念</w:t>
            </w:r>
            <w:r>
              <w:rPr>
                <w:rFonts w:hint="eastAsia"/>
                <w:color w:val="auto"/>
                <w:szCs w:val="21"/>
              </w:rPr>
              <w:t>；</w:t>
            </w:r>
          </w:p>
          <w:p>
            <w:pPr>
              <w:numPr>
                <w:ilvl w:val="0"/>
                <w:numId w:val="90"/>
              </w:numPr>
              <w:spacing w:line="360" w:lineRule="auto"/>
              <w:rPr>
                <w:color w:val="auto"/>
                <w:szCs w:val="21"/>
              </w:rPr>
            </w:pPr>
            <w:r>
              <w:rPr>
                <w:color w:val="auto"/>
                <w:szCs w:val="21"/>
              </w:rPr>
              <w:t>具有一定分析问题和解决问题的能力</w:t>
            </w:r>
            <w:r>
              <w:rPr>
                <w:rFonts w:hint="eastAsia"/>
                <w:color w:val="auto"/>
                <w:szCs w:val="21"/>
              </w:rPr>
              <w:t>；</w:t>
            </w:r>
          </w:p>
          <w:p>
            <w:pPr>
              <w:numPr>
                <w:ilvl w:val="0"/>
                <w:numId w:val="90"/>
              </w:numPr>
              <w:spacing w:line="360" w:lineRule="auto"/>
              <w:rPr>
                <w:color w:val="auto"/>
                <w:szCs w:val="21"/>
              </w:rPr>
            </w:pPr>
            <w:r>
              <w:rPr>
                <w:color w:val="auto"/>
                <w:szCs w:val="21"/>
              </w:rPr>
              <w:t>具有较强的实际动手能力</w:t>
            </w:r>
            <w:r>
              <w:rPr>
                <w:rFonts w:hint="eastAsia"/>
                <w:color w:val="auto"/>
                <w:szCs w:val="21"/>
              </w:rPr>
              <w:t>；</w:t>
            </w:r>
          </w:p>
          <w:p>
            <w:pPr>
              <w:numPr>
                <w:ilvl w:val="0"/>
                <w:numId w:val="90"/>
              </w:numPr>
              <w:spacing w:line="360" w:lineRule="auto"/>
              <w:rPr>
                <w:color w:val="auto"/>
                <w:szCs w:val="21"/>
              </w:rPr>
            </w:pPr>
            <w:r>
              <w:rPr>
                <w:color w:val="auto"/>
                <w:szCs w:val="21"/>
              </w:rPr>
              <w:t>具有团队的管理技能，有效与人沟通、协作能力</w:t>
            </w:r>
            <w:r>
              <w:rPr>
                <w:rFonts w:hint="eastAsia"/>
                <w:color w:val="auto"/>
                <w:szCs w:val="21"/>
              </w:rPr>
              <w:t>；</w:t>
            </w:r>
          </w:p>
          <w:p>
            <w:pPr>
              <w:numPr>
                <w:ilvl w:val="0"/>
                <w:numId w:val="90"/>
              </w:numPr>
              <w:spacing w:line="360" w:lineRule="auto"/>
              <w:rPr>
                <w:color w:val="auto"/>
                <w:szCs w:val="21"/>
              </w:rPr>
            </w:pPr>
            <w:r>
              <w:rPr>
                <w:color w:val="auto"/>
                <w:szCs w:val="21"/>
              </w:rPr>
              <w:t>具有职业道德和社会责任</w:t>
            </w:r>
            <w:r>
              <w:rPr>
                <w:rFonts w:hint="eastAsia"/>
                <w:color w:val="auto"/>
                <w:szCs w:val="21"/>
              </w:rPr>
              <w:t>；</w:t>
            </w:r>
          </w:p>
          <w:p>
            <w:pPr>
              <w:numPr>
                <w:ilvl w:val="0"/>
                <w:numId w:val="90"/>
              </w:numPr>
              <w:spacing w:line="360" w:lineRule="auto"/>
              <w:rPr>
                <w:color w:val="auto"/>
                <w:szCs w:val="21"/>
              </w:rPr>
            </w:pPr>
            <w:r>
              <w:rPr>
                <w:color w:val="auto"/>
                <w:szCs w:val="21"/>
              </w:rPr>
              <w:t>具有自我学习和持续发展的能力</w:t>
            </w:r>
            <w:r>
              <w:rPr>
                <w:rFonts w:hint="eastAsia"/>
                <w:color w:val="auto"/>
                <w:szCs w:val="21"/>
              </w:rPr>
              <w:t>。</w:t>
            </w:r>
          </w:p>
          <w:p>
            <w:pPr>
              <w:spacing w:line="360" w:lineRule="auto"/>
              <w:ind w:left="900"/>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074" w:type="dxa"/>
            <w:gridSpan w:val="3"/>
          </w:tcPr>
          <w:p>
            <w:pPr>
              <w:spacing w:before="156" w:beforeLines="50" w:line="360" w:lineRule="auto"/>
              <w:rPr>
                <w:rFonts w:ascii="黑体" w:hAnsi="宋体" w:eastAsia="黑体"/>
                <w:b/>
                <w:color w:val="auto"/>
                <w:szCs w:val="21"/>
              </w:rPr>
            </w:pPr>
            <w:r>
              <w:rPr>
                <w:rFonts w:hint="eastAsia" w:ascii="黑体" w:hAnsi="宋体" w:eastAsia="黑体"/>
                <w:b/>
                <w:color w:val="auto"/>
                <w:szCs w:val="21"/>
              </w:rPr>
              <w:t xml:space="preserve">内容： </w:t>
            </w:r>
          </w:p>
          <w:p>
            <w:pPr>
              <w:spacing w:line="360" w:lineRule="auto"/>
              <w:ind w:firstLine="420" w:firstLineChars="200"/>
              <w:rPr>
                <w:color w:val="auto"/>
                <w:szCs w:val="21"/>
              </w:rPr>
            </w:pPr>
            <w:r>
              <w:rPr>
                <w:color w:val="auto"/>
                <w:szCs w:val="21"/>
              </w:rPr>
              <w:t>通过分析典型的给排水工程技术论文项目、施工组织设计、工程投标书，观看本专业录像资料、讲座等教学活动完成教学目标。学生根据实习的实际情况任选设计题目之一</w:t>
            </w:r>
          </w:p>
          <w:p>
            <w:pPr>
              <w:numPr>
                <w:ilvl w:val="0"/>
                <w:numId w:val="91"/>
              </w:numPr>
              <w:spacing w:line="360" w:lineRule="auto"/>
              <w:rPr>
                <w:color w:val="auto"/>
                <w:szCs w:val="21"/>
              </w:rPr>
            </w:pPr>
            <w:r>
              <w:rPr>
                <w:color w:val="auto"/>
                <w:szCs w:val="21"/>
              </w:rPr>
              <w:t>工程施工组织设计</w:t>
            </w:r>
          </w:p>
          <w:p>
            <w:pPr>
              <w:numPr>
                <w:ilvl w:val="0"/>
                <w:numId w:val="91"/>
              </w:numPr>
              <w:spacing w:line="360" w:lineRule="auto"/>
              <w:rPr>
                <w:color w:val="auto"/>
                <w:szCs w:val="21"/>
              </w:rPr>
            </w:pPr>
            <w:r>
              <w:rPr>
                <w:color w:val="auto"/>
                <w:szCs w:val="21"/>
              </w:rPr>
              <w:t>建筑给排水工程施工组织设计</w:t>
            </w:r>
          </w:p>
          <w:p>
            <w:pPr>
              <w:numPr>
                <w:ilvl w:val="0"/>
                <w:numId w:val="91"/>
              </w:numPr>
              <w:spacing w:line="360" w:lineRule="auto"/>
              <w:rPr>
                <w:color w:val="auto"/>
                <w:szCs w:val="21"/>
              </w:rPr>
            </w:pPr>
            <w:r>
              <w:rPr>
                <w:color w:val="auto"/>
                <w:szCs w:val="21"/>
              </w:rPr>
              <w:t>管线工程投标报价</w:t>
            </w:r>
          </w:p>
          <w:p>
            <w:pPr>
              <w:numPr>
                <w:ilvl w:val="0"/>
                <w:numId w:val="91"/>
              </w:numPr>
              <w:spacing w:line="360" w:lineRule="auto"/>
              <w:rPr>
                <w:color w:val="auto"/>
                <w:szCs w:val="21"/>
              </w:rPr>
            </w:pPr>
            <w:r>
              <w:rPr>
                <w:color w:val="auto"/>
                <w:szCs w:val="21"/>
              </w:rPr>
              <w:t>建筑给排水工程施工图预算</w:t>
            </w:r>
          </w:p>
          <w:p>
            <w:pPr>
              <w:numPr>
                <w:ilvl w:val="0"/>
                <w:numId w:val="91"/>
              </w:numPr>
              <w:spacing w:line="360" w:lineRule="auto"/>
              <w:rPr>
                <w:color w:val="auto"/>
                <w:szCs w:val="21"/>
              </w:rPr>
            </w:pPr>
            <w:r>
              <w:rPr>
                <w:color w:val="auto"/>
                <w:szCs w:val="21"/>
              </w:rPr>
              <w:t>建筑给排水工程设计</w:t>
            </w:r>
          </w:p>
          <w:p>
            <w:pPr>
              <w:numPr>
                <w:ilvl w:val="0"/>
                <w:numId w:val="91"/>
              </w:numPr>
              <w:spacing w:line="360" w:lineRule="auto"/>
              <w:rPr>
                <w:color w:val="auto"/>
                <w:szCs w:val="21"/>
              </w:rPr>
            </w:pPr>
            <w:r>
              <w:rPr>
                <w:rFonts w:hint="eastAsia"/>
                <w:color w:val="auto"/>
                <w:szCs w:val="21"/>
              </w:rPr>
              <w:t>市政给排水工程设计</w:t>
            </w:r>
          </w:p>
          <w:p>
            <w:pPr>
              <w:numPr>
                <w:ilvl w:val="0"/>
                <w:numId w:val="91"/>
              </w:numPr>
              <w:spacing w:line="360" w:lineRule="auto"/>
              <w:rPr>
                <w:color w:val="auto"/>
                <w:szCs w:val="21"/>
              </w:rPr>
            </w:pPr>
            <w:r>
              <w:rPr>
                <w:rFonts w:hint="eastAsia"/>
                <w:color w:val="auto"/>
                <w:szCs w:val="21"/>
              </w:rPr>
              <w:t>净水厂工程设计</w:t>
            </w:r>
          </w:p>
          <w:p>
            <w:pPr>
              <w:numPr>
                <w:ilvl w:val="0"/>
                <w:numId w:val="91"/>
              </w:numPr>
              <w:spacing w:line="360" w:lineRule="auto"/>
              <w:rPr>
                <w:color w:val="auto"/>
                <w:szCs w:val="21"/>
              </w:rPr>
            </w:pPr>
            <w:r>
              <w:rPr>
                <w:rFonts w:hint="eastAsia"/>
                <w:color w:val="auto"/>
                <w:szCs w:val="21"/>
              </w:rPr>
              <w:t>污水厂工程设计</w:t>
            </w:r>
          </w:p>
          <w:p>
            <w:pPr>
              <w:numPr>
                <w:ilvl w:val="0"/>
                <w:numId w:val="91"/>
              </w:numPr>
              <w:spacing w:line="360" w:lineRule="auto"/>
              <w:rPr>
                <w:color w:val="auto"/>
                <w:szCs w:val="21"/>
              </w:rPr>
            </w:pPr>
            <w:r>
              <w:rPr>
                <w:color w:val="auto"/>
                <w:szCs w:val="21"/>
              </w:rPr>
              <w:t>管线工程施工技术方案</w:t>
            </w:r>
          </w:p>
        </w:tc>
        <w:tc>
          <w:tcPr>
            <w:tcW w:w="4213" w:type="dxa"/>
            <w:gridSpan w:val="2"/>
          </w:tcPr>
          <w:p>
            <w:pPr>
              <w:spacing w:before="156" w:beforeLines="50" w:line="360" w:lineRule="auto"/>
              <w:rPr>
                <w:rFonts w:ascii="黑体" w:hAnsi="宋体" w:eastAsia="黑体"/>
                <w:b/>
                <w:color w:val="auto"/>
                <w:szCs w:val="21"/>
              </w:rPr>
            </w:pPr>
            <w:r>
              <w:rPr>
                <w:rFonts w:hint="eastAsia" w:ascii="黑体" w:hAnsi="宋体" w:eastAsia="黑体"/>
                <w:b/>
                <w:color w:val="auto"/>
                <w:szCs w:val="21"/>
              </w:rPr>
              <w:t>方法：</w:t>
            </w:r>
          </w:p>
          <w:p>
            <w:pPr>
              <w:spacing w:line="360" w:lineRule="auto"/>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114" w:type="dxa"/>
            <w:gridSpan w:val="2"/>
          </w:tcPr>
          <w:p>
            <w:pPr>
              <w:spacing w:before="156" w:beforeLines="50" w:line="360" w:lineRule="auto"/>
              <w:rPr>
                <w:rFonts w:ascii="黑体" w:hAnsi="宋体" w:eastAsia="黑体"/>
                <w:b/>
                <w:color w:val="auto"/>
                <w:szCs w:val="21"/>
              </w:rPr>
            </w:pPr>
            <w:r>
              <w:rPr>
                <w:rFonts w:hint="eastAsia" w:ascii="黑体" w:hAnsi="宋体" w:eastAsia="黑体"/>
                <w:b/>
                <w:color w:val="auto"/>
                <w:szCs w:val="21"/>
              </w:rPr>
              <w:t>教学媒体：</w:t>
            </w:r>
          </w:p>
          <w:p>
            <w:pPr>
              <w:spacing w:line="360" w:lineRule="auto"/>
              <w:ind w:firstLine="420" w:firstLineChars="200"/>
              <w:rPr>
                <w:rFonts w:ascii="宋体" w:hAnsi="宋体"/>
                <w:bCs/>
                <w:color w:val="auto"/>
                <w:szCs w:val="21"/>
              </w:rPr>
            </w:pPr>
            <w:r>
              <w:rPr>
                <w:rFonts w:hint="eastAsia" w:ascii="宋体" w:hAnsi="宋体"/>
                <w:bCs/>
                <w:color w:val="auto"/>
                <w:szCs w:val="21"/>
              </w:rPr>
              <w:t>实际工程项目</w:t>
            </w:r>
          </w:p>
          <w:p>
            <w:pPr>
              <w:spacing w:line="360" w:lineRule="auto"/>
              <w:ind w:firstLine="420" w:firstLineChars="200"/>
              <w:rPr>
                <w:rFonts w:ascii="宋体" w:hAnsi="宋体"/>
                <w:color w:val="auto"/>
                <w:szCs w:val="21"/>
              </w:rPr>
            </w:pPr>
            <w:r>
              <w:rPr>
                <w:rFonts w:hint="eastAsia" w:ascii="宋体" w:hAnsi="宋体"/>
                <w:bCs/>
                <w:color w:val="auto"/>
                <w:szCs w:val="21"/>
              </w:rPr>
              <w:t>设计规范与设计手册</w:t>
            </w:r>
          </w:p>
        </w:tc>
        <w:tc>
          <w:tcPr>
            <w:tcW w:w="2560" w:type="dxa"/>
            <w:gridSpan w:val="2"/>
          </w:tcPr>
          <w:p>
            <w:pPr>
              <w:spacing w:before="156" w:beforeLines="50" w:line="360" w:lineRule="auto"/>
              <w:rPr>
                <w:rFonts w:ascii="黑体" w:hAnsi="宋体" w:eastAsia="黑体"/>
                <w:b/>
                <w:color w:val="auto"/>
                <w:szCs w:val="21"/>
              </w:rPr>
            </w:pPr>
            <w:r>
              <w:rPr>
                <w:rFonts w:hint="eastAsia" w:ascii="黑体" w:hAnsi="宋体" w:eastAsia="黑体"/>
                <w:b/>
                <w:color w:val="auto"/>
                <w:szCs w:val="21"/>
              </w:rPr>
              <w:t>学生要求：</w:t>
            </w:r>
          </w:p>
          <w:p>
            <w:pPr>
              <w:spacing w:line="360" w:lineRule="auto"/>
              <w:ind w:firstLine="420" w:firstLineChars="200"/>
              <w:rPr>
                <w:rFonts w:ascii="宋体" w:hAnsi="宋体"/>
                <w:bCs/>
                <w:color w:val="auto"/>
                <w:szCs w:val="21"/>
              </w:rPr>
            </w:pPr>
            <w:r>
              <w:rPr>
                <w:rFonts w:ascii="宋体" w:hAnsi="宋体"/>
                <w:bCs/>
                <w:color w:val="auto"/>
                <w:szCs w:val="21"/>
              </w:rPr>
              <w:t>识图能力；</w:t>
            </w:r>
          </w:p>
          <w:p>
            <w:pPr>
              <w:spacing w:line="360" w:lineRule="auto"/>
              <w:ind w:firstLine="420" w:firstLineChars="200"/>
              <w:rPr>
                <w:rFonts w:ascii="宋体" w:hAnsi="宋体"/>
                <w:bCs/>
                <w:color w:val="auto"/>
                <w:szCs w:val="21"/>
              </w:rPr>
            </w:pPr>
            <w:r>
              <w:rPr>
                <w:rFonts w:ascii="宋体" w:hAnsi="宋体"/>
                <w:bCs/>
                <w:color w:val="auto"/>
                <w:szCs w:val="21"/>
              </w:rPr>
              <w:t>绘图能力；</w:t>
            </w:r>
          </w:p>
          <w:p>
            <w:pPr>
              <w:spacing w:line="360" w:lineRule="auto"/>
              <w:ind w:firstLine="420" w:firstLineChars="200"/>
              <w:rPr>
                <w:rFonts w:ascii="宋体" w:hAnsi="宋体"/>
                <w:bCs/>
                <w:color w:val="auto"/>
                <w:szCs w:val="21"/>
              </w:rPr>
            </w:pPr>
            <w:r>
              <w:rPr>
                <w:rFonts w:ascii="宋体" w:hAnsi="宋体"/>
                <w:bCs/>
                <w:color w:val="auto"/>
                <w:szCs w:val="21"/>
              </w:rPr>
              <w:t>计算能力；</w:t>
            </w:r>
          </w:p>
          <w:p>
            <w:pPr>
              <w:spacing w:line="360" w:lineRule="auto"/>
              <w:ind w:firstLine="420" w:firstLineChars="200"/>
              <w:rPr>
                <w:rFonts w:ascii="宋体" w:hAnsi="宋体"/>
                <w:bCs/>
                <w:color w:val="auto"/>
                <w:szCs w:val="21"/>
              </w:rPr>
            </w:pPr>
            <w:r>
              <w:rPr>
                <w:rFonts w:ascii="宋体" w:hAnsi="宋体"/>
                <w:bCs/>
                <w:color w:val="auto"/>
                <w:szCs w:val="21"/>
              </w:rPr>
              <w:t>计算机操作能力；</w:t>
            </w:r>
          </w:p>
          <w:p>
            <w:pPr>
              <w:spacing w:line="360" w:lineRule="auto"/>
              <w:ind w:firstLine="420" w:firstLineChars="200"/>
              <w:rPr>
                <w:rFonts w:ascii="宋体" w:hAnsi="宋体"/>
                <w:bCs/>
                <w:color w:val="auto"/>
                <w:szCs w:val="21"/>
              </w:rPr>
            </w:pPr>
            <w:r>
              <w:rPr>
                <w:rFonts w:ascii="宋体" w:hAnsi="宋体"/>
                <w:bCs/>
                <w:color w:val="auto"/>
                <w:szCs w:val="21"/>
              </w:rPr>
              <w:t>认真的学习态度；</w:t>
            </w:r>
          </w:p>
          <w:p>
            <w:pPr>
              <w:spacing w:line="360" w:lineRule="auto"/>
              <w:ind w:firstLine="420" w:firstLineChars="200"/>
              <w:rPr>
                <w:rFonts w:ascii="宋体" w:hAnsi="宋体"/>
                <w:color w:val="auto"/>
                <w:szCs w:val="21"/>
              </w:rPr>
            </w:pPr>
            <w:r>
              <w:rPr>
                <w:rFonts w:ascii="宋体" w:hAnsi="宋体"/>
                <w:bCs/>
                <w:color w:val="auto"/>
                <w:szCs w:val="21"/>
              </w:rPr>
              <w:t>团队合作精神。</w:t>
            </w:r>
          </w:p>
        </w:tc>
        <w:tc>
          <w:tcPr>
            <w:tcW w:w="3613" w:type="dxa"/>
          </w:tcPr>
          <w:p>
            <w:pPr>
              <w:spacing w:before="156" w:beforeLines="50" w:line="360" w:lineRule="auto"/>
              <w:rPr>
                <w:rFonts w:ascii="黑体" w:hAnsi="宋体" w:eastAsia="黑体"/>
                <w:b/>
                <w:color w:val="auto"/>
                <w:szCs w:val="21"/>
              </w:rPr>
            </w:pPr>
            <w:r>
              <w:rPr>
                <w:rFonts w:hint="eastAsia" w:ascii="黑体" w:hAnsi="宋体" w:eastAsia="黑体"/>
                <w:b/>
                <w:color w:val="auto"/>
                <w:szCs w:val="21"/>
              </w:rPr>
              <w:t>教师要求：</w:t>
            </w:r>
          </w:p>
          <w:p>
            <w:pPr>
              <w:spacing w:line="360" w:lineRule="auto"/>
              <w:ind w:firstLine="420" w:firstLineChars="200"/>
              <w:rPr>
                <w:rFonts w:ascii="宋体" w:hAnsi="宋体"/>
                <w:color w:val="auto"/>
                <w:szCs w:val="21"/>
              </w:rPr>
            </w:pPr>
            <w:r>
              <w:rPr>
                <w:rFonts w:ascii="宋体" w:hAnsi="宋体"/>
                <w:bCs/>
                <w:color w:val="auto"/>
                <w:szCs w:val="21"/>
              </w:rPr>
              <w:t>教师应具有工程项目现场实际施工经验，能根据现场和项目的实际情况指导学生。</w:t>
            </w:r>
          </w:p>
        </w:tc>
      </w:tr>
    </w:tbl>
    <w:p>
      <w:pPr>
        <w:jc w:val="left"/>
        <w:rPr>
          <w:rFonts w:ascii="宋体" w:hAnsi="宋体"/>
          <w:color w:val="auto"/>
          <w:sz w:val="24"/>
        </w:rPr>
      </w:pPr>
    </w:p>
    <w:p>
      <w:pPr>
        <w:spacing w:line="360" w:lineRule="auto"/>
        <w:jc w:val="center"/>
        <w:rPr>
          <w:rFonts w:ascii="黑体" w:hAnsi="宋体" w:eastAsia="黑体"/>
          <w:b/>
          <w:color w:val="auto"/>
          <w:sz w:val="24"/>
        </w:rPr>
        <w:sectPr>
          <w:pgSz w:w="11906" w:h="16838"/>
          <w:pgMar w:top="1417" w:right="1134" w:bottom="1417" w:left="1701" w:header="851" w:footer="680" w:gutter="0"/>
          <w:cols w:space="0" w:num="1"/>
          <w:docGrid w:type="lines" w:linePitch="312" w:charSpace="0"/>
        </w:sectPr>
      </w:pPr>
    </w:p>
    <w:p>
      <w:pPr>
        <w:spacing w:line="360" w:lineRule="auto"/>
        <w:jc w:val="center"/>
        <w:rPr>
          <w:rFonts w:ascii="宋体" w:hAnsi="宋体"/>
          <w:b/>
          <w:color w:val="auto"/>
          <w:szCs w:val="21"/>
        </w:rPr>
      </w:pPr>
      <w:r>
        <w:rPr>
          <w:rFonts w:hint="eastAsia" w:ascii="黑体" w:hAnsi="宋体" w:eastAsia="黑体"/>
          <w:b/>
          <w:color w:val="auto"/>
          <w:sz w:val="24"/>
        </w:rPr>
        <w:t>《G</w:t>
      </w:r>
      <w:r>
        <w:rPr>
          <w:rFonts w:ascii="黑体" w:hAnsi="宋体" w:eastAsia="黑体"/>
          <w:b/>
          <w:color w:val="auto"/>
          <w:sz w:val="24"/>
        </w:rPr>
        <w:t>IS</w:t>
      </w:r>
      <w:r>
        <w:rPr>
          <w:rFonts w:hint="eastAsia" w:ascii="黑体" w:hAnsi="宋体" w:eastAsia="黑体"/>
          <w:b/>
          <w:color w:val="auto"/>
          <w:sz w:val="24"/>
        </w:rPr>
        <w:t>理论与应用实践》课程描述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906"/>
        <w:gridCol w:w="1960"/>
        <w:gridCol w:w="600"/>
        <w:gridCol w:w="3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8" w:type="dxa"/>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3466" w:type="dxa"/>
            <w:gridSpan w:val="3"/>
            <w:vAlign w:val="center"/>
          </w:tcPr>
          <w:p>
            <w:pPr>
              <w:spacing w:line="360" w:lineRule="auto"/>
              <w:jc w:val="center"/>
              <w:rPr>
                <w:rFonts w:ascii="宋体" w:hAnsi="宋体"/>
                <w:color w:val="auto"/>
                <w:szCs w:val="21"/>
              </w:rPr>
            </w:pPr>
            <w:r>
              <w:rPr>
                <w:rFonts w:hint="eastAsia" w:ascii="宋体" w:hAnsi="宋体"/>
                <w:color w:val="auto"/>
                <w:szCs w:val="21"/>
              </w:rPr>
              <w:t>G</w:t>
            </w:r>
            <w:r>
              <w:rPr>
                <w:rFonts w:ascii="宋体" w:hAnsi="宋体"/>
                <w:color w:val="auto"/>
                <w:szCs w:val="21"/>
              </w:rPr>
              <w:t>IS</w:t>
            </w:r>
            <w:r>
              <w:rPr>
                <w:rFonts w:hint="eastAsia" w:ascii="宋体" w:hAnsi="宋体"/>
                <w:color w:val="auto"/>
                <w:szCs w:val="21"/>
              </w:rPr>
              <w:t>理论与应用实践</w:t>
            </w:r>
          </w:p>
        </w:tc>
        <w:tc>
          <w:tcPr>
            <w:tcW w:w="3613" w:type="dxa"/>
            <w:vAlign w:val="center"/>
          </w:tcPr>
          <w:p>
            <w:pPr>
              <w:spacing w:line="360" w:lineRule="auto"/>
              <w:jc w:val="center"/>
              <w:rPr>
                <w:rFonts w:ascii="宋体" w:hAnsi="宋体"/>
                <w:color w:val="auto"/>
                <w:szCs w:val="21"/>
              </w:rPr>
            </w:pPr>
            <w:r>
              <w:rPr>
                <w:rFonts w:hint="eastAsia" w:ascii="宋体" w:hAnsi="宋体"/>
                <w:color w:val="auto"/>
                <w:szCs w:val="21"/>
              </w:rPr>
              <w:t>教学时数：3</w:t>
            </w:r>
            <w:r>
              <w:rPr>
                <w:rFonts w:ascii="宋体" w:hAnsi="宋体"/>
                <w:color w:val="auto"/>
                <w:szCs w:val="21"/>
              </w:rPr>
              <w:t>8</w:t>
            </w:r>
            <w:r>
              <w:rPr>
                <w:rFonts w:hint="eastAsia" w:ascii="宋体" w:hAnsi="宋体"/>
                <w:color w:val="auto"/>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5"/>
          </w:tcPr>
          <w:p>
            <w:pPr>
              <w:spacing w:before="156" w:beforeLines="50" w:line="324" w:lineRule="auto"/>
              <w:rPr>
                <w:rFonts w:ascii="宋体" w:hAnsi="宋体"/>
                <w:color w:val="auto"/>
                <w:szCs w:val="21"/>
              </w:rPr>
            </w:pPr>
            <w:r>
              <w:rPr>
                <w:rFonts w:hint="eastAsia" w:ascii="黑体" w:hAnsi="宋体" w:eastAsia="黑体"/>
                <w:b/>
                <w:color w:val="auto"/>
                <w:szCs w:val="21"/>
              </w:rPr>
              <w:t>课程目标：</w:t>
            </w:r>
            <w:r>
              <w:rPr>
                <w:rFonts w:hint="eastAsia" w:ascii="宋体" w:hAnsi="宋体"/>
                <w:color w:val="auto"/>
                <w:szCs w:val="21"/>
              </w:rPr>
              <w:t>地理信息系统（G</w:t>
            </w:r>
            <w:r>
              <w:rPr>
                <w:rFonts w:ascii="宋体" w:hAnsi="宋体"/>
                <w:color w:val="auto"/>
                <w:szCs w:val="21"/>
              </w:rPr>
              <w:t>IS</w:t>
            </w:r>
            <w:r>
              <w:rPr>
                <w:rFonts w:hint="eastAsia" w:ascii="宋体" w:hAnsi="宋体"/>
                <w:color w:val="auto"/>
                <w:szCs w:val="21"/>
              </w:rPr>
              <w:t>）是20世纪60年代初期发展起来的一门新兴学科，它是一种采集、存储、管理、分析、显示与应用地理信息的计算机系统，是分析和处理海量地理数据的通用技术。本课程以空间数据为基础，介绍运用系统科学和信息科学等多学科的理论和方法，进行空间数据的采集、处理和管理，空间数据的分析与综合研究，以及地理信息系统的建立和应用。通过本课程的学习，使学生了解和掌握地理信息系统的基本理论和方法，能够基本掌握地理信息系统的组成，空间和属性数据的输入输出和常用地理信息系统软件的使用等内容，了解地理信息系统的各种分析功能，并且具备把所学知识和其他专业知识相结合，应用G</w:t>
            </w:r>
            <w:r>
              <w:rPr>
                <w:rFonts w:ascii="宋体" w:hAnsi="宋体"/>
                <w:color w:val="auto"/>
                <w:szCs w:val="21"/>
              </w:rPr>
              <w:t>IS</w:t>
            </w:r>
            <w:r>
              <w:rPr>
                <w:rFonts w:hint="eastAsia" w:ascii="宋体" w:hAnsi="宋体"/>
                <w:color w:val="auto"/>
                <w:szCs w:val="21"/>
              </w:rPr>
              <w:t>工具分析和解决与实际应用专业相结合的实际问题的基本能力。课程在培养学生基本理论知识的同时，注重培养学生解决实际应用问题的能力，具有实践性强的特点。</w:t>
            </w:r>
          </w:p>
          <w:p>
            <w:pPr>
              <w:spacing w:before="78" w:beforeLines="25" w:after="78" w:afterLines="25" w:line="324" w:lineRule="auto"/>
              <w:rPr>
                <w:rFonts w:ascii="宋体" w:hAnsi="宋体"/>
                <w:bCs/>
                <w:color w:val="auto"/>
                <w:szCs w:val="21"/>
              </w:rPr>
            </w:pPr>
            <w:r>
              <w:rPr>
                <w:rFonts w:hint="eastAsia" w:ascii="宋体" w:hAnsi="宋体"/>
                <w:bCs/>
                <w:color w:val="auto"/>
                <w:szCs w:val="21"/>
              </w:rPr>
              <w:t>知识目标：</w:t>
            </w:r>
          </w:p>
          <w:p>
            <w:pPr>
              <w:numPr>
                <w:ilvl w:val="0"/>
                <w:numId w:val="92"/>
              </w:numPr>
              <w:spacing w:line="324" w:lineRule="auto"/>
              <w:rPr>
                <w:color w:val="auto"/>
                <w:szCs w:val="21"/>
              </w:rPr>
            </w:pPr>
            <w:r>
              <w:rPr>
                <w:color w:val="auto"/>
                <w:szCs w:val="21"/>
              </w:rPr>
              <w:t>掌握</w:t>
            </w:r>
            <w:r>
              <w:rPr>
                <w:rFonts w:hint="eastAsia"/>
                <w:color w:val="auto"/>
                <w:szCs w:val="21"/>
              </w:rPr>
              <w:t>Arc</w:t>
            </w:r>
            <w:r>
              <w:rPr>
                <w:color w:val="auto"/>
                <w:szCs w:val="21"/>
              </w:rPr>
              <w:t>GIS</w:t>
            </w:r>
            <w:r>
              <w:rPr>
                <w:rFonts w:hint="eastAsia"/>
                <w:color w:val="auto"/>
                <w:szCs w:val="21"/>
              </w:rPr>
              <w:t>软件的安装过程、体系结构、功能模块构成</w:t>
            </w:r>
            <w:r>
              <w:rPr>
                <w:color w:val="auto"/>
                <w:szCs w:val="21"/>
              </w:rPr>
              <w:t>；</w:t>
            </w:r>
          </w:p>
          <w:p>
            <w:pPr>
              <w:numPr>
                <w:ilvl w:val="0"/>
                <w:numId w:val="92"/>
              </w:numPr>
              <w:spacing w:line="324" w:lineRule="auto"/>
              <w:rPr>
                <w:color w:val="auto"/>
                <w:szCs w:val="21"/>
              </w:rPr>
            </w:pPr>
            <w:r>
              <w:rPr>
                <w:rFonts w:hint="eastAsia"/>
                <w:color w:val="auto"/>
                <w:szCs w:val="21"/>
              </w:rPr>
              <w:t>熟练使用A</w:t>
            </w:r>
            <w:r>
              <w:rPr>
                <w:color w:val="auto"/>
                <w:szCs w:val="21"/>
              </w:rPr>
              <w:t>rc</w:t>
            </w:r>
            <w:r>
              <w:rPr>
                <w:rFonts w:hint="eastAsia"/>
                <w:color w:val="auto"/>
                <w:szCs w:val="21"/>
              </w:rPr>
              <w:t>GIS软件的基本操作；</w:t>
            </w:r>
          </w:p>
          <w:p>
            <w:pPr>
              <w:numPr>
                <w:ilvl w:val="0"/>
                <w:numId w:val="92"/>
              </w:numPr>
              <w:spacing w:line="324" w:lineRule="auto"/>
              <w:rPr>
                <w:color w:val="auto"/>
                <w:szCs w:val="21"/>
              </w:rPr>
            </w:pPr>
            <w:r>
              <w:rPr>
                <w:rFonts w:hint="eastAsia"/>
                <w:color w:val="auto"/>
                <w:szCs w:val="21"/>
              </w:rPr>
              <w:t>熟练应用A</w:t>
            </w:r>
            <w:r>
              <w:rPr>
                <w:color w:val="auto"/>
                <w:szCs w:val="21"/>
              </w:rPr>
              <w:t>rc</w:t>
            </w:r>
            <w:r>
              <w:rPr>
                <w:rFonts w:hint="eastAsia"/>
                <w:color w:val="auto"/>
                <w:szCs w:val="21"/>
              </w:rPr>
              <w:t>GIS软件构建G</w:t>
            </w:r>
            <w:r>
              <w:rPr>
                <w:color w:val="auto"/>
                <w:szCs w:val="21"/>
              </w:rPr>
              <w:t>IS</w:t>
            </w:r>
            <w:r>
              <w:rPr>
                <w:rFonts w:hint="eastAsia"/>
                <w:color w:val="auto"/>
                <w:szCs w:val="21"/>
              </w:rPr>
              <w:t>工程应用实现的基本过程；</w:t>
            </w:r>
          </w:p>
          <w:p>
            <w:pPr>
              <w:numPr>
                <w:ilvl w:val="0"/>
                <w:numId w:val="92"/>
              </w:numPr>
              <w:spacing w:line="324" w:lineRule="auto"/>
              <w:rPr>
                <w:color w:val="auto"/>
                <w:szCs w:val="21"/>
              </w:rPr>
            </w:pPr>
            <w:r>
              <w:rPr>
                <w:color w:val="auto"/>
                <w:szCs w:val="21"/>
              </w:rPr>
              <w:t>掌握地理信息系统的基本理论、基本知识</w:t>
            </w:r>
            <w:r>
              <w:rPr>
                <w:rFonts w:hint="eastAsia"/>
                <w:color w:val="auto"/>
                <w:szCs w:val="21"/>
              </w:rPr>
              <w:t>；</w:t>
            </w:r>
          </w:p>
          <w:p>
            <w:pPr>
              <w:numPr>
                <w:ilvl w:val="0"/>
                <w:numId w:val="92"/>
              </w:numPr>
              <w:spacing w:line="324" w:lineRule="auto"/>
              <w:rPr>
                <w:color w:val="auto"/>
                <w:szCs w:val="21"/>
              </w:rPr>
            </w:pPr>
            <w:r>
              <w:rPr>
                <w:color w:val="auto"/>
                <w:szCs w:val="21"/>
              </w:rPr>
              <w:t>了解相邻专业如地理学、资源环境与城乡规划管理、测绘工程等的一般原理和方法；</w:t>
            </w:r>
          </w:p>
          <w:p>
            <w:pPr>
              <w:numPr>
                <w:ilvl w:val="0"/>
                <w:numId w:val="92"/>
              </w:numPr>
              <w:spacing w:line="324" w:lineRule="auto"/>
              <w:rPr>
                <w:color w:val="auto"/>
                <w:szCs w:val="21"/>
              </w:rPr>
            </w:pPr>
            <w:r>
              <w:rPr>
                <w:color w:val="auto"/>
                <w:szCs w:val="21"/>
              </w:rPr>
              <w:t>了解地理信息系统的理论前沿、应用前景和最新发展动态，以及地理信息系统产业发展状况</w:t>
            </w:r>
            <w:r>
              <w:rPr>
                <w:rFonts w:hint="eastAsia"/>
                <w:color w:val="auto"/>
                <w:szCs w:val="21"/>
              </w:rPr>
              <w:t>。</w:t>
            </w:r>
          </w:p>
          <w:p>
            <w:pPr>
              <w:spacing w:before="78" w:beforeLines="25" w:after="78" w:afterLines="25" w:line="324" w:lineRule="auto"/>
              <w:rPr>
                <w:rFonts w:ascii="宋体" w:hAnsi="宋体"/>
                <w:bCs/>
                <w:color w:val="auto"/>
                <w:szCs w:val="21"/>
              </w:rPr>
            </w:pPr>
            <w:r>
              <w:rPr>
                <w:rFonts w:hint="eastAsia" w:ascii="宋体" w:hAnsi="宋体"/>
                <w:bCs/>
                <w:color w:val="auto"/>
                <w:szCs w:val="21"/>
              </w:rPr>
              <w:t>职业能力目标：</w:t>
            </w:r>
          </w:p>
          <w:p>
            <w:pPr>
              <w:numPr>
                <w:ilvl w:val="0"/>
                <w:numId w:val="93"/>
              </w:numPr>
              <w:spacing w:line="324" w:lineRule="auto"/>
              <w:rPr>
                <w:color w:val="auto"/>
                <w:szCs w:val="21"/>
              </w:rPr>
            </w:pPr>
            <w:r>
              <w:rPr>
                <w:rFonts w:hint="eastAsia"/>
                <w:color w:val="auto"/>
                <w:szCs w:val="21"/>
              </w:rPr>
              <w:t>具备熟练使用A</w:t>
            </w:r>
            <w:r>
              <w:rPr>
                <w:color w:val="auto"/>
                <w:szCs w:val="21"/>
              </w:rPr>
              <w:t>rc</w:t>
            </w:r>
            <w:r>
              <w:rPr>
                <w:rFonts w:hint="eastAsia"/>
                <w:color w:val="auto"/>
                <w:szCs w:val="21"/>
              </w:rPr>
              <w:t>GIS软件的能力；</w:t>
            </w:r>
          </w:p>
          <w:p>
            <w:pPr>
              <w:numPr>
                <w:ilvl w:val="0"/>
                <w:numId w:val="93"/>
              </w:numPr>
              <w:spacing w:line="324" w:lineRule="auto"/>
              <w:rPr>
                <w:color w:val="auto"/>
                <w:szCs w:val="21"/>
              </w:rPr>
            </w:pPr>
            <w:r>
              <w:rPr>
                <w:rFonts w:hint="eastAsia"/>
                <w:color w:val="auto"/>
                <w:szCs w:val="21"/>
              </w:rPr>
              <w:t>具备从事相关空间信息处理和分析的能力；</w:t>
            </w:r>
          </w:p>
          <w:p>
            <w:pPr>
              <w:numPr>
                <w:ilvl w:val="0"/>
                <w:numId w:val="93"/>
              </w:numPr>
              <w:spacing w:line="324" w:lineRule="auto"/>
              <w:rPr>
                <w:color w:val="auto"/>
                <w:szCs w:val="21"/>
              </w:rPr>
            </w:pPr>
            <w:r>
              <w:rPr>
                <w:rFonts w:hint="eastAsia"/>
                <w:color w:val="auto"/>
                <w:szCs w:val="21"/>
              </w:rPr>
              <w:t>具备应用A</w:t>
            </w:r>
            <w:r>
              <w:rPr>
                <w:color w:val="auto"/>
                <w:szCs w:val="21"/>
              </w:rPr>
              <w:t>rc</w:t>
            </w:r>
            <w:r>
              <w:rPr>
                <w:rFonts w:hint="eastAsia"/>
                <w:color w:val="auto"/>
                <w:szCs w:val="21"/>
              </w:rPr>
              <w:t>GIS软件分析和解决实际问题的能力;</w:t>
            </w:r>
          </w:p>
          <w:p>
            <w:pPr>
              <w:numPr>
                <w:ilvl w:val="0"/>
                <w:numId w:val="93"/>
              </w:numPr>
              <w:spacing w:line="324" w:lineRule="auto"/>
              <w:rPr>
                <w:color w:val="auto"/>
                <w:szCs w:val="21"/>
              </w:rPr>
            </w:pPr>
            <w:r>
              <w:rPr>
                <w:rFonts w:hint="eastAsia"/>
                <w:color w:val="auto"/>
                <w:szCs w:val="21"/>
              </w:rPr>
              <w:t>具有地理信息系统应用的能力。</w:t>
            </w:r>
          </w:p>
          <w:p>
            <w:pPr>
              <w:spacing w:before="78" w:beforeLines="25" w:after="78" w:afterLines="25" w:line="324" w:lineRule="auto"/>
              <w:rPr>
                <w:rFonts w:ascii="宋体" w:hAnsi="宋体"/>
                <w:bCs/>
                <w:color w:val="auto"/>
                <w:szCs w:val="21"/>
              </w:rPr>
            </w:pPr>
            <w:r>
              <w:rPr>
                <w:rFonts w:hint="eastAsia" w:ascii="宋体" w:hAnsi="宋体"/>
                <w:bCs/>
                <w:color w:val="auto"/>
                <w:szCs w:val="21"/>
              </w:rPr>
              <w:t>社会能力和方法能力目标：</w:t>
            </w:r>
          </w:p>
          <w:p>
            <w:pPr>
              <w:numPr>
                <w:ilvl w:val="0"/>
                <w:numId w:val="94"/>
              </w:numPr>
              <w:spacing w:line="324" w:lineRule="auto"/>
              <w:rPr>
                <w:color w:val="auto"/>
                <w:szCs w:val="21"/>
              </w:rPr>
            </w:pPr>
            <w:r>
              <w:rPr>
                <w:color w:val="auto"/>
                <w:szCs w:val="21"/>
              </w:rPr>
              <w:t>树立认真负责的工作态度和严谨细致的工作作风</w:t>
            </w:r>
            <w:r>
              <w:rPr>
                <w:rFonts w:hint="eastAsia"/>
                <w:color w:val="auto"/>
                <w:szCs w:val="21"/>
              </w:rPr>
              <w:t>；</w:t>
            </w:r>
          </w:p>
          <w:p>
            <w:pPr>
              <w:numPr>
                <w:ilvl w:val="0"/>
                <w:numId w:val="94"/>
              </w:numPr>
              <w:spacing w:line="324" w:lineRule="auto"/>
              <w:rPr>
                <w:color w:val="auto"/>
                <w:szCs w:val="21"/>
              </w:rPr>
            </w:pPr>
            <w:r>
              <w:rPr>
                <w:color w:val="auto"/>
                <w:szCs w:val="21"/>
              </w:rPr>
              <w:t>良好的学习习惯，建立良好的空间概念</w:t>
            </w:r>
            <w:r>
              <w:rPr>
                <w:rFonts w:hint="eastAsia"/>
                <w:color w:val="auto"/>
                <w:szCs w:val="21"/>
              </w:rPr>
              <w:t>；</w:t>
            </w:r>
          </w:p>
          <w:p>
            <w:pPr>
              <w:numPr>
                <w:ilvl w:val="0"/>
                <w:numId w:val="94"/>
              </w:numPr>
              <w:spacing w:line="324" w:lineRule="auto"/>
              <w:rPr>
                <w:color w:val="auto"/>
                <w:szCs w:val="21"/>
              </w:rPr>
            </w:pPr>
            <w:r>
              <w:rPr>
                <w:color w:val="auto"/>
                <w:szCs w:val="21"/>
              </w:rPr>
              <w:t>具有一定分析问题和解决问题的能力</w:t>
            </w:r>
            <w:r>
              <w:rPr>
                <w:rFonts w:hint="eastAsia"/>
                <w:color w:val="auto"/>
                <w:szCs w:val="21"/>
              </w:rPr>
              <w:t>；</w:t>
            </w:r>
          </w:p>
          <w:p>
            <w:pPr>
              <w:numPr>
                <w:ilvl w:val="0"/>
                <w:numId w:val="94"/>
              </w:numPr>
              <w:spacing w:line="324" w:lineRule="auto"/>
              <w:rPr>
                <w:color w:val="auto"/>
                <w:szCs w:val="21"/>
              </w:rPr>
            </w:pPr>
            <w:r>
              <w:rPr>
                <w:color w:val="auto"/>
                <w:szCs w:val="21"/>
              </w:rPr>
              <w:t>具有较强的实际动手能力</w:t>
            </w:r>
            <w:r>
              <w:rPr>
                <w:rFonts w:hint="eastAsia"/>
                <w:color w:val="auto"/>
                <w:szCs w:val="21"/>
              </w:rPr>
              <w:t>；</w:t>
            </w:r>
          </w:p>
          <w:p>
            <w:pPr>
              <w:numPr>
                <w:ilvl w:val="0"/>
                <w:numId w:val="94"/>
              </w:numPr>
              <w:spacing w:line="324" w:lineRule="auto"/>
              <w:rPr>
                <w:color w:val="auto"/>
                <w:szCs w:val="21"/>
              </w:rPr>
            </w:pPr>
            <w:r>
              <w:rPr>
                <w:rFonts w:hint="eastAsia"/>
                <w:color w:val="auto"/>
                <w:szCs w:val="21"/>
              </w:rPr>
              <w:t>具</w:t>
            </w:r>
            <w:r>
              <w:rPr>
                <w:color w:val="auto"/>
                <w:szCs w:val="21"/>
              </w:rPr>
              <w:t>有团队的管理技能，有效与人沟通、协作能力</w:t>
            </w:r>
            <w:r>
              <w:rPr>
                <w:rFonts w:hint="eastAsia"/>
                <w:color w:val="auto"/>
                <w:szCs w:val="21"/>
              </w:rPr>
              <w:t>；</w:t>
            </w:r>
          </w:p>
          <w:p>
            <w:pPr>
              <w:numPr>
                <w:ilvl w:val="0"/>
                <w:numId w:val="94"/>
              </w:numPr>
              <w:spacing w:line="324" w:lineRule="auto"/>
              <w:rPr>
                <w:color w:val="auto"/>
                <w:szCs w:val="21"/>
              </w:rPr>
            </w:pPr>
            <w:r>
              <w:rPr>
                <w:color w:val="auto"/>
                <w:szCs w:val="21"/>
              </w:rPr>
              <w:t>具有职业道德和社会责任</w:t>
            </w:r>
            <w:r>
              <w:rPr>
                <w:rFonts w:hint="eastAsia"/>
                <w:color w:val="auto"/>
                <w:szCs w:val="21"/>
              </w:rPr>
              <w:t>；</w:t>
            </w:r>
          </w:p>
          <w:p>
            <w:pPr>
              <w:numPr>
                <w:ilvl w:val="0"/>
                <w:numId w:val="94"/>
              </w:numPr>
              <w:spacing w:after="156" w:afterLines="50" w:line="324" w:lineRule="auto"/>
              <w:ind w:hanging="198"/>
              <w:rPr>
                <w:color w:val="auto"/>
                <w:szCs w:val="21"/>
              </w:rPr>
            </w:pPr>
            <w:r>
              <w:rPr>
                <w:color w:val="auto"/>
                <w:szCs w:val="21"/>
              </w:rPr>
              <w:t>具有自我学习和持续发展的能力</w:t>
            </w: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074" w:type="dxa"/>
            <w:gridSpan w:val="3"/>
          </w:tcPr>
          <w:p>
            <w:pPr>
              <w:spacing w:line="324" w:lineRule="auto"/>
              <w:rPr>
                <w:rFonts w:ascii="黑体" w:hAnsi="宋体" w:eastAsia="黑体"/>
                <w:b/>
                <w:color w:val="auto"/>
                <w:szCs w:val="21"/>
              </w:rPr>
            </w:pPr>
            <w:r>
              <w:rPr>
                <w:rFonts w:hint="eastAsia" w:ascii="黑体" w:hAnsi="宋体" w:eastAsia="黑体"/>
                <w:b/>
                <w:color w:val="auto"/>
                <w:szCs w:val="21"/>
              </w:rPr>
              <w:t xml:space="preserve">内容： </w:t>
            </w:r>
          </w:p>
          <w:p>
            <w:pPr>
              <w:spacing w:line="324" w:lineRule="auto"/>
              <w:ind w:firstLine="420" w:firstLineChars="200"/>
              <w:rPr>
                <w:rFonts w:ascii="宋体" w:hAnsi="宋体"/>
                <w:bCs/>
                <w:color w:val="auto"/>
                <w:szCs w:val="21"/>
              </w:rPr>
            </w:pPr>
            <w:r>
              <w:rPr>
                <w:rFonts w:hint="eastAsia" w:ascii="宋体" w:hAnsi="宋体"/>
                <w:bCs/>
                <w:color w:val="auto"/>
                <w:szCs w:val="21"/>
              </w:rPr>
              <w:t>项目一：地理信息系统概论</w:t>
            </w:r>
          </w:p>
          <w:p>
            <w:pPr>
              <w:spacing w:line="324" w:lineRule="auto"/>
              <w:ind w:firstLine="420" w:firstLineChars="200"/>
              <w:rPr>
                <w:rFonts w:ascii="宋体" w:hAnsi="宋体"/>
                <w:bCs/>
                <w:color w:val="auto"/>
                <w:szCs w:val="21"/>
              </w:rPr>
            </w:pPr>
            <w:r>
              <w:rPr>
                <w:rFonts w:hint="eastAsia" w:ascii="宋体" w:hAnsi="宋体"/>
                <w:bCs/>
                <w:color w:val="auto"/>
                <w:szCs w:val="21"/>
              </w:rPr>
              <w:t>项目二：地理信息系统的主要功能</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任务1：数据采集与编辑功能</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任务2：属性数据编辑与分析</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任务3：空间数据库管理功能</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任务4：空间分析功能</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任务5：数字高程模型的建立</w:t>
            </w:r>
          </w:p>
          <w:p>
            <w:pPr>
              <w:spacing w:line="324" w:lineRule="auto"/>
              <w:ind w:firstLine="420" w:firstLineChars="200"/>
              <w:rPr>
                <w:rFonts w:ascii="宋体" w:hAnsi="宋体"/>
                <w:bCs/>
                <w:color w:val="auto"/>
                <w:szCs w:val="21"/>
              </w:rPr>
            </w:pPr>
            <w:r>
              <w:rPr>
                <w:rFonts w:hint="eastAsia" w:ascii="宋体" w:hAnsi="宋体"/>
                <w:bCs/>
                <w:color w:val="auto"/>
                <w:szCs w:val="21"/>
              </w:rPr>
              <w:t>项目三：地理信息系统应用</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任务1：资源管理与配置</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任务2：城市规划与管理</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任务3：生态环境管理与模拟</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任务4：应急响应</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任务5：基础设施管理</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w:t>
            </w:r>
            <w:r>
              <w:rPr>
                <w:rFonts w:ascii="宋体" w:hAnsi="宋体"/>
                <w:bCs/>
                <w:color w:val="auto"/>
                <w:szCs w:val="21"/>
              </w:rPr>
              <w:t>6</w:t>
            </w:r>
            <w:r>
              <w:rPr>
                <w:rFonts w:hint="eastAsia" w:ascii="宋体" w:hAnsi="宋体"/>
                <w:bCs/>
                <w:color w:val="auto"/>
                <w:szCs w:val="21"/>
              </w:rPr>
              <w:t>：可视化应用</w:t>
            </w:r>
          </w:p>
          <w:p>
            <w:pPr>
              <w:spacing w:line="324" w:lineRule="auto"/>
              <w:ind w:firstLine="420" w:firstLineChars="200"/>
              <w:rPr>
                <w:rFonts w:ascii="宋体" w:hAnsi="宋体"/>
                <w:bCs/>
                <w:color w:val="auto"/>
                <w:szCs w:val="21"/>
              </w:rPr>
            </w:pPr>
            <w:r>
              <w:rPr>
                <w:rFonts w:hint="eastAsia" w:ascii="宋体" w:hAnsi="宋体"/>
                <w:bCs/>
                <w:color w:val="auto"/>
                <w:szCs w:val="21"/>
              </w:rPr>
              <w:t>项目四：地理信息系统与G</w:t>
            </w:r>
            <w:r>
              <w:rPr>
                <w:rFonts w:ascii="宋体" w:hAnsi="宋体"/>
                <w:bCs/>
                <w:color w:val="auto"/>
                <w:szCs w:val="21"/>
              </w:rPr>
              <w:t>PS</w:t>
            </w:r>
            <w:r>
              <w:rPr>
                <w:rFonts w:hint="eastAsia" w:ascii="宋体" w:hAnsi="宋体"/>
                <w:bCs/>
                <w:color w:val="auto"/>
                <w:szCs w:val="21"/>
              </w:rPr>
              <w:t>和R</w:t>
            </w:r>
            <w:r>
              <w:rPr>
                <w:rFonts w:ascii="宋体" w:hAnsi="宋体"/>
                <w:bCs/>
                <w:color w:val="auto"/>
                <w:szCs w:val="21"/>
              </w:rPr>
              <w:t>S</w:t>
            </w:r>
            <w:r>
              <w:rPr>
                <w:rFonts w:hint="eastAsia" w:ascii="宋体" w:hAnsi="宋体"/>
                <w:bCs/>
                <w:color w:val="auto"/>
                <w:szCs w:val="21"/>
              </w:rPr>
              <w:t>之间的关系</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任务1：G</w:t>
            </w:r>
            <w:r>
              <w:rPr>
                <w:rFonts w:ascii="宋体" w:hAnsi="宋体"/>
                <w:bCs/>
                <w:color w:val="auto"/>
                <w:szCs w:val="21"/>
              </w:rPr>
              <w:t>IS</w:t>
            </w:r>
            <w:r>
              <w:rPr>
                <w:rFonts w:hint="eastAsia" w:ascii="宋体" w:hAnsi="宋体"/>
                <w:bCs/>
                <w:color w:val="auto"/>
                <w:szCs w:val="21"/>
              </w:rPr>
              <w:t>与G</w:t>
            </w:r>
            <w:r>
              <w:rPr>
                <w:rFonts w:ascii="宋体" w:hAnsi="宋体"/>
                <w:bCs/>
                <w:color w:val="auto"/>
                <w:szCs w:val="21"/>
              </w:rPr>
              <w:t>PS</w:t>
            </w:r>
            <w:r>
              <w:rPr>
                <w:rFonts w:hint="eastAsia" w:ascii="宋体" w:hAnsi="宋体"/>
                <w:bCs/>
                <w:color w:val="auto"/>
                <w:szCs w:val="21"/>
              </w:rPr>
              <w:t>的集成与应用</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任务2：G</w:t>
            </w:r>
            <w:r>
              <w:rPr>
                <w:rFonts w:ascii="宋体" w:hAnsi="宋体"/>
                <w:bCs/>
                <w:color w:val="auto"/>
                <w:szCs w:val="21"/>
              </w:rPr>
              <w:t>IS</w:t>
            </w:r>
            <w:r>
              <w:rPr>
                <w:rFonts w:hint="eastAsia" w:ascii="宋体" w:hAnsi="宋体"/>
                <w:bCs/>
                <w:color w:val="auto"/>
                <w:szCs w:val="21"/>
              </w:rPr>
              <w:t>与R</w:t>
            </w:r>
            <w:r>
              <w:rPr>
                <w:rFonts w:ascii="宋体" w:hAnsi="宋体"/>
                <w:bCs/>
                <w:color w:val="auto"/>
                <w:szCs w:val="21"/>
              </w:rPr>
              <w:t>S</w:t>
            </w:r>
            <w:r>
              <w:rPr>
                <w:rFonts w:hint="eastAsia" w:ascii="宋体" w:hAnsi="宋体"/>
                <w:bCs/>
                <w:color w:val="auto"/>
                <w:szCs w:val="21"/>
              </w:rPr>
              <w:t>的集成与应用</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任务3：G</w:t>
            </w:r>
            <w:r>
              <w:rPr>
                <w:rFonts w:ascii="宋体" w:hAnsi="宋体"/>
                <w:bCs/>
                <w:color w:val="auto"/>
                <w:szCs w:val="21"/>
              </w:rPr>
              <w:t>PS</w:t>
            </w:r>
            <w:r>
              <w:rPr>
                <w:rFonts w:hint="eastAsia" w:ascii="宋体" w:hAnsi="宋体"/>
                <w:bCs/>
                <w:color w:val="auto"/>
                <w:szCs w:val="21"/>
              </w:rPr>
              <w:t>与R</w:t>
            </w:r>
            <w:r>
              <w:rPr>
                <w:rFonts w:ascii="宋体" w:hAnsi="宋体"/>
                <w:bCs/>
                <w:color w:val="auto"/>
                <w:szCs w:val="21"/>
              </w:rPr>
              <w:t>S</w:t>
            </w:r>
            <w:r>
              <w:rPr>
                <w:rFonts w:hint="eastAsia" w:ascii="宋体" w:hAnsi="宋体"/>
                <w:bCs/>
                <w:color w:val="auto"/>
                <w:szCs w:val="21"/>
              </w:rPr>
              <w:t>的集成与应用</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任务4：</w:t>
            </w:r>
            <w:r>
              <w:rPr>
                <w:rFonts w:ascii="宋体" w:hAnsi="宋体"/>
                <w:bCs/>
                <w:color w:val="auto"/>
                <w:szCs w:val="21"/>
              </w:rPr>
              <w:t>3S</w:t>
            </w:r>
            <w:r>
              <w:rPr>
                <w:rFonts w:hint="eastAsia" w:ascii="宋体" w:hAnsi="宋体"/>
                <w:bCs/>
                <w:color w:val="auto"/>
                <w:szCs w:val="21"/>
              </w:rPr>
              <w:t>的集成与应用</w:t>
            </w:r>
          </w:p>
          <w:p>
            <w:pPr>
              <w:spacing w:line="324" w:lineRule="auto"/>
              <w:ind w:firstLine="420" w:firstLineChars="200"/>
              <w:rPr>
                <w:rFonts w:ascii="宋体" w:hAnsi="宋体"/>
                <w:bCs/>
                <w:color w:val="auto"/>
                <w:szCs w:val="21"/>
              </w:rPr>
            </w:pPr>
            <w:r>
              <w:rPr>
                <w:rFonts w:hint="eastAsia" w:ascii="宋体" w:hAnsi="宋体"/>
                <w:bCs/>
                <w:color w:val="auto"/>
                <w:szCs w:val="21"/>
              </w:rPr>
              <w:t>项目五：G</w:t>
            </w:r>
            <w:r>
              <w:rPr>
                <w:rFonts w:ascii="宋体" w:hAnsi="宋体"/>
                <w:bCs/>
                <w:color w:val="auto"/>
                <w:szCs w:val="21"/>
              </w:rPr>
              <w:t>IS</w:t>
            </w:r>
            <w:r>
              <w:rPr>
                <w:rFonts w:hint="eastAsia" w:ascii="宋体" w:hAnsi="宋体"/>
                <w:bCs/>
                <w:color w:val="auto"/>
                <w:szCs w:val="21"/>
              </w:rPr>
              <w:t>实践</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任务1：海量无缝图库管理</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任务2：高性能的空间数据库管理</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w:t>
            </w:r>
            <w:r>
              <w:rPr>
                <w:rFonts w:ascii="宋体" w:hAnsi="宋体"/>
                <w:bCs/>
                <w:color w:val="auto"/>
                <w:szCs w:val="21"/>
              </w:rPr>
              <w:t>3</w:t>
            </w:r>
            <w:r>
              <w:rPr>
                <w:rFonts w:hint="eastAsia" w:ascii="宋体" w:hAnsi="宋体"/>
                <w:bCs/>
                <w:color w:val="auto"/>
                <w:szCs w:val="21"/>
              </w:rPr>
              <w:t>：完备的空间分析数据</w:t>
            </w:r>
          </w:p>
          <w:p>
            <w:pPr>
              <w:spacing w:line="324" w:lineRule="auto"/>
              <w:ind w:left="210" w:leftChars="100" w:firstLine="420" w:firstLineChars="200"/>
              <w:rPr>
                <w:rFonts w:ascii="宋体" w:hAnsi="宋体"/>
                <w:bCs/>
                <w:color w:val="auto"/>
                <w:szCs w:val="21"/>
              </w:rPr>
            </w:pPr>
            <w:r>
              <w:rPr>
                <w:rFonts w:hint="eastAsia" w:ascii="宋体" w:hAnsi="宋体"/>
                <w:bCs/>
                <w:color w:val="auto"/>
                <w:szCs w:val="21"/>
              </w:rPr>
              <w:t>任务4：使用的网络分析功能</w:t>
            </w:r>
          </w:p>
          <w:p>
            <w:pPr>
              <w:spacing w:line="324" w:lineRule="auto"/>
              <w:ind w:left="210" w:leftChars="100" w:firstLine="420" w:firstLineChars="200"/>
              <w:rPr>
                <w:rFonts w:ascii="宋体" w:hAnsi="宋体"/>
                <w:b/>
                <w:bCs/>
                <w:color w:val="auto"/>
                <w:szCs w:val="21"/>
              </w:rPr>
            </w:pPr>
            <w:r>
              <w:rPr>
                <w:rFonts w:hint="eastAsia" w:ascii="宋体" w:hAnsi="宋体"/>
                <w:bCs/>
                <w:color w:val="auto"/>
                <w:szCs w:val="21"/>
              </w:rPr>
              <w:t>任务5：多源图分析与处理</w:t>
            </w:r>
          </w:p>
        </w:tc>
        <w:tc>
          <w:tcPr>
            <w:tcW w:w="4213" w:type="dxa"/>
            <w:gridSpan w:val="2"/>
          </w:tcPr>
          <w:p>
            <w:pPr>
              <w:spacing w:line="324" w:lineRule="auto"/>
              <w:rPr>
                <w:rFonts w:ascii="黑体" w:hAnsi="宋体" w:eastAsia="黑体"/>
                <w:b/>
                <w:color w:val="auto"/>
                <w:szCs w:val="21"/>
              </w:rPr>
            </w:pPr>
            <w:r>
              <w:rPr>
                <w:rFonts w:hint="eastAsia" w:ascii="黑体" w:hAnsi="宋体" w:eastAsia="黑体"/>
                <w:b/>
                <w:color w:val="auto"/>
                <w:szCs w:val="21"/>
              </w:rPr>
              <w:t>方法：</w:t>
            </w:r>
          </w:p>
          <w:p>
            <w:pPr>
              <w:spacing w:line="324" w:lineRule="auto"/>
              <w:ind w:firstLine="420" w:firstLineChars="200"/>
              <w:rPr>
                <w:color w:val="auto"/>
                <w:szCs w:val="21"/>
              </w:rPr>
            </w:pPr>
            <w:r>
              <w:rPr>
                <w:color w:val="auto"/>
                <w:szCs w:val="21"/>
              </w:rPr>
              <w:t>项目化教学法</w:t>
            </w:r>
          </w:p>
          <w:p>
            <w:pPr>
              <w:spacing w:line="324" w:lineRule="auto"/>
              <w:ind w:firstLine="420" w:firstLineChars="200"/>
              <w:rPr>
                <w:color w:val="auto"/>
                <w:szCs w:val="21"/>
              </w:rPr>
            </w:pPr>
            <w:r>
              <w:rPr>
                <w:color w:val="auto"/>
                <w:szCs w:val="21"/>
              </w:rPr>
              <w:t>启发式教学法</w:t>
            </w:r>
          </w:p>
          <w:p>
            <w:pPr>
              <w:spacing w:line="324" w:lineRule="auto"/>
              <w:ind w:firstLine="420" w:firstLineChars="200"/>
              <w:rPr>
                <w:color w:val="auto"/>
                <w:szCs w:val="21"/>
              </w:rPr>
            </w:pPr>
            <w:r>
              <w:rPr>
                <w:color w:val="auto"/>
                <w:szCs w:val="21"/>
              </w:rPr>
              <w:t>问题式教学法</w:t>
            </w:r>
          </w:p>
          <w:p>
            <w:pPr>
              <w:spacing w:line="324" w:lineRule="auto"/>
              <w:ind w:firstLine="420" w:firstLineChars="200"/>
              <w:rPr>
                <w:color w:val="auto"/>
                <w:szCs w:val="21"/>
              </w:rPr>
            </w:pPr>
            <w:r>
              <w:rPr>
                <w:color w:val="auto"/>
                <w:szCs w:val="21"/>
              </w:rPr>
              <w:t>案例教学法</w:t>
            </w:r>
          </w:p>
          <w:p>
            <w:pPr>
              <w:spacing w:line="324" w:lineRule="auto"/>
              <w:ind w:firstLine="420" w:firstLineChars="200"/>
              <w:rPr>
                <w:color w:val="auto"/>
                <w:szCs w:val="21"/>
              </w:rPr>
            </w:pPr>
            <w:r>
              <w:rPr>
                <w:color w:val="auto"/>
                <w:szCs w:val="21"/>
              </w:rPr>
              <w:t>归纳教学法</w:t>
            </w:r>
          </w:p>
          <w:p>
            <w:pPr>
              <w:spacing w:line="324" w:lineRule="auto"/>
              <w:ind w:firstLine="420" w:firstLineChars="200"/>
              <w:rPr>
                <w:color w:val="auto"/>
                <w:szCs w:val="21"/>
              </w:rPr>
            </w:pPr>
            <w:r>
              <w:rPr>
                <w:color w:val="auto"/>
                <w:szCs w:val="21"/>
              </w:rPr>
              <w:t>讨论法</w:t>
            </w:r>
          </w:p>
          <w:p>
            <w:pPr>
              <w:spacing w:line="324" w:lineRule="auto"/>
              <w:ind w:firstLine="420" w:firstLineChars="200"/>
              <w:rPr>
                <w:color w:val="auto"/>
                <w:szCs w:val="21"/>
              </w:rPr>
            </w:pPr>
            <w:r>
              <w:rPr>
                <w:rFonts w:hint="eastAsia"/>
                <w:color w:val="auto"/>
                <w:szCs w:val="21"/>
              </w:rPr>
              <w:t>参观法</w:t>
            </w:r>
          </w:p>
          <w:p>
            <w:pPr>
              <w:spacing w:line="324" w:lineRule="auto"/>
              <w:ind w:firstLine="420" w:firstLineChars="200"/>
              <w:rPr>
                <w:color w:val="auto"/>
                <w:szCs w:val="21"/>
              </w:rPr>
            </w:pPr>
          </w:p>
          <w:p>
            <w:pPr>
              <w:spacing w:line="324" w:lineRule="auto"/>
              <w:ind w:firstLine="420" w:firstLineChars="200"/>
              <w:rPr>
                <w:color w:val="auto"/>
                <w:szCs w:val="21"/>
              </w:rPr>
            </w:pPr>
            <w:r>
              <w:rPr>
                <w:color w:val="auto"/>
                <w:szCs w:val="21"/>
              </w:rPr>
              <w:t>对每个任务分三个过程，示范做任务、领着做任务、自己做任务。</w:t>
            </w:r>
          </w:p>
          <w:p>
            <w:pPr>
              <w:spacing w:line="324" w:lineRule="auto"/>
              <w:ind w:firstLine="420" w:firstLineChars="200"/>
              <w:rPr>
                <w:color w:val="auto"/>
                <w:szCs w:val="21"/>
              </w:rPr>
            </w:pPr>
            <w:r>
              <w:rPr>
                <w:color w:val="auto"/>
                <w:szCs w:val="21"/>
              </w:rPr>
              <w:t>示范做：教师先举例进行做任务，让学生了解做任务的过程</w:t>
            </w:r>
            <w:r>
              <w:rPr>
                <w:rFonts w:hint="eastAsia"/>
                <w:color w:val="auto"/>
                <w:szCs w:val="21"/>
              </w:rPr>
              <w:t>；</w:t>
            </w:r>
          </w:p>
          <w:p>
            <w:pPr>
              <w:spacing w:line="324" w:lineRule="auto"/>
              <w:ind w:firstLine="420" w:firstLineChars="200"/>
              <w:rPr>
                <w:color w:val="auto"/>
                <w:szCs w:val="21"/>
              </w:rPr>
            </w:pPr>
            <w:r>
              <w:rPr>
                <w:color w:val="auto"/>
                <w:szCs w:val="21"/>
              </w:rPr>
              <w:t>领着做：一步一步的领着学生进行作任务</w:t>
            </w:r>
            <w:r>
              <w:rPr>
                <w:rFonts w:hint="eastAsia"/>
                <w:color w:val="auto"/>
                <w:szCs w:val="21"/>
              </w:rPr>
              <w:t>；</w:t>
            </w:r>
          </w:p>
          <w:p>
            <w:pPr>
              <w:spacing w:line="324" w:lineRule="auto"/>
              <w:rPr>
                <w:rFonts w:ascii="宋体" w:hAnsi="宋体"/>
                <w:color w:val="auto"/>
                <w:szCs w:val="21"/>
              </w:rPr>
            </w:pPr>
            <w:r>
              <w:rPr>
                <w:color w:val="auto"/>
                <w:szCs w:val="21"/>
              </w:rPr>
              <w:t>自己做：为每个学生设置一个新任务，略有扩展，让学生自己或分组完成任务。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114" w:type="dxa"/>
            <w:gridSpan w:val="2"/>
          </w:tcPr>
          <w:p>
            <w:pPr>
              <w:spacing w:line="324" w:lineRule="auto"/>
              <w:rPr>
                <w:rFonts w:ascii="黑体" w:hAnsi="宋体" w:eastAsia="黑体"/>
                <w:b/>
                <w:color w:val="auto"/>
                <w:szCs w:val="21"/>
              </w:rPr>
            </w:pPr>
            <w:r>
              <w:rPr>
                <w:rFonts w:hint="eastAsia" w:ascii="黑体" w:hAnsi="宋体" w:eastAsia="黑体"/>
                <w:b/>
                <w:color w:val="auto"/>
                <w:szCs w:val="21"/>
              </w:rPr>
              <w:t>教学媒体：</w:t>
            </w:r>
          </w:p>
          <w:p>
            <w:pPr>
              <w:spacing w:line="324" w:lineRule="auto"/>
              <w:ind w:firstLine="420" w:firstLineChars="200"/>
              <w:rPr>
                <w:rFonts w:ascii="宋体" w:hAnsi="宋体"/>
                <w:bCs/>
                <w:color w:val="auto"/>
                <w:szCs w:val="21"/>
              </w:rPr>
            </w:pPr>
            <w:r>
              <w:rPr>
                <w:rFonts w:ascii="宋体" w:hAnsi="宋体"/>
                <w:bCs/>
                <w:color w:val="auto"/>
                <w:szCs w:val="21"/>
              </w:rPr>
              <w:t>多媒体设备</w:t>
            </w:r>
            <w:r>
              <w:rPr>
                <w:rFonts w:hint="eastAsia" w:ascii="宋体" w:hAnsi="宋体"/>
                <w:bCs/>
                <w:color w:val="auto"/>
                <w:szCs w:val="21"/>
              </w:rPr>
              <w:t>、教学资源库、</w:t>
            </w:r>
            <w:r>
              <w:rPr>
                <w:rFonts w:ascii="宋体" w:hAnsi="宋体"/>
                <w:bCs/>
                <w:color w:val="auto"/>
                <w:szCs w:val="21"/>
              </w:rPr>
              <w:t>计算机、工学结合</w:t>
            </w:r>
            <w:r>
              <w:rPr>
                <w:rFonts w:hint="eastAsia" w:ascii="宋体" w:hAnsi="宋体"/>
                <w:bCs/>
                <w:color w:val="auto"/>
                <w:szCs w:val="21"/>
              </w:rPr>
              <w:t>优质</w:t>
            </w:r>
            <w:r>
              <w:rPr>
                <w:rFonts w:ascii="宋体" w:hAnsi="宋体"/>
                <w:bCs/>
                <w:color w:val="auto"/>
                <w:szCs w:val="21"/>
              </w:rPr>
              <w:t>教材、相应的规范标准、构造实例、工程</w:t>
            </w:r>
            <w:r>
              <w:rPr>
                <w:rFonts w:hint="eastAsia" w:ascii="宋体" w:hAnsi="宋体"/>
                <w:bCs/>
                <w:color w:val="auto"/>
                <w:szCs w:val="21"/>
              </w:rPr>
              <w:t>施工</w:t>
            </w:r>
            <w:r>
              <w:rPr>
                <w:rFonts w:ascii="宋体" w:hAnsi="宋体"/>
                <w:bCs/>
                <w:color w:val="auto"/>
                <w:szCs w:val="21"/>
              </w:rPr>
              <w:t>图纸、设计相关文件、网上下载图文资料等</w:t>
            </w:r>
            <w:r>
              <w:rPr>
                <w:rFonts w:hint="eastAsia" w:ascii="宋体" w:hAnsi="宋体"/>
                <w:bCs/>
                <w:color w:val="auto"/>
                <w:szCs w:val="21"/>
              </w:rPr>
              <w:t>；</w:t>
            </w:r>
          </w:p>
          <w:p>
            <w:pPr>
              <w:spacing w:line="324" w:lineRule="auto"/>
              <w:ind w:firstLine="420" w:firstLineChars="200"/>
              <w:rPr>
                <w:rFonts w:ascii="宋体" w:hAnsi="宋体"/>
                <w:color w:val="auto"/>
                <w:szCs w:val="21"/>
              </w:rPr>
            </w:pPr>
            <w:r>
              <w:rPr>
                <w:rFonts w:hint="eastAsia" w:ascii="宋体" w:hAnsi="宋体"/>
                <w:bCs/>
                <w:color w:val="auto"/>
                <w:szCs w:val="21"/>
              </w:rPr>
              <w:t>实训教室。</w:t>
            </w:r>
          </w:p>
        </w:tc>
        <w:tc>
          <w:tcPr>
            <w:tcW w:w="2560" w:type="dxa"/>
            <w:gridSpan w:val="2"/>
          </w:tcPr>
          <w:p>
            <w:pPr>
              <w:spacing w:line="324" w:lineRule="auto"/>
              <w:rPr>
                <w:rFonts w:ascii="黑体" w:hAnsi="宋体" w:eastAsia="黑体"/>
                <w:b/>
                <w:color w:val="auto"/>
                <w:szCs w:val="21"/>
              </w:rPr>
            </w:pPr>
            <w:r>
              <w:rPr>
                <w:rFonts w:hint="eastAsia" w:ascii="黑体" w:hAnsi="宋体" w:eastAsia="黑体"/>
                <w:b/>
                <w:color w:val="auto"/>
                <w:szCs w:val="21"/>
              </w:rPr>
              <w:t>学生要求：</w:t>
            </w:r>
          </w:p>
          <w:p>
            <w:pPr>
              <w:spacing w:line="324" w:lineRule="auto"/>
              <w:ind w:firstLine="420" w:firstLineChars="200"/>
              <w:rPr>
                <w:rFonts w:ascii="宋体" w:hAnsi="宋体"/>
                <w:color w:val="auto"/>
                <w:szCs w:val="21"/>
              </w:rPr>
            </w:pPr>
            <w:r>
              <w:rPr>
                <w:rFonts w:ascii="宋体" w:hAnsi="宋体"/>
                <w:bCs/>
                <w:color w:val="auto"/>
                <w:szCs w:val="21"/>
              </w:rPr>
              <w:t>操作能力和计算能力；认真、积极的学习态度；团队合作精神；高尚的职业道德</w:t>
            </w:r>
          </w:p>
        </w:tc>
        <w:tc>
          <w:tcPr>
            <w:tcW w:w="3613" w:type="dxa"/>
          </w:tcPr>
          <w:p>
            <w:pPr>
              <w:spacing w:line="324" w:lineRule="auto"/>
              <w:rPr>
                <w:rFonts w:ascii="黑体" w:hAnsi="宋体" w:eastAsia="黑体"/>
                <w:b/>
                <w:color w:val="auto"/>
                <w:szCs w:val="21"/>
              </w:rPr>
            </w:pPr>
            <w:r>
              <w:rPr>
                <w:rFonts w:hint="eastAsia" w:ascii="黑体" w:hAnsi="宋体" w:eastAsia="黑体"/>
                <w:b/>
                <w:color w:val="auto"/>
                <w:szCs w:val="21"/>
              </w:rPr>
              <w:t>教师要求：</w:t>
            </w:r>
          </w:p>
          <w:p>
            <w:pPr>
              <w:spacing w:line="324" w:lineRule="auto"/>
              <w:ind w:firstLine="420" w:firstLineChars="200"/>
              <w:rPr>
                <w:rFonts w:ascii="宋体" w:hAnsi="宋体"/>
                <w:color w:val="auto"/>
                <w:szCs w:val="21"/>
              </w:rPr>
            </w:pPr>
            <w:r>
              <w:rPr>
                <w:rFonts w:hint="eastAsia" w:ascii="宋体" w:hAnsi="宋体"/>
                <w:bCs/>
                <w:color w:val="auto"/>
                <w:szCs w:val="21"/>
              </w:rPr>
              <w:t>任课教师应</w:t>
            </w:r>
            <w:r>
              <w:rPr>
                <w:rFonts w:ascii="宋体" w:hAnsi="宋体"/>
                <w:bCs/>
                <w:color w:val="auto"/>
                <w:szCs w:val="21"/>
              </w:rPr>
              <w:t>具有扎实的专业理论、技术和丰富的实践经验；能恰当运用各种教学方法和教学内容，引导、启发、咨询、评价表扬学生；激发学生专业兴趣。</w:t>
            </w:r>
          </w:p>
        </w:tc>
      </w:tr>
    </w:tbl>
    <w:p>
      <w:pPr>
        <w:spacing w:line="360" w:lineRule="auto"/>
        <w:jc w:val="center"/>
        <w:rPr>
          <w:rFonts w:ascii="宋体" w:hAnsi="宋体"/>
          <w:b/>
          <w:color w:val="auto"/>
          <w:szCs w:val="21"/>
        </w:rPr>
      </w:pPr>
      <w:r>
        <w:rPr>
          <w:b/>
          <w:color w:val="auto"/>
          <w:sz w:val="24"/>
        </w:rPr>
        <w:br w:type="page"/>
      </w:r>
      <w:r>
        <w:rPr>
          <w:rFonts w:hint="eastAsia" w:ascii="黑体" w:hAnsi="宋体" w:eastAsia="黑体"/>
          <w:b/>
          <w:color w:val="auto"/>
          <w:sz w:val="24"/>
        </w:rPr>
        <w:t>《海绵城市技术》课程描述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906"/>
        <w:gridCol w:w="1960"/>
        <w:gridCol w:w="600"/>
        <w:gridCol w:w="3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8" w:type="dxa"/>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3466" w:type="dxa"/>
            <w:gridSpan w:val="3"/>
            <w:vAlign w:val="center"/>
          </w:tcPr>
          <w:p>
            <w:pPr>
              <w:spacing w:line="360" w:lineRule="auto"/>
              <w:jc w:val="center"/>
              <w:rPr>
                <w:rFonts w:ascii="宋体" w:hAnsi="宋体"/>
                <w:color w:val="auto"/>
                <w:szCs w:val="21"/>
              </w:rPr>
            </w:pPr>
            <w:r>
              <w:rPr>
                <w:rFonts w:hint="eastAsia" w:ascii="宋体" w:hAnsi="宋体"/>
                <w:color w:val="auto"/>
                <w:szCs w:val="21"/>
              </w:rPr>
              <w:t>海绵城市技术</w:t>
            </w:r>
          </w:p>
        </w:tc>
        <w:tc>
          <w:tcPr>
            <w:tcW w:w="3613" w:type="dxa"/>
            <w:vAlign w:val="center"/>
          </w:tcPr>
          <w:p>
            <w:pPr>
              <w:spacing w:line="360" w:lineRule="auto"/>
              <w:jc w:val="center"/>
              <w:rPr>
                <w:rFonts w:ascii="宋体" w:hAnsi="宋体"/>
                <w:color w:val="auto"/>
                <w:szCs w:val="21"/>
              </w:rPr>
            </w:pPr>
            <w:r>
              <w:rPr>
                <w:rFonts w:hint="eastAsia" w:ascii="宋体" w:hAnsi="宋体"/>
                <w:color w:val="auto"/>
                <w:szCs w:val="21"/>
              </w:rPr>
              <w:t>教学时数：</w:t>
            </w:r>
            <w:r>
              <w:rPr>
                <w:rFonts w:ascii="宋体" w:hAnsi="宋体"/>
                <w:bCs/>
                <w:color w:val="auto"/>
                <w:szCs w:val="21"/>
              </w:rPr>
              <w:t>34</w:t>
            </w:r>
            <w:r>
              <w:rPr>
                <w:rFonts w:hint="eastAsia" w:ascii="宋体" w:hAnsi="宋体"/>
                <w:bCs/>
                <w:color w:val="auto"/>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5"/>
          </w:tcPr>
          <w:p>
            <w:pPr>
              <w:spacing w:line="360" w:lineRule="auto"/>
              <w:rPr>
                <w:color w:val="auto"/>
                <w:szCs w:val="21"/>
              </w:rPr>
            </w:pPr>
            <w:r>
              <w:rPr>
                <w:rFonts w:hint="eastAsia" w:ascii="黑体" w:hAnsi="宋体" w:eastAsia="黑体"/>
                <w:b/>
                <w:color w:val="auto"/>
                <w:szCs w:val="21"/>
              </w:rPr>
              <w:t>课程目标：</w:t>
            </w:r>
            <w:r>
              <w:rPr>
                <w:color w:val="auto"/>
                <w:szCs w:val="21"/>
              </w:rPr>
              <w:t>海绵城市是新一代城市雨洪管理概念，是指城市能够像海绵一样，在适应环境变化和应对雨水带来的自然灾害等方面具有良好的弹性，也可称之为</w:t>
            </w:r>
            <w:r>
              <w:rPr>
                <w:rFonts w:hint="eastAsia"/>
                <w:color w:val="auto"/>
                <w:szCs w:val="21"/>
              </w:rPr>
              <w:t>“</w:t>
            </w:r>
            <w:r>
              <w:rPr>
                <w:color w:val="auto"/>
                <w:szCs w:val="21"/>
              </w:rPr>
              <w:t>水弹性城市</w:t>
            </w:r>
            <w:r>
              <w:rPr>
                <w:rFonts w:hint="eastAsia"/>
                <w:color w:val="auto"/>
                <w:szCs w:val="21"/>
              </w:rPr>
              <w:t>”</w:t>
            </w:r>
            <w:r>
              <w:rPr>
                <w:color w:val="auto"/>
                <w:szCs w:val="21"/>
              </w:rPr>
              <w:t>。</w:t>
            </w:r>
            <w:r>
              <w:rPr>
                <w:rFonts w:hint="eastAsia"/>
                <w:color w:val="auto"/>
                <w:szCs w:val="21"/>
              </w:rPr>
              <w:t>本课程</w:t>
            </w:r>
            <w:r>
              <w:rPr>
                <w:color w:val="auto"/>
                <w:szCs w:val="21"/>
              </w:rPr>
              <w:t>通过任务驱动型的项目教学活动，使学生学习海绵</w:t>
            </w:r>
            <w:r>
              <w:rPr>
                <w:rFonts w:hint="eastAsia"/>
                <w:color w:val="auto"/>
                <w:szCs w:val="21"/>
              </w:rPr>
              <w:t>城市</w:t>
            </w:r>
            <w:r>
              <w:rPr>
                <w:color w:val="auto"/>
                <w:szCs w:val="21"/>
              </w:rPr>
              <w:t>的全面知识，重点培养学生新型海绵城市工程施工基本职业能力。同时，培养学生良好的职业道德、耐心细致的工作态度以及诚实、守信、善于沟通与合作的品质。</w:t>
            </w:r>
          </w:p>
          <w:p>
            <w:pPr>
              <w:spacing w:line="360" w:lineRule="auto"/>
              <w:rPr>
                <w:rFonts w:ascii="宋体" w:hAnsi="宋体"/>
                <w:bCs/>
                <w:color w:val="auto"/>
                <w:szCs w:val="21"/>
              </w:rPr>
            </w:pPr>
            <w:r>
              <w:rPr>
                <w:rFonts w:hint="eastAsia" w:ascii="宋体" w:hAnsi="宋体"/>
                <w:bCs/>
                <w:color w:val="auto"/>
                <w:szCs w:val="21"/>
              </w:rPr>
              <w:t>知识目标：</w:t>
            </w:r>
          </w:p>
          <w:p>
            <w:pPr>
              <w:numPr>
                <w:ilvl w:val="0"/>
                <w:numId w:val="95"/>
              </w:numPr>
              <w:spacing w:line="360" w:lineRule="auto"/>
              <w:rPr>
                <w:color w:val="auto"/>
                <w:szCs w:val="21"/>
              </w:rPr>
            </w:pPr>
            <w:r>
              <w:rPr>
                <w:color w:val="auto"/>
                <w:szCs w:val="21"/>
              </w:rPr>
              <w:t>掌握海绵城市的内涵</w:t>
            </w:r>
            <w:r>
              <w:rPr>
                <w:rFonts w:hint="eastAsia"/>
                <w:color w:val="auto"/>
                <w:szCs w:val="21"/>
              </w:rPr>
              <w:t>；</w:t>
            </w:r>
          </w:p>
          <w:p>
            <w:pPr>
              <w:numPr>
                <w:ilvl w:val="0"/>
                <w:numId w:val="95"/>
              </w:numPr>
              <w:spacing w:line="360" w:lineRule="auto"/>
              <w:rPr>
                <w:color w:val="auto"/>
                <w:szCs w:val="21"/>
              </w:rPr>
            </w:pPr>
            <w:r>
              <w:rPr>
                <w:color w:val="auto"/>
                <w:szCs w:val="21"/>
              </w:rPr>
              <w:t>掌握海绵城市建设强调综合目标的实现，注重通过机制建设、规划统领、设计落实、建设运行管理等全过程</w:t>
            </w:r>
            <w:r>
              <w:rPr>
                <w:rFonts w:hint="eastAsia"/>
                <w:color w:val="auto"/>
                <w:szCs w:val="21"/>
              </w:rPr>
              <w:t>；</w:t>
            </w:r>
          </w:p>
          <w:p>
            <w:pPr>
              <w:numPr>
                <w:ilvl w:val="0"/>
                <w:numId w:val="95"/>
              </w:numPr>
              <w:spacing w:line="360" w:lineRule="auto"/>
              <w:rPr>
                <w:color w:val="auto"/>
                <w:szCs w:val="21"/>
              </w:rPr>
            </w:pPr>
            <w:r>
              <w:rPr>
                <w:color w:val="auto"/>
                <w:szCs w:val="21"/>
              </w:rPr>
              <w:t>结合灰色雨水基础设施，统筹应用</w:t>
            </w:r>
            <w:r>
              <w:rPr>
                <w:rFonts w:hint="eastAsia"/>
                <w:color w:val="auto"/>
                <w:szCs w:val="21"/>
              </w:rPr>
              <w:t>“</w:t>
            </w:r>
            <w:r>
              <w:rPr>
                <w:color w:val="auto"/>
                <w:szCs w:val="21"/>
              </w:rPr>
              <w:t>滞、蓄、渗、净、用、排</w:t>
            </w:r>
            <w:r>
              <w:rPr>
                <w:rFonts w:hint="eastAsia"/>
                <w:color w:val="auto"/>
                <w:szCs w:val="21"/>
              </w:rPr>
              <w:t>”</w:t>
            </w:r>
            <w:r>
              <w:rPr>
                <w:color w:val="auto"/>
                <w:szCs w:val="21"/>
              </w:rPr>
              <w:t>等手段，实现多重径流雨水控制目标，恢复城市良性水文循环</w:t>
            </w:r>
            <w:r>
              <w:rPr>
                <w:rFonts w:hint="eastAsia"/>
                <w:color w:val="auto"/>
                <w:szCs w:val="21"/>
              </w:rPr>
              <w:t>；</w:t>
            </w:r>
          </w:p>
          <w:p>
            <w:pPr>
              <w:numPr>
                <w:ilvl w:val="0"/>
                <w:numId w:val="95"/>
              </w:numPr>
              <w:spacing w:line="360" w:lineRule="auto"/>
              <w:rPr>
                <w:color w:val="auto"/>
                <w:szCs w:val="21"/>
              </w:rPr>
            </w:pPr>
            <w:r>
              <w:rPr>
                <w:color w:val="auto"/>
                <w:szCs w:val="21"/>
              </w:rPr>
              <w:t>掌握海绵城市建设应采用优先保护和科学开发相结合的低影响开发方法</w:t>
            </w:r>
            <w:r>
              <w:rPr>
                <w:rFonts w:hint="eastAsia"/>
                <w:color w:val="auto"/>
                <w:szCs w:val="21"/>
              </w:rPr>
              <w:t>；</w:t>
            </w:r>
          </w:p>
          <w:p>
            <w:pPr>
              <w:numPr>
                <w:ilvl w:val="0"/>
                <w:numId w:val="95"/>
              </w:numPr>
              <w:spacing w:line="360" w:lineRule="auto"/>
              <w:rPr>
                <w:color w:val="auto"/>
                <w:szCs w:val="21"/>
              </w:rPr>
            </w:pPr>
            <w:r>
              <w:rPr>
                <w:color w:val="auto"/>
                <w:szCs w:val="21"/>
              </w:rPr>
              <w:t>掌握海绵城市建设应统筹低影响开发雨水系统、城市雨水管渠系统及超标雨水径流排放系统。</w:t>
            </w:r>
          </w:p>
          <w:p>
            <w:pPr>
              <w:spacing w:line="360" w:lineRule="auto"/>
              <w:rPr>
                <w:rFonts w:ascii="宋体" w:hAnsi="宋体"/>
                <w:bCs/>
                <w:color w:val="auto"/>
                <w:szCs w:val="21"/>
              </w:rPr>
            </w:pPr>
            <w:r>
              <w:rPr>
                <w:rFonts w:hint="eastAsia" w:ascii="宋体" w:hAnsi="宋体"/>
                <w:bCs/>
                <w:color w:val="auto"/>
                <w:szCs w:val="21"/>
              </w:rPr>
              <w:t>职业能力目标：</w:t>
            </w:r>
          </w:p>
          <w:p>
            <w:pPr>
              <w:numPr>
                <w:ilvl w:val="0"/>
                <w:numId w:val="96"/>
              </w:numPr>
              <w:spacing w:line="360" w:lineRule="auto"/>
              <w:rPr>
                <w:color w:val="auto"/>
                <w:szCs w:val="21"/>
              </w:rPr>
            </w:pPr>
            <w:r>
              <w:rPr>
                <w:rFonts w:hint="eastAsia"/>
                <w:color w:val="auto"/>
                <w:szCs w:val="21"/>
              </w:rPr>
              <w:t>具有海绵城市规划的能力；</w:t>
            </w:r>
          </w:p>
          <w:p>
            <w:pPr>
              <w:numPr>
                <w:ilvl w:val="0"/>
                <w:numId w:val="96"/>
              </w:numPr>
              <w:spacing w:line="360" w:lineRule="auto"/>
              <w:rPr>
                <w:color w:val="auto"/>
                <w:szCs w:val="21"/>
              </w:rPr>
            </w:pPr>
            <w:r>
              <w:rPr>
                <w:rFonts w:hint="eastAsia"/>
                <w:color w:val="auto"/>
                <w:szCs w:val="21"/>
              </w:rPr>
              <w:t>具有</w:t>
            </w:r>
            <w:r>
              <w:rPr>
                <w:color w:val="auto"/>
                <w:szCs w:val="21"/>
              </w:rPr>
              <w:t>海绵城市工程</w:t>
            </w:r>
            <w:r>
              <w:rPr>
                <w:rFonts w:hint="eastAsia"/>
                <w:color w:val="auto"/>
                <w:szCs w:val="21"/>
              </w:rPr>
              <w:t>设计的能力；</w:t>
            </w:r>
          </w:p>
          <w:p>
            <w:pPr>
              <w:numPr>
                <w:ilvl w:val="0"/>
                <w:numId w:val="96"/>
              </w:numPr>
              <w:spacing w:line="360" w:lineRule="auto"/>
              <w:rPr>
                <w:color w:val="auto"/>
                <w:szCs w:val="21"/>
              </w:rPr>
            </w:pPr>
            <w:r>
              <w:rPr>
                <w:rFonts w:hint="eastAsia"/>
                <w:color w:val="auto"/>
                <w:szCs w:val="21"/>
              </w:rPr>
              <w:t>具有海绵城市</w:t>
            </w:r>
            <w:r>
              <w:rPr>
                <w:color w:val="auto"/>
                <w:szCs w:val="21"/>
              </w:rPr>
              <w:t>施工</w:t>
            </w:r>
            <w:r>
              <w:rPr>
                <w:rFonts w:hint="eastAsia"/>
                <w:color w:val="auto"/>
                <w:szCs w:val="21"/>
              </w:rPr>
              <w:t>的能力</w:t>
            </w:r>
            <w:r>
              <w:rPr>
                <w:color w:val="auto"/>
                <w:szCs w:val="21"/>
              </w:rPr>
              <w:t>；</w:t>
            </w:r>
          </w:p>
          <w:p>
            <w:pPr>
              <w:numPr>
                <w:ilvl w:val="0"/>
                <w:numId w:val="96"/>
              </w:numPr>
              <w:spacing w:line="360" w:lineRule="auto"/>
              <w:rPr>
                <w:color w:val="auto"/>
                <w:szCs w:val="21"/>
              </w:rPr>
            </w:pPr>
            <w:r>
              <w:rPr>
                <w:rFonts w:hint="eastAsia"/>
                <w:color w:val="auto"/>
                <w:szCs w:val="21"/>
              </w:rPr>
              <w:t>具有</w:t>
            </w:r>
            <w:r>
              <w:rPr>
                <w:color w:val="auto"/>
                <w:szCs w:val="21"/>
              </w:rPr>
              <w:t>海绵城市工程管理</w:t>
            </w:r>
            <w:r>
              <w:rPr>
                <w:rFonts w:hint="eastAsia"/>
                <w:color w:val="auto"/>
                <w:szCs w:val="21"/>
              </w:rPr>
              <w:t>的能力</w:t>
            </w:r>
            <w:r>
              <w:rPr>
                <w:color w:val="auto"/>
                <w:szCs w:val="21"/>
              </w:rPr>
              <w:t>。</w:t>
            </w:r>
          </w:p>
          <w:p>
            <w:pPr>
              <w:spacing w:line="360" w:lineRule="auto"/>
              <w:rPr>
                <w:rFonts w:ascii="宋体" w:hAnsi="宋体"/>
                <w:bCs/>
                <w:color w:val="auto"/>
                <w:szCs w:val="21"/>
              </w:rPr>
            </w:pPr>
            <w:r>
              <w:rPr>
                <w:rFonts w:hint="eastAsia" w:ascii="宋体" w:hAnsi="宋体"/>
                <w:bCs/>
                <w:color w:val="auto"/>
                <w:szCs w:val="21"/>
              </w:rPr>
              <w:t>社会能力和方法能力目标：</w:t>
            </w:r>
          </w:p>
          <w:p>
            <w:pPr>
              <w:numPr>
                <w:ilvl w:val="0"/>
                <w:numId w:val="97"/>
              </w:numPr>
              <w:spacing w:line="360" w:lineRule="auto"/>
              <w:rPr>
                <w:color w:val="auto"/>
                <w:szCs w:val="21"/>
              </w:rPr>
            </w:pPr>
            <w:r>
              <w:rPr>
                <w:color w:val="auto"/>
                <w:szCs w:val="21"/>
              </w:rPr>
              <w:t>树立认真负责的工作态度和严谨细致的工作作风</w:t>
            </w:r>
            <w:r>
              <w:rPr>
                <w:rFonts w:hint="eastAsia"/>
                <w:color w:val="auto"/>
                <w:szCs w:val="21"/>
              </w:rPr>
              <w:t>；</w:t>
            </w:r>
          </w:p>
          <w:p>
            <w:pPr>
              <w:numPr>
                <w:ilvl w:val="0"/>
                <w:numId w:val="97"/>
              </w:numPr>
              <w:spacing w:line="360" w:lineRule="auto"/>
              <w:rPr>
                <w:color w:val="auto"/>
                <w:szCs w:val="21"/>
              </w:rPr>
            </w:pPr>
            <w:r>
              <w:rPr>
                <w:color w:val="auto"/>
                <w:szCs w:val="21"/>
              </w:rPr>
              <w:t>良好的学习习惯，建立良好的空间概念</w:t>
            </w:r>
            <w:r>
              <w:rPr>
                <w:rFonts w:hint="eastAsia"/>
                <w:color w:val="auto"/>
                <w:szCs w:val="21"/>
              </w:rPr>
              <w:t>；</w:t>
            </w:r>
          </w:p>
          <w:p>
            <w:pPr>
              <w:numPr>
                <w:ilvl w:val="0"/>
                <w:numId w:val="97"/>
              </w:numPr>
              <w:spacing w:line="360" w:lineRule="auto"/>
              <w:rPr>
                <w:color w:val="auto"/>
                <w:szCs w:val="21"/>
              </w:rPr>
            </w:pPr>
            <w:r>
              <w:rPr>
                <w:color w:val="auto"/>
                <w:szCs w:val="21"/>
              </w:rPr>
              <w:t>具有一定分析问题和解决问题的能力</w:t>
            </w:r>
            <w:r>
              <w:rPr>
                <w:rFonts w:hint="eastAsia"/>
                <w:color w:val="auto"/>
                <w:szCs w:val="21"/>
              </w:rPr>
              <w:t>；</w:t>
            </w:r>
          </w:p>
          <w:p>
            <w:pPr>
              <w:numPr>
                <w:ilvl w:val="0"/>
                <w:numId w:val="97"/>
              </w:numPr>
              <w:spacing w:line="360" w:lineRule="auto"/>
              <w:rPr>
                <w:color w:val="auto"/>
                <w:szCs w:val="21"/>
              </w:rPr>
            </w:pPr>
            <w:r>
              <w:rPr>
                <w:color w:val="auto"/>
                <w:szCs w:val="21"/>
              </w:rPr>
              <w:t>具有较强的实际动手能力</w:t>
            </w:r>
            <w:r>
              <w:rPr>
                <w:rFonts w:hint="eastAsia"/>
                <w:color w:val="auto"/>
                <w:szCs w:val="21"/>
              </w:rPr>
              <w:t>；</w:t>
            </w:r>
          </w:p>
          <w:p>
            <w:pPr>
              <w:numPr>
                <w:ilvl w:val="0"/>
                <w:numId w:val="97"/>
              </w:numPr>
              <w:spacing w:line="360" w:lineRule="auto"/>
              <w:rPr>
                <w:color w:val="auto"/>
                <w:szCs w:val="21"/>
              </w:rPr>
            </w:pPr>
            <w:r>
              <w:rPr>
                <w:rFonts w:hint="eastAsia"/>
                <w:color w:val="auto"/>
                <w:szCs w:val="21"/>
              </w:rPr>
              <w:t>具</w:t>
            </w:r>
            <w:r>
              <w:rPr>
                <w:color w:val="auto"/>
                <w:szCs w:val="21"/>
              </w:rPr>
              <w:t>有团队的管理技能，有效与人沟通、协作能力</w:t>
            </w:r>
            <w:r>
              <w:rPr>
                <w:rFonts w:hint="eastAsia"/>
                <w:color w:val="auto"/>
                <w:szCs w:val="21"/>
              </w:rPr>
              <w:t>；</w:t>
            </w:r>
          </w:p>
          <w:p>
            <w:pPr>
              <w:numPr>
                <w:ilvl w:val="0"/>
                <w:numId w:val="97"/>
              </w:numPr>
              <w:spacing w:line="360" w:lineRule="auto"/>
              <w:rPr>
                <w:color w:val="auto"/>
                <w:szCs w:val="21"/>
              </w:rPr>
            </w:pPr>
            <w:r>
              <w:rPr>
                <w:color w:val="auto"/>
                <w:szCs w:val="21"/>
              </w:rPr>
              <w:t>具有职业道德和社会责任</w:t>
            </w:r>
            <w:r>
              <w:rPr>
                <w:rFonts w:hint="eastAsia"/>
                <w:color w:val="auto"/>
                <w:szCs w:val="21"/>
              </w:rPr>
              <w:t>；</w:t>
            </w:r>
          </w:p>
          <w:p>
            <w:pPr>
              <w:numPr>
                <w:ilvl w:val="0"/>
                <w:numId w:val="97"/>
              </w:numPr>
              <w:spacing w:line="360" w:lineRule="auto"/>
              <w:rPr>
                <w:color w:val="auto"/>
                <w:szCs w:val="21"/>
              </w:rPr>
            </w:pPr>
            <w:r>
              <w:rPr>
                <w:color w:val="auto"/>
                <w:szCs w:val="21"/>
              </w:rPr>
              <w:t>具有自我学习和持续发展的能力</w:t>
            </w: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074" w:type="dxa"/>
            <w:gridSpan w:val="3"/>
          </w:tcPr>
          <w:p>
            <w:pPr>
              <w:spacing w:line="360" w:lineRule="auto"/>
              <w:rPr>
                <w:rFonts w:ascii="黑体" w:hAnsi="宋体" w:eastAsia="黑体"/>
                <w:b/>
                <w:color w:val="auto"/>
                <w:szCs w:val="21"/>
              </w:rPr>
            </w:pPr>
            <w:r>
              <w:rPr>
                <w:rFonts w:hint="eastAsia" w:ascii="黑体" w:hAnsi="宋体" w:eastAsia="黑体"/>
                <w:b/>
                <w:color w:val="auto"/>
                <w:szCs w:val="21"/>
              </w:rPr>
              <w:t xml:space="preserve">内容： </w:t>
            </w:r>
          </w:p>
          <w:p>
            <w:pPr>
              <w:spacing w:line="360" w:lineRule="auto"/>
              <w:ind w:firstLine="420" w:firstLineChars="200"/>
              <w:rPr>
                <w:rFonts w:ascii="宋体" w:hAnsi="宋体"/>
                <w:bCs/>
                <w:color w:val="auto"/>
                <w:szCs w:val="21"/>
              </w:rPr>
            </w:pPr>
            <w:r>
              <w:rPr>
                <w:rFonts w:ascii="宋体" w:hAnsi="宋体"/>
                <w:bCs/>
                <w:color w:val="auto"/>
                <w:szCs w:val="21"/>
              </w:rPr>
              <w:t>海绵城市建设强调综合目标的实现，注重通过机制建设、规划统领、设计落实、建设运行管理等全过程、多专业协调与管控，利用城市绿地、水系等自然空间，优先通过绿色雨水基础设施，并结合灰色雨水基础设施，统筹应用“滞、蓄、渗、净、用、排”等手段，实现多重径流雨水控制目标，恢复城市良性水文循环。</w:t>
            </w:r>
          </w:p>
          <w:p>
            <w:pPr>
              <w:spacing w:line="360" w:lineRule="auto"/>
              <w:ind w:firstLine="420" w:firstLineChars="200"/>
              <w:rPr>
                <w:rFonts w:ascii="宋体" w:hAnsi="宋体"/>
                <w:bCs/>
                <w:color w:val="auto"/>
                <w:szCs w:val="21"/>
              </w:rPr>
            </w:pPr>
            <w:r>
              <w:rPr>
                <w:rFonts w:ascii="宋体" w:hAnsi="宋体"/>
                <w:bCs/>
                <w:color w:val="auto"/>
                <w:szCs w:val="21"/>
              </w:rPr>
              <w:t>项目</w:t>
            </w:r>
            <w:r>
              <w:rPr>
                <w:rFonts w:hint="eastAsia" w:ascii="宋体" w:hAnsi="宋体"/>
                <w:bCs/>
                <w:color w:val="auto"/>
                <w:szCs w:val="21"/>
              </w:rPr>
              <w:t>一</w:t>
            </w:r>
            <w:r>
              <w:rPr>
                <w:rFonts w:ascii="宋体" w:hAnsi="宋体"/>
                <w:bCs/>
                <w:color w:val="auto"/>
                <w:szCs w:val="21"/>
              </w:rPr>
              <w:t>：掌海绵城市工程基本知识</w:t>
            </w:r>
          </w:p>
          <w:p>
            <w:pPr>
              <w:spacing w:line="360" w:lineRule="auto"/>
              <w:ind w:firstLine="420" w:firstLineChars="200"/>
              <w:rPr>
                <w:rFonts w:ascii="宋体" w:hAnsi="宋体"/>
                <w:bCs/>
                <w:color w:val="auto"/>
                <w:szCs w:val="21"/>
              </w:rPr>
            </w:pPr>
            <w:r>
              <w:rPr>
                <w:rFonts w:ascii="宋体" w:hAnsi="宋体"/>
                <w:bCs/>
                <w:color w:val="auto"/>
                <w:szCs w:val="21"/>
              </w:rPr>
              <w:t>项目</w:t>
            </w:r>
            <w:r>
              <w:rPr>
                <w:rFonts w:hint="eastAsia" w:ascii="宋体" w:hAnsi="宋体"/>
                <w:bCs/>
                <w:color w:val="auto"/>
                <w:szCs w:val="21"/>
              </w:rPr>
              <w:t>二</w:t>
            </w:r>
            <w:r>
              <w:rPr>
                <w:rFonts w:ascii="宋体" w:hAnsi="宋体"/>
                <w:bCs/>
                <w:color w:val="auto"/>
                <w:szCs w:val="21"/>
              </w:rPr>
              <w:t>：海绵城市建设途径</w:t>
            </w:r>
          </w:p>
          <w:p>
            <w:pPr>
              <w:spacing w:line="360" w:lineRule="auto"/>
              <w:ind w:firstLine="420" w:firstLineChars="200"/>
              <w:rPr>
                <w:rFonts w:ascii="宋体" w:hAnsi="宋体"/>
                <w:bCs/>
                <w:color w:val="auto"/>
                <w:szCs w:val="21"/>
              </w:rPr>
            </w:pPr>
            <w:r>
              <w:rPr>
                <w:rFonts w:ascii="宋体" w:hAnsi="宋体"/>
                <w:bCs/>
                <w:color w:val="auto"/>
                <w:szCs w:val="21"/>
              </w:rPr>
              <w:t>项目</w:t>
            </w:r>
            <w:r>
              <w:rPr>
                <w:rFonts w:hint="eastAsia" w:ascii="宋体" w:hAnsi="宋体"/>
                <w:bCs/>
                <w:color w:val="auto"/>
                <w:szCs w:val="21"/>
              </w:rPr>
              <w:t>三</w:t>
            </w:r>
            <w:r>
              <w:rPr>
                <w:rFonts w:ascii="宋体" w:hAnsi="宋体"/>
                <w:bCs/>
                <w:color w:val="auto"/>
                <w:szCs w:val="21"/>
              </w:rPr>
              <w:t>：</w:t>
            </w:r>
            <w:r>
              <w:rPr>
                <w:rFonts w:hint="eastAsia" w:ascii="宋体" w:hAnsi="宋体"/>
                <w:bCs/>
                <w:color w:val="auto"/>
                <w:szCs w:val="21"/>
              </w:rPr>
              <w:t>海绵</w:t>
            </w:r>
            <w:r>
              <w:rPr>
                <w:rFonts w:ascii="宋体" w:hAnsi="宋体"/>
                <w:bCs/>
                <w:color w:val="auto"/>
                <w:szCs w:val="21"/>
              </w:rPr>
              <w:t>城市基本情况</w:t>
            </w:r>
          </w:p>
          <w:p>
            <w:pPr>
              <w:spacing w:line="360" w:lineRule="auto"/>
              <w:ind w:left="210" w:leftChars="100" w:firstLine="420" w:firstLineChars="200"/>
              <w:rPr>
                <w:rFonts w:ascii="宋体" w:hAnsi="宋体"/>
                <w:bCs/>
                <w:color w:val="auto"/>
                <w:szCs w:val="21"/>
              </w:rPr>
            </w:pPr>
            <w:r>
              <w:rPr>
                <w:rFonts w:ascii="宋体" w:hAnsi="宋体"/>
                <w:bCs/>
                <w:color w:val="auto"/>
                <w:szCs w:val="21"/>
              </w:rPr>
              <w:t>任务1</w:t>
            </w:r>
            <w:r>
              <w:rPr>
                <w:rFonts w:hint="eastAsia" w:ascii="宋体" w:hAnsi="宋体"/>
                <w:bCs/>
                <w:color w:val="auto"/>
                <w:szCs w:val="21"/>
              </w:rPr>
              <w:t>：</w:t>
            </w:r>
            <w:r>
              <w:rPr>
                <w:rFonts w:ascii="宋体" w:hAnsi="宋体"/>
                <w:bCs/>
                <w:color w:val="auto"/>
                <w:szCs w:val="21"/>
              </w:rPr>
              <w:t>自然地理和社会经济</w:t>
            </w:r>
          </w:p>
          <w:p>
            <w:pPr>
              <w:spacing w:line="360" w:lineRule="auto"/>
              <w:ind w:left="210" w:leftChars="100" w:firstLine="420" w:firstLineChars="200"/>
              <w:rPr>
                <w:rFonts w:ascii="宋体" w:hAnsi="宋体"/>
                <w:bCs/>
                <w:color w:val="auto"/>
                <w:szCs w:val="21"/>
              </w:rPr>
            </w:pPr>
            <w:r>
              <w:rPr>
                <w:rFonts w:ascii="宋体" w:hAnsi="宋体"/>
                <w:bCs/>
                <w:color w:val="auto"/>
                <w:szCs w:val="21"/>
              </w:rPr>
              <w:t>任务2</w:t>
            </w:r>
            <w:r>
              <w:rPr>
                <w:rFonts w:hint="eastAsia" w:ascii="宋体" w:hAnsi="宋体"/>
                <w:bCs/>
                <w:color w:val="auto"/>
                <w:szCs w:val="21"/>
              </w:rPr>
              <w:t>：</w:t>
            </w:r>
            <w:r>
              <w:rPr>
                <w:rFonts w:ascii="宋体" w:hAnsi="宋体"/>
                <w:bCs/>
                <w:color w:val="auto"/>
                <w:szCs w:val="21"/>
              </w:rPr>
              <w:t xml:space="preserve">降水、径流及洪涝特点  </w:t>
            </w:r>
          </w:p>
          <w:p>
            <w:pPr>
              <w:spacing w:line="360" w:lineRule="auto"/>
              <w:ind w:left="210" w:leftChars="100" w:firstLine="420" w:firstLineChars="200"/>
              <w:rPr>
                <w:rFonts w:ascii="宋体" w:hAnsi="宋体"/>
                <w:bCs/>
                <w:color w:val="auto"/>
                <w:szCs w:val="21"/>
              </w:rPr>
            </w:pPr>
            <w:r>
              <w:rPr>
                <w:rFonts w:ascii="宋体" w:hAnsi="宋体"/>
                <w:bCs/>
                <w:color w:val="auto"/>
                <w:szCs w:val="21"/>
              </w:rPr>
              <w:t>任务3</w:t>
            </w:r>
            <w:r>
              <w:rPr>
                <w:rFonts w:hint="eastAsia" w:ascii="宋体" w:hAnsi="宋体"/>
                <w:bCs/>
                <w:color w:val="auto"/>
                <w:szCs w:val="21"/>
              </w:rPr>
              <w:t>：</w:t>
            </w:r>
            <w:r>
              <w:rPr>
                <w:rFonts w:ascii="宋体" w:hAnsi="宋体"/>
                <w:bCs/>
                <w:color w:val="auto"/>
                <w:szCs w:val="21"/>
              </w:rPr>
              <w:t>水资源状况、水环境质量状况</w:t>
            </w:r>
          </w:p>
          <w:p>
            <w:pPr>
              <w:spacing w:line="360" w:lineRule="auto"/>
              <w:ind w:firstLine="420" w:firstLineChars="200"/>
              <w:rPr>
                <w:rFonts w:ascii="宋体" w:hAnsi="宋体"/>
                <w:bCs/>
                <w:color w:val="auto"/>
                <w:szCs w:val="21"/>
              </w:rPr>
            </w:pPr>
            <w:r>
              <w:rPr>
                <w:rFonts w:ascii="宋体" w:hAnsi="宋体"/>
                <w:bCs/>
                <w:color w:val="auto"/>
                <w:szCs w:val="21"/>
              </w:rPr>
              <w:t>项目</w:t>
            </w:r>
            <w:r>
              <w:rPr>
                <w:rFonts w:hint="eastAsia" w:ascii="宋体" w:hAnsi="宋体"/>
                <w:bCs/>
                <w:color w:val="auto"/>
                <w:szCs w:val="21"/>
              </w:rPr>
              <w:t>四</w:t>
            </w:r>
            <w:r>
              <w:rPr>
                <w:rFonts w:ascii="宋体" w:hAnsi="宋体"/>
                <w:bCs/>
                <w:color w:val="auto"/>
                <w:szCs w:val="21"/>
              </w:rPr>
              <w:t>：海绵城市指标</w:t>
            </w:r>
          </w:p>
          <w:p>
            <w:pPr>
              <w:spacing w:line="360" w:lineRule="auto"/>
              <w:ind w:left="210" w:leftChars="100" w:firstLine="420" w:firstLineChars="200"/>
              <w:rPr>
                <w:rFonts w:ascii="宋体" w:hAnsi="宋体"/>
                <w:bCs/>
                <w:color w:val="auto"/>
                <w:szCs w:val="21"/>
              </w:rPr>
            </w:pPr>
            <w:r>
              <w:rPr>
                <w:rFonts w:ascii="宋体" w:hAnsi="宋体"/>
                <w:bCs/>
                <w:color w:val="auto"/>
                <w:szCs w:val="21"/>
              </w:rPr>
              <w:t>任务1</w:t>
            </w:r>
            <w:r>
              <w:rPr>
                <w:rFonts w:hint="eastAsia" w:ascii="宋体" w:hAnsi="宋体"/>
                <w:bCs/>
                <w:color w:val="auto"/>
                <w:szCs w:val="21"/>
              </w:rPr>
              <w:t>：</w:t>
            </w:r>
            <w:r>
              <w:rPr>
                <w:rFonts w:ascii="宋体" w:hAnsi="宋体"/>
                <w:bCs/>
                <w:color w:val="auto"/>
                <w:szCs w:val="21"/>
              </w:rPr>
              <w:t>年径流总量控制率</w:t>
            </w:r>
          </w:p>
          <w:p>
            <w:pPr>
              <w:spacing w:line="360" w:lineRule="auto"/>
              <w:ind w:left="210" w:leftChars="100" w:firstLine="420" w:firstLineChars="200"/>
              <w:rPr>
                <w:rFonts w:ascii="宋体" w:hAnsi="宋体"/>
                <w:bCs/>
                <w:color w:val="auto"/>
                <w:szCs w:val="21"/>
              </w:rPr>
            </w:pPr>
            <w:r>
              <w:rPr>
                <w:rFonts w:ascii="宋体" w:hAnsi="宋体"/>
                <w:bCs/>
                <w:color w:val="auto"/>
                <w:szCs w:val="21"/>
              </w:rPr>
              <w:t>任务2</w:t>
            </w:r>
            <w:r>
              <w:rPr>
                <w:rFonts w:hint="eastAsia" w:ascii="宋体" w:hAnsi="宋体"/>
                <w:bCs/>
                <w:color w:val="auto"/>
                <w:szCs w:val="21"/>
              </w:rPr>
              <w:t>：</w:t>
            </w:r>
            <w:r>
              <w:rPr>
                <w:rFonts w:ascii="宋体" w:hAnsi="宋体"/>
                <w:bCs/>
                <w:color w:val="auto"/>
                <w:szCs w:val="21"/>
              </w:rPr>
              <w:t>排水防涝标准</w:t>
            </w:r>
          </w:p>
          <w:p>
            <w:pPr>
              <w:spacing w:line="360" w:lineRule="auto"/>
              <w:ind w:left="210" w:leftChars="100" w:firstLine="420" w:firstLineChars="200"/>
              <w:rPr>
                <w:rFonts w:ascii="宋体" w:hAnsi="宋体"/>
                <w:bCs/>
                <w:color w:val="auto"/>
                <w:szCs w:val="21"/>
              </w:rPr>
            </w:pPr>
            <w:r>
              <w:rPr>
                <w:rFonts w:ascii="宋体" w:hAnsi="宋体"/>
                <w:bCs/>
                <w:color w:val="auto"/>
                <w:szCs w:val="21"/>
              </w:rPr>
              <w:t>任务3</w:t>
            </w:r>
            <w:r>
              <w:rPr>
                <w:rFonts w:hint="eastAsia" w:ascii="宋体" w:hAnsi="宋体"/>
                <w:bCs/>
                <w:color w:val="auto"/>
                <w:szCs w:val="21"/>
              </w:rPr>
              <w:t>：</w:t>
            </w:r>
            <w:r>
              <w:rPr>
                <w:rFonts w:ascii="宋体" w:hAnsi="宋体"/>
                <w:bCs/>
                <w:color w:val="auto"/>
                <w:szCs w:val="21"/>
              </w:rPr>
              <w:t>城市防洪标准</w:t>
            </w:r>
          </w:p>
          <w:p>
            <w:pPr>
              <w:spacing w:line="360" w:lineRule="auto"/>
              <w:ind w:firstLine="420" w:firstLineChars="200"/>
              <w:rPr>
                <w:rFonts w:ascii="宋体" w:hAnsi="宋体"/>
                <w:b/>
                <w:bCs/>
                <w:color w:val="auto"/>
                <w:szCs w:val="21"/>
              </w:rPr>
            </w:pPr>
            <w:r>
              <w:rPr>
                <w:rFonts w:ascii="宋体" w:hAnsi="宋体"/>
                <w:bCs/>
                <w:color w:val="auto"/>
                <w:szCs w:val="21"/>
              </w:rPr>
              <w:t>项目</w:t>
            </w:r>
            <w:r>
              <w:rPr>
                <w:rFonts w:hint="eastAsia" w:ascii="宋体" w:hAnsi="宋体"/>
                <w:bCs/>
                <w:color w:val="auto"/>
                <w:szCs w:val="21"/>
              </w:rPr>
              <w:t>五：</w:t>
            </w:r>
            <w:r>
              <w:rPr>
                <w:rFonts w:ascii="宋体" w:hAnsi="宋体"/>
                <w:bCs/>
                <w:color w:val="auto"/>
                <w:szCs w:val="21"/>
              </w:rPr>
              <w:t>海绵城市的建设</w:t>
            </w:r>
          </w:p>
        </w:tc>
        <w:tc>
          <w:tcPr>
            <w:tcW w:w="4213" w:type="dxa"/>
            <w:gridSpan w:val="2"/>
          </w:tcPr>
          <w:p>
            <w:pPr>
              <w:spacing w:line="360" w:lineRule="auto"/>
              <w:rPr>
                <w:rFonts w:ascii="黑体" w:hAnsi="宋体" w:eastAsia="黑体"/>
                <w:b/>
                <w:color w:val="auto"/>
                <w:szCs w:val="21"/>
              </w:rPr>
            </w:pPr>
            <w:r>
              <w:rPr>
                <w:rFonts w:hint="eastAsia" w:ascii="黑体" w:hAnsi="宋体" w:eastAsia="黑体"/>
                <w:b/>
                <w:color w:val="auto"/>
                <w:szCs w:val="21"/>
              </w:rPr>
              <w:t>方法：</w:t>
            </w:r>
          </w:p>
          <w:p>
            <w:pPr>
              <w:spacing w:line="360" w:lineRule="auto"/>
              <w:ind w:firstLine="420" w:firstLineChars="200"/>
              <w:rPr>
                <w:color w:val="auto"/>
                <w:szCs w:val="21"/>
              </w:rPr>
            </w:pPr>
            <w:r>
              <w:rPr>
                <w:color w:val="auto"/>
                <w:szCs w:val="21"/>
              </w:rPr>
              <w:t>项目化教学法</w:t>
            </w:r>
          </w:p>
          <w:p>
            <w:pPr>
              <w:spacing w:line="360" w:lineRule="auto"/>
              <w:ind w:firstLine="420" w:firstLineChars="200"/>
              <w:rPr>
                <w:color w:val="auto"/>
                <w:szCs w:val="21"/>
              </w:rPr>
            </w:pPr>
            <w:r>
              <w:rPr>
                <w:color w:val="auto"/>
                <w:szCs w:val="21"/>
              </w:rPr>
              <w:t>启发式教学法</w:t>
            </w:r>
          </w:p>
          <w:p>
            <w:pPr>
              <w:spacing w:line="360" w:lineRule="auto"/>
              <w:ind w:firstLine="420" w:firstLineChars="200"/>
              <w:rPr>
                <w:color w:val="auto"/>
                <w:szCs w:val="21"/>
              </w:rPr>
            </w:pPr>
            <w:r>
              <w:rPr>
                <w:color w:val="auto"/>
                <w:szCs w:val="21"/>
              </w:rPr>
              <w:t>问题式教学法</w:t>
            </w:r>
          </w:p>
          <w:p>
            <w:pPr>
              <w:spacing w:line="360" w:lineRule="auto"/>
              <w:ind w:firstLine="420" w:firstLineChars="200"/>
              <w:rPr>
                <w:color w:val="auto"/>
                <w:szCs w:val="21"/>
              </w:rPr>
            </w:pPr>
            <w:r>
              <w:rPr>
                <w:color w:val="auto"/>
                <w:szCs w:val="21"/>
              </w:rPr>
              <w:t>案例教学法</w:t>
            </w:r>
          </w:p>
          <w:p>
            <w:pPr>
              <w:spacing w:line="360" w:lineRule="auto"/>
              <w:ind w:firstLine="420" w:firstLineChars="200"/>
              <w:rPr>
                <w:color w:val="auto"/>
                <w:szCs w:val="21"/>
              </w:rPr>
            </w:pPr>
            <w:r>
              <w:rPr>
                <w:color w:val="auto"/>
                <w:szCs w:val="21"/>
              </w:rPr>
              <w:t>归纳教学法</w:t>
            </w:r>
          </w:p>
          <w:p>
            <w:pPr>
              <w:spacing w:line="360" w:lineRule="auto"/>
              <w:ind w:firstLine="420" w:firstLineChars="200"/>
              <w:rPr>
                <w:color w:val="auto"/>
                <w:szCs w:val="21"/>
              </w:rPr>
            </w:pPr>
            <w:r>
              <w:rPr>
                <w:color w:val="auto"/>
                <w:szCs w:val="21"/>
              </w:rPr>
              <w:t>讨论法</w:t>
            </w:r>
          </w:p>
          <w:p>
            <w:pPr>
              <w:spacing w:line="360" w:lineRule="auto"/>
              <w:ind w:firstLine="420" w:firstLineChars="200"/>
              <w:rPr>
                <w:color w:val="auto"/>
                <w:szCs w:val="21"/>
              </w:rPr>
            </w:pPr>
            <w:r>
              <w:rPr>
                <w:rFonts w:hint="eastAsia"/>
                <w:color w:val="auto"/>
                <w:szCs w:val="21"/>
              </w:rPr>
              <w:t>参观法</w:t>
            </w:r>
          </w:p>
          <w:p>
            <w:pPr>
              <w:spacing w:line="360" w:lineRule="auto"/>
              <w:ind w:firstLine="420" w:firstLineChars="200"/>
              <w:rPr>
                <w:color w:val="auto"/>
                <w:szCs w:val="21"/>
              </w:rPr>
            </w:pPr>
          </w:p>
          <w:p>
            <w:pPr>
              <w:spacing w:line="360" w:lineRule="auto"/>
              <w:ind w:firstLine="420" w:firstLineChars="200"/>
              <w:rPr>
                <w:color w:val="auto"/>
                <w:szCs w:val="21"/>
              </w:rPr>
            </w:pPr>
            <w:r>
              <w:rPr>
                <w:color w:val="auto"/>
                <w:szCs w:val="21"/>
              </w:rPr>
              <w:t>对每个任务分三个过程，示范做任务、领着做任务、自己做任务。</w:t>
            </w:r>
          </w:p>
          <w:p>
            <w:pPr>
              <w:spacing w:line="360" w:lineRule="auto"/>
              <w:ind w:firstLine="420" w:firstLineChars="200"/>
              <w:rPr>
                <w:color w:val="auto"/>
                <w:szCs w:val="21"/>
              </w:rPr>
            </w:pPr>
            <w:r>
              <w:rPr>
                <w:color w:val="auto"/>
                <w:szCs w:val="21"/>
              </w:rPr>
              <w:t>示范做：教师先举例进行做任务，让学生了解做任务的过程</w:t>
            </w:r>
            <w:r>
              <w:rPr>
                <w:rFonts w:hint="eastAsia"/>
                <w:color w:val="auto"/>
                <w:szCs w:val="21"/>
              </w:rPr>
              <w:t>；</w:t>
            </w:r>
          </w:p>
          <w:p>
            <w:pPr>
              <w:spacing w:line="360" w:lineRule="auto"/>
              <w:ind w:firstLine="420" w:firstLineChars="200"/>
              <w:rPr>
                <w:color w:val="auto"/>
                <w:szCs w:val="21"/>
              </w:rPr>
            </w:pPr>
            <w:r>
              <w:rPr>
                <w:color w:val="auto"/>
                <w:szCs w:val="21"/>
              </w:rPr>
              <w:t>领着做：一步一步的领着学生进行作任务</w:t>
            </w:r>
            <w:r>
              <w:rPr>
                <w:rFonts w:hint="eastAsia"/>
                <w:color w:val="auto"/>
                <w:szCs w:val="21"/>
              </w:rPr>
              <w:t>；</w:t>
            </w:r>
          </w:p>
          <w:p>
            <w:pPr>
              <w:spacing w:line="360" w:lineRule="auto"/>
              <w:rPr>
                <w:rFonts w:ascii="宋体" w:hAnsi="宋体"/>
                <w:color w:val="auto"/>
                <w:szCs w:val="21"/>
              </w:rPr>
            </w:pPr>
            <w:r>
              <w:rPr>
                <w:color w:val="auto"/>
                <w:szCs w:val="21"/>
              </w:rPr>
              <w:t>自己做：为每个学生设置一个新任务，略有扩展，让学生自己或分组完成任务。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114" w:type="dxa"/>
            <w:gridSpan w:val="2"/>
          </w:tcPr>
          <w:p>
            <w:pPr>
              <w:spacing w:line="360" w:lineRule="auto"/>
              <w:rPr>
                <w:rFonts w:ascii="黑体" w:hAnsi="宋体" w:eastAsia="黑体"/>
                <w:b/>
                <w:color w:val="auto"/>
                <w:szCs w:val="21"/>
              </w:rPr>
            </w:pPr>
            <w:r>
              <w:rPr>
                <w:rFonts w:hint="eastAsia" w:ascii="黑体" w:hAnsi="宋体" w:eastAsia="黑体"/>
                <w:b/>
                <w:color w:val="auto"/>
                <w:szCs w:val="21"/>
              </w:rPr>
              <w:t>教学媒体：</w:t>
            </w:r>
          </w:p>
          <w:p>
            <w:pPr>
              <w:spacing w:line="360" w:lineRule="auto"/>
              <w:ind w:firstLine="420" w:firstLineChars="200"/>
              <w:rPr>
                <w:rFonts w:ascii="宋体" w:hAnsi="宋体"/>
                <w:bCs/>
                <w:color w:val="auto"/>
                <w:szCs w:val="21"/>
              </w:rPr>
            </w:pPr>
            <w:r>
              <w:rPr>
                <w:rFonts w:ascii="宋体" w:hAnsi="宋体"/>
                <w:bCs/>
                <w:color w:val="auto"/>
                <w:szCs w:val="21"/>
              </w:rPr>
              <w:t>多媒体设备</w:t>
            </w:r>
            <w:r>
              <w:rPr>
                <w:rFonts w:hint="eastAsia" w:ascii="宋体" w:hAnsi="宋体"/>
                <w:bCs/>
                <w:color w:val="auto"/>
                <w:szCs w:val="21"/>
              </w:rPr>
              <w:t>、教学资源库、</w:t>
            </w:r>
            <w:r>
              <w:rPr>
                <w:rFonts w:ascii="宋体" w:hAnsi="宋体"/>
                <w:bCs/>
                <w:color w:val="auto"/>
                <w:szCs w:val="21"/>
              </w:rPr>
              <w:t>计算机、工学结合</w:t>
            </w:r>
            <w:r>
              <w:rPr>
                <w:rFonts w:hint="eastAsia" w:ascii="宋体" w:hAnsi="宋体"/>
                <w:bCs/>
                <w:color w:val="auto"/>
                <w:szCs w:val="21"/>
              </w:rPr>
              <w:t>优质</w:t>
            </w:r>
            <w:r>
              <w:rPr>
                <w:rFonts w:ascii="宋体" w:hAnsi="宋体"/>
                <w:bCs/>
                <w:color w:val="auto"/>
                <w:szCs w:val="21"/>
              </w:rPr>
              <w:t>教材、相应的规范标准、构造实例、工程</w:t>
            </w:r>
            <w:r>
              <w:rPr>
                <w:rFonts w:hint="eastAsia" w:ascii="宋体" w:hAnsi="宋体"/>
                <w:bCs/>
                <w:color w:val="auto"/>
                <w:szCs w:val="21"/>
              </w:rPr>
              <w:t>施工</w:t>
            </w:r>
            <w:r>
              <w:rPr>
                <w:rFonts w:ascii="宋体" w:hAnsi="宋体"/>
                <w:bCs/>
                <w:color w:val="auto"/>
                <w:szCs w:val="21"/>
              </w:rPr>
              <w:t>图纸、设计相关文件、网上下载图文资料等</w:t>
            </w:r>
            <w:r>
              <w:rPr>
                <w:rFonts w:hint="eastAsia" w:ascii="宋体" w:hAnsi="宋体"/>
                <w:bCs/>
                <w:color w:val="auto"/>
                <w:szCs w:val="21"/>
              </w:rPr>
              <w:t>；</w:t>
            </w:r>
          </w:p>
          <w:p>
            <w:pPr>
              <w:spacing w:line="360" w:lineRule="auto"/>
              <w:ind w:firstLine="420" w:firstLineChars="200"/>
              <w:rPr>
                <w:rFonts w:ascii="宋体" w:hAnsi="宋体"/>
                <w:color w:val="auto"/>
                <w:szCs w:val="21"/>
              </w:rPr>
            </w:pPr>
            <w:r>
              <w:rPr>
                <w:rFonts w:hint="eastAsia" w:ascii="宋体" w:hAnsi="宋体"/>
                <w:bCs/>
                <w:color w:val="auto"/>
                <w:szCs w:val="21"/>
              </w:rPr>
              <w:t>实训教室。</w:t>
            </w:r>
          </w:p>
        </w:tc>
        <w:tc>
          <w:tcPr>
            <w:tcW w:w="2560" w:type="dxa"/>
            <w:gridSpan w:val="2"/>
          </w:tcPr>
          <w:p>
            <w:pPr>
              <w:spacing w:line="360" w:lineRule="auto"/>
              <w:rPr>
                <w:rFonts w:ascii="黑体" w:hAnsi="宋体" w:eastAsia="黑体"/>
                <w:b/>
                <w:color w:val="auto"/>
                <w:szCs w:val="21"/>
              </w:rPr>
            </w:pPr>
            <w:r>
              <w:rPr>
                <w:rFonts w:hint="eastAsia" w:ascii="黑体" w:hAnsi="宋体" w:eastAsia="黑体"/>
                <w:b/>
                <w:color w:val="auto"/>
                <w:szCs w:val="21"/>
              </w:rPr>
              <w:t>学生要求：</w:t>
            </w:r>
          </w:p>
          <w:p>
            <w:pPr>
              <w:spacing w:line="360" w:lineRule="auto"/>
              <w:ind w:firstLine="420" w:firstLineChars="200"/>
              <w:rPr>
                <w:rFonts w:ascii="宋体" w:hAnsi="宋体"/>
                <w:color w:val="auto"/>
                <w:szCs w:val="21"/>
              </w:rPr>
            </w:pPr>
            <w:r>
              <w:rPr>
                <w:rFonts w:ascii="宋体" w:hAnsi="宋体"/>
                <w:bCs/>
                <w:color w:val="auto"/>
                <w:szCs w:val="21"/>
              </w:rPr>
              <w:t>操作能力和计算能力；认真、积极的学习态度；团队合作精神；高尚的职业道德</w:t>
            </w:r>
          </w:p>
        </w:tc>
        <w:tc>
          <w:tcPr>
            <w:tcW w:w="3613" w:type="dxa"/>
          </w:tcPr>
          <w:p>
            <w:pPr>
              <w:spacing w:line="360" w:lineRule="auto"/>
              <w:rPr>
                <w:rFonts w:ascii="黑体" w:hAnsi="宋体" w:eastAsia="黑体"/>
                <w:b/>
                <w:color w:val="auto"/>
                <w:szCs w:val="21"/>
              </w:rPr>
            </w:pPr>
            <w:r>
              <w:rPr>
                <w:rFonts w:hint="eastAsia" w:ascii="黑体" w:hAnsi="宋体" w:eastAsia="黑体"/>
                <w:b/>
                <w:color w:val="auto"/>
                <w:szCs w:val="21"/>
              </w:rPr>
              <w:t>教师要求：</w:t>
            </w:r>
          </w:p>
          <w:p>
            <w:pPr>
              <w:spacing w:line="360" w:lineRule="auto"/>
              <w:ind w:firstLine="420" w:firstLineChars="200"/>
              <w:rPr>
                <w:rFonts w:ascii="宋体" w:hAnsi="宋体"/>
                <w:color w:val="auto"/>
                <w:szCs w:val="21"/>
              </w:rPr>
            </w:pPr>
            <w:r>
              <w:rPr>
                <w:rFonts w:hint="eastAsia" w:ascii="宋体" w:hAnsi="宋体"/>
                <w:bCs/>
                <w:color w:val="auto"/>
                <w:szCs w:val="21"/>
              </w:rPr>
              <w:t>任课教师应</w:t>
            </w:r>
            <w:r>
              <w:rPr>
                <w:rFonts w:ascii="宋体" w:hAnsi="宋体"/>
                <w:bCs/>
                <w:color w:val="auto"/>
                <w:szCs w:val="21"/>
              </w:rPr>
              <w:t>具有扎实的专业理论、技术和丰富的实践经验；能恰当运用各种教学方法和教学内容，引导、启发、咨询、评价表扬学生；激发学生专业兴趣。</w:t>
            </w:r>
          </w:p>
        </w:tc>
      </w:tr>
    </w:tbl>
    <w:p>
      <w:pPr>
        <w:spacing w:line="360" w:lineRule="auto"/>
        <w:jc w:val="left"/>
        <w:rPr>
          <w:rFonts w:ascii="宋体" w:hAnsi="宋体"/>
          <w:color w:val="auto"/>
          <w:sz w:val="24"/>
        </w:rPr>
      </w:pPr>
    </w:p>
    <w:p>
      <w:pPr>
        <w:jc w:val="left"/>
        <w:rPr>
          <w:rFonts w:ascii="宋体" w:hAnsi="宋体"/>
          <w:color w:val="auto"/>
          <w:sz w:val="24"/>
        </w:rPr>
        <w:sectPr>
          <w:pgSz w:w="11906" w:h="16838"/>
          <w:pgMar w:top="1417" w:right="1134" w:bottom="1417" w:left="1701" w:header="851" w:footer="680" w:gutter="0"/>
          <w:cols w:space="0" w:num="1"/>
          <w:docGrid w:type="lines" w:linePitch="312" w:charSpace="0"/>
        </w:sectPr>
      </w:pPr>
    </w:p>
    <w:p>
      <w:pPr>
        <w:spacing w:line="360" w:lineRule="auto"/>
        <w:jc w:val="center"/>
        <w:rPr>
          <w:rFonts w:ascii="黑体" w:hAnsi="宋体" w:eastAsia="黑体"/>
          <w:b/>
          <w:color w:val="auto"/>
          <w:sz w:val="24"/>
        </w:rPr>
      </w:pPr>
      <w:bookmarkStart w:id="29" w:name="_Toc14606875"/>
      <w:r>
        <w:rPr>
          <w:rFonts w:ascii="黑体" w:hAnsi="宋体" w:eastAsia="黑体"/>
          <w:b/>
          <w:color w:val="auto"/>
          <w:sz w:val="24"/>
        </w:rPr>
        <w:t>《水资源与取水工程》课程描述</w:t>
      </w:r>
    </w:p>
    <w:tbl>
      <w:tblPr>
        <w:tblStyle w:val="14"/>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7"/>
        <w:gridCol w:w="944"/>
        <w:gridCol w:w="2642"/>
        <w:gridCol w:w="379"/>
        <w:gridCol w:w="754"/>
        <w:gridCol w:w="22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2" w:hRule="atLeast"/>
        </w:trPr>
        <w:tc>
          <w:tcPr>
            <w:tcW w:w="2077" w:type="dxa"/>
            <w:vAlign w:val="center"/>
          </w:tcPr>
          <w:p>
            <w:pPr>
              <w:spacing w:line="360" w:lineRule="auto"/>
              <w:jc w:val="center"/>
              <w:rPr>
                <w:rFonts w:ascii="宋体" w:hAnsi="宋体"/>
                <w:color w:val="auto"/>
                <w:szCs w:val="21"/>
              </w:rPr>
            </w:pPr>
            <w:r>
              <w:rPr>
                <w:rFonts w:ascii="宋体" w:hAnsi="宋体"/>
                <w:color w:val="auto"/>
                <w:szCs w:val="21"/>
              </w:rPr>
              <w:t>课程名称</w:t>
            </w:r>
          </w:p>
        </w:tc>
        <w:tc>
          <w:tcPr>
            <w:tcW w:w="3586" w:type="dxa"/>
            <w:gridSpan w:val="2"/>
            <w:vAlign w:val="center"/>
          </w:tcPr>
          <w:p>
            <w:pPr>
              <w:spacing w:line="360" w:lineRule="auto"/>
              <w:jc w:val="center"/>
              <w:rPr>
                <w:rFonts w:ascii="宋体" w:hAnsi="宋体"/>
                <w:color w:val="auto"/>
                <w:szCs w:val="21"/>
              </w:rPr>
            </w:pPr>
            <w:r>
              <w:rPr>
                <w:rFonts w:ascii="宋体" w:hAnsi="宋体"/>
                <w:color w:val="auto"/>
                <w:szCs w:val="21"/>
              </w:rPr>
              <w:t>水资源与取水工程</w:t>
            </w:r>
          </w:p>
        </w:tc>
        <w:tc>
          <w:tcPr>
            <w:tcW w:w="3398" w:type="dxa"/>
            <w:gridSpan w:val="3"/>
            <w:vAlign w:val="center"/>
          </w:tcPr>
          <w:p>
            <w:pPr>
              <w:spacing w:line="360" w:lineRule="auto"/>
              <w:jc w:val="center"/>
              <w:rPr>
                <w:rFonts w:ascii="宋体" w:hAnsi="宋体"/>
                <w:color w:val="auto"/>
                <w:szCs w:val="21"/>
              </w:rPr>
            </w:pPr>
            <w:r>
              <w:rPr>
                <w:rFonts w:ascii="宋体" w:hAnsi="宋体"/>
                <w:color w:val="auto"/>
                <w:szCs w:val="21"/>
              </w:rPr>
              <w:t>教学时数：34学时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08" w:hRule="atLeast"/>
        </w:trPr>
        <w:tc>
          <w:tcPr>
            <w:tcW w:w="9061" w:type="dxa"/>
            <w:gridSpan w:val="6"/>
          </w:tcPr>
          <w:p>
            <w:pPr>
              <w:rPr>
                <w:b/>
                <w:color w:val="auto"/>
                <w:szCs w:val="21"/>
              </w:rPr>
            </w:pPr>
            <w:r>
              <w:rPr>
                <w:b/>
                <w:color w:val="auto"/>
                <w:szCs w:val="21"/>
              </w:rPr>
              <w:t>课程目标：</w:t>
            </w:r>
          </w:p>
          <w:p>
            <w:pPr>
              <w:spacing w:line="276" w:lineRule="auto"/>
              <w:ind w:firstLine="420" w:firstLineChars="200"/>
              <w:rPr>
                <w:color w:val="auto"/>
                <w:szCs w:val="21"/>
              </w:rPr>
            </w:pPr>
            <w:r>
              <w:rPr>
                <w:color w:val="auto"/>
                <w:szCs w:val="21"/>
              </w:rPr>
              <w:t>通过本课程的学习，</w:t>
            </w:r>
            <w:r>
              <w:rPr>
                <w:bCs/>
                <w:color w:val="auto"/>
                <w:szCs w:val="21"/>
              </w:rPr>
              <w:t>使学生能深入了解我国水资源状况以及取水工程的基本知识</w:t>
            </w:r>
            <w:r>
              <w:rPr>
                <w:color w:val="auto"/>
                <w:kern w:val="0"/>
                <w:szCs w:val="21"/>
              </w:rPr>
              <w:t>，分析解决实际工程问题，</w:t>
            </w:r>
            <w:r>
              <w:rPr>
                <w:bCs/>
                <w:color w:val="auto"/>
                <w:szCs w:val="21"/>
              </w:rPr>
              <w:t>培养学生具有独立资讯、独立计划、独立实施、独立检查评价的能力</w:t>
            </w:r>
            <w:r>
              <w:rPr>
                <w:color w:val="auto"/>
                <w:szCs w:val="21"/>
              </w:rPr>
              <w:t>。同时，还应培养学生良好的职业道德。</w:t>
            </w:r>
          </w:p>
          <w:p>
            <w:pPr>
              <w:spacing w:line="276" w:lineRule="auto"/>
              <w:rPr>
                <w:rFonts w:ascii="宋体" w:hAnsi="宋体"/>
                <w:color w:val="auto"/>
                <w:szCs w:val="21"/>
              </w:rPr>
            </w:pPr>
            <w:r>
              <w:rPr>
                <w:rFonts w:ascii="宋体" w:hAnsi="宋体"/>
                <w:color w:val="auto"/>
                <w:szCs w:val="21"/>
              </w:rPr>
              <w:t>知识目标</w:t>
            </w:r>
            <w:r>
              <w:rPr>
                <w:rFonts w:hint="eastAsia" w:ascii="宋体" w:hAnsi="宋体"/>
                <w:color w:val="auto"/>
                <w:szCs w:val="21"/>
              </w:rPr>
              <w:t>：</w:t>
            </w:r>
          </w:p>
          <w:p>
            <w:pPr>
              <w:spacing w:line="276" w:lineRule="auto"/>
              <w:ind w:firstLine="420" w:firstLineChars="200"/>
              <w:rPr>
                <w:color w:val="auto"/>
                <w:szCs w:val="21"/>
              </w:rPr>
            </w:pPr>
            <w:r>
              <w:rPr>
                <w:color w:val="auto"/>
                <w:kern w:val="0"/>
              </w:rPr>
              <w:t>通过本课程的学习，了解和掌握目前常开发利用的自然界水资源的存在形式、基本特性、运动规律及其水质污染、水量水质评价、水资源体控制等的基本概念、基本原理、分析或计算的基本方法，以及地表水、地下水取水工程的取水方式、系统组成、工作原理、运行管理、设计计算等内容。</w:t>
            </w:r>
          </w:p>
          <w:p>
            <w:pPr>
              <w:spacing w:line="276" w:lineRule="auto"/>
              <w:rPr>
                <w:rFonts w:ascii="宋体" w:hAnsi="宋体"/>
                <w:color w:val="auto"/>
                <w:szCs w:val="21"/>
              </w:rPr>
            </w:pPr>
            <w:r>
              <w:rPr>
                <w:rFonts w:ascii="宋体" w:hAnsi="宋体"/>
                <w:color w:val="auto"/>
                <w:szCs w:val="21"/>
              </w:rPr>
              <w:t>职业能力目标</w:t>
            </w:r>
            <w:r>
              <w:rPr>
                <w:rFonts w:hint="eastAsia" w:ascii="宋体" w:hAnsi="宋体"/>
                <w:color w:val="auto"/>
                <w:szCs w:val="21"/>
              </w:rPr>
              <w:t>：</w:t>
            </w:r>
          </w:p>
          <w:p>
            <w:pPr>
              <w:numPr>
                <w:ilvl w:val="0"/>
                <w:numId w:val="98"/>
              </w:numPr>
              <w:spacing w:line="276" w:lineRule="auto"/>
              <w:rPr>
                <w:color w:val="auto"/>
                <w:szCs w:val="21"/>
              </w:rPr>
            </w:pPr>
            <w:r>
              <w:rPr>
                <w:color w:val="auto"/>
                <w:szCs w:val="21"/>
              </w:rPr>
              <w:t>能够进行地下水、地表水取水工程的施工；</w:t>
            </w:r>
          </w:p>
          <w:p>
            <w:pPr>
              <w:numPr>
                <w:ilvl w:val="0"/>
                <w:numId w:val="98"/>
              </w:numPr>
              <w:spacing w:line="276" w:lineRule="auto"/>
              <w:rPr>
                <w:color w:val="auto"/>
                <w:szCs w:val="21"/>
              </w:rPr>
            </w:pPr>
            <w:r>
              <w:rPr>
                <w:color w:val="auto"/>
                <w:szCs w:val="21"/>
              </w:rPr>
              <w:t>掌握地表水、地下水取水构筑物的形式、工作原理及运行管理。</w:t>
            </w:r>
          </w:p>
          <w:p>
            <w:pPr>
              <w:numPr>
                <w:ilvl w:val="0"/>
                <w:numId w:val="98"/>
              </w:numPr>
              <w:spacing w:line="276" w:lineRule="auto"/>
              <w:rPr>
                <w:color w:val="auto"/>
                <w:szCs w:val="21"/>
              </w:rPr>
            </w:pPr>
            <w:r>
              <w:rPr>
                <w:color w:val="auto"/>
                <w:szCs w:val="21"/>
              </w:rPr>
              <w:t>了解地表水、地下水取水工程的设计计算。</w:t>
            </w:r>
          </w:p>
          <w:p>
            <w:pPr>
              <w:spacing w:line="276" w:lineRule="auto"/>
              <w:rPr>
                <w:rFonts w:ascii="宋体" w:hAnsi="宋体"/>
                <w:color w:val="auto"/>
                <w:szCs w:val="21"/>
              </w:rPr>
            </w:pPr>
            <w:r>
              <w:rPr>
                <w:rFonts w:ascii="宋体" w:hAnsi="宋体"/>
                <w:color w:val="auto"/>
                <w:szCs w:val="21"/>
              </w:rPr>
              <w:t>社会能力和方法能力目标</w:t>
            </w:r>
            <w:r>
              <w:rPr>
                <w:rFonts w:hint="eastAsia" w:ascii="宋体" w:hAnsi="宋体"/>
                <w:color w:val="auto"/>
                <w:szCs w:val="21"/>
              </w:rPr>
              <w:t>：</w:t>
            </w:r>
          </w:p>
          <w:p>
            <w:pPr>
              <w:spacing w:line="276" w:lineRule="auto"/>
              <w:ind w:firstLine="420" w:firstLineChars="200"/>
              <w:rPr>
                <w:bCs/>
                <w:color w:val="auto"/>
                <w:szCs w:val="21"/>
              </w:rPr>
            </w:pPr>
            <w:r>
              <w:rPr>
                <w:color w:val="auto"/>
                <w:szCs w:val="21"/>
              </w:rPr>
              <w:t>在教学过程中，注重对学生进行行业社会责任的教育和职业道德的培养；提高学生观察、分析和判断问题的能力；培养学生严谨的工作作风、实事求是的工作态度；以及诚实守信、善于沟通合作的优良品质；能胜任新型城市及综合管廊工程施工员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89" w:hRule="atLeast"/>
        </w:trPr>
        <w:tc>
          <w:tcPr>
            <w:tcW w:w="6796" w:type="dxa"/>
            <w:gridSpan w:val="5"/>
          </w:tcPr>
          <w:p>
            <w:pPr>
              <w:spacing w:line="276" w:lineRule="auto"/>
              <w:rPr>
                <w:rFonts w:eastAsia="黑体"/>
                <w:b/>
                <w:color w:val="auto"/>
                <w:szCs w:val="21"/>
              </w:rPr>
            </w:pPr>
            <w:r>
              <w:rPr>
                <w:rFonts w:eastAsia="黑体"/>
                <w:b/>
                <w:color w:val="auto"/>
                <w:szCs w:val="21"/>
              </w:rPr>
              <w:t>内容：</w:t>
            </w:r>
          </w:p>
          <w:p>
            <w:pPr>
              <w:spacing w:line="276" w:lineRule="auto"/>
              <w:ind w:firstLine="420" w:firstLineChars="200"/>
              <w:rPr>
                <w:color w:val="auto"/>
                <w:szCs w:val="21"/>
              </w:rPr>
            </w:pPr>
            <w:r>
              <w:rPr>
                <w:color w:val="auto"/>
                <w:szCs w:val="21"/>
              </w:rPr>
              <w:t>结合工程施工，</w:t>
            </w:r>
            <w:r>
              <w:rPr>
                <w:color w:val="auto"/>
                <w:kern w:val="0"/>
                <w:szCs w:val="21"/>
              </w:rPr>
              <w:t>采用案例与任务驱动法教学，用施工工程中常见实例和任务驱动激发学生求知欲，</w:t>
            </w:r>
            <w:r>
              <w:rPr>
                <w:color w:val="auto"/>
                <w:szCs w:val="21"/>
              </w:rPr>
              <w:t>突出取水工程技术的应用。</w:t>
            </w:r>
          </w:p>
          <w:p>
            <w:pPr>
              <w:spacing w:line="276" w:lineRule="auto"/>
              <w:ind w:left="420" w:leftChars="200" w:firstLine="210" w:firstLineChars="100"/>
              <w:rPr>
                <w:color w:val="auto"/>
                <w:szCs w:val="21"/>
              </w:rPr>
            </w:pPr>
            <w:r>
              <w:rPr>
                <w:color w:val="auto"/>
              </w:rPr>
              <w:t>模块1 初识水资源与取水工程（理论2）</w:t>
            </w:r>
          </w:p>
          <w:p>
            <w:pPr>
              <w:spacing w:line="276" w:lineRule="auto"/>
              <w:ind w:left="420" w:leftChars="200" w:firstLine="210" w:firstLineChars="100"/>
              <w:rPr>
                <w:color w:val="auto"/>
                <w:szCs w:val="21"/>
              </w:rPr>
            </w:pPr>
            <w:r>
              <w:rPr>
                <w:color w:val="auto"/>
              </w:rPr>
              <w:t>模块2 水循环与水资源（理论4，实践4）</w:t>
            </w:r>
          </w:p>
          <w:p>
            <w:pPr>
              <w:spacing w:line="276" w:lineRule="auto"/>
              <w:ind w:left="420" w:leftChars="200" w:firstLine="210" w:firstLineChars="100"/>
              <w:rPr>
                <w:color w:val="auto"/>
                <w:szCs w:val="21"/>
              </w:rPr>
            </w:pPr>
            <w:r>
              <w:rPr>
                <w:color w:val="auto"/>
              </w:rPr>
              <w:t>模块3水资源保护（理论2）</w:t>
            </w:r>
          </w:p>
          <w:p>
            <w:pPr>
              <w:spacing w:line="276" w:lineRule="auto"/>
              <w:ind w:left="420" w:leftChars="200" w:firstLine="210" w:firstLineChars="100"/>
              <w:rPr>
                <w:color w:val="auto"/>
                <w:szCs w:val="21"/>
              </w:rPr>
            </w:pPr>
            <w:r>
              <w:rPr>
                <w:color w:val="auto"/>
              </w:rPr>
              <w:t>模块4水资源的计算与评价（理论2，实践4）</w:t>
            </w:r>
          </w:p>
          <w:p>
            <w:pPr>
              <w:spacing w:line="276" w:lineRule="auto"/>
              <w:ind w:left="420" w:leftChars="200" w:firstLine="210" w:firstLineChars="100"/>
              <w:rPr>
                <w:color w:val="auto"/>
                <w:szCs w:val="21"/>
              </w:rPr>
            </w:pPr>
            <w:r>
              <w:rPr>
                <w:color w:val="auto"/>
              </w:rPr>
              <w:t>模块5地下水取水构筑物（理论4，实践4）</w:t>
            </w:r>
          </w:p>
          <w:p>
            <w:pPr>
              <w:spacing w:line="276" w:lineRule="auto"/>
              <w:ind w:left="420" w:leftChars="200" w:firstLine="210" w:firstLineChars="100"/>
              <w:rPr>
                <w:color w:val="auto"/>
                <w:szCs w:val="21"/>
              </w:rPr>
            </w:pPr>
            <w:r>
              <w:rPr>
                <w:color w:val="auto"/>
              </w:rPr>
              <w:t>模块6地表水取水工程（理论4，实践4）</w:t>
            </w:r>
          </w:p>
        </w:tc>
        <w:tc>
          <w:tcPr>
            <w:tcW w:w="2265" w:type="dxa"/>
          </w:tcPr>
          <w:p>
            <w:pPr>
              <w:spacing w:line="276" w:lineRule="auto"/>
              <w:rPr>
                <w:color w:val="auto"/>
                <w:szCs w:val="21"/>
              </w:rPr>
            </w:pPr>
            <w:r>
              <w:rPr>
                <w:rFonts w:eastAsia="黑体"/>
                <w:b/>
                <w:color w:val="auto"/>
                <w:szCs w:val="21"/>
              </w:rPr>
              <w:t>方法：</w:t>
            </w:r>
          </w:p>
          <w:p>
            <w:pPr>
              <w:spacing w:line="276" w:lineRule="auto"/>
              <w:rPr>
                <w:color w:val="auto"/>
                <w:szCs w:val="21"/>
              </w:rPr>
            </w:pPr>
          </w:p>
          <w:p>
            <w:pPr>
              <w:spacing w:line="276" w:lineRule="auto"/>
              <w:rPr>
                <w:color w:val="auto"/>
                <w:szCs w:val="21"/>
              </w:rPr>
            </w:pPr>
            <w:r>
              <w:rPr>
                <w:color w:val="auto"/>
                <w:szCs w:val="21"/>
              </w:rPr>
              <w:t>讲授法</w:t>
            </w:r>
          </w:p>
          <w:p>
            <w:pPr>
              <w:spacing w:line="276" w:lineRule="auto"/>
              <w:rPr>
                <w:color w:val="auto"/>
                <w:szCs w:val="21"/>
              </w:rPr>
            </w:pPr>
            <w:r>
              <w:rPr>
                <w:color w:val="auto"/>
                <w:szCs w:val="21"/>
              </w:rPr>
              <w:t>演示法</w:t>
            </w:r>
          </w:p>
          <w:p>
            <w:pPr>
              <w:spacing w:line="276" w:lineRule="auto"/>
              <w:rPr>
                <w:color w:val="auto"/>
                <w:szCs w:val="21"/>
              </w:rPr>
            </w:pPr>
            <w:r>
              <w:rPr>
                <w:color w:val="auto"/>
                <w:szCs w:val="21"/>
              </w:rPr>
              <w:t>案例法</w:t>
            </w:r>
          </w:p>
          <w:p>
            <w:pPr>
              <w:spacing w:line="276" w:lineRule="auto"/>
              <w:rPr>
                <w:color w:val="auto"/>
                <w:szCs w:val="21"/>
              </w:rPr>
            </w:pPr>
            <w:r>
              <w:rPr>
                <w:color w:val="auto"/>
                <w:szCs w:val="21"/>
              </w:rPr>
              <w:t>多媒体</w:t>
            </w:r>
          </w:p>
          <w:p>
            <w:pPr>
              <w:spacing w:line="276" w:lineRule="auto"/>
              <w:rPr>
                <w:color w:val="auto"/>
                <w:szCs w:val="21"/>
              </w:rPr>
            </w:pPr>
          </w:p>
          <w:p>
            <w:pPr>
              <w:spacing w:line="276" w:lineRule="auto"/>
              <w:rPr>
                <w:color w:val="auto"/>
                <w:szCs w:val="21"/>
              </w:rPr>
            </w:pPr>
          </w:p>
          <w:p>
            <w:pPr>
              <w:spacing w:line="276" w:lineRule="auto"/>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9" w:hRule="atLeast"/>
        </w:trPr>
        <w:tc>
          <w:tcPr>
            <w:tcW w:w="3021" w:type="dxa"/>
            <w:gridSpan w:val="2"/>
          </w:tcPr>
          <w:p>
            <w:pPr>
              <w:spacing w:line="276" w:lineRule="auto"/>
              <w:rPr>
                <w:b/>
                <w:color w:val="auto"/>
                <w:szCs w:val="21"/>
              </w:rPr>
            </w:pPr>
            <w:r>
              <w:rPr>
                <w:b/>
                <w:color w:val="auto"/>
                <w:szCs w:val="21"/>
              </w:rPr>
              <w:t>教学媒体：</w:t>
            </w:r>
          </w:p>
          <w:p>
            <w:pPr>
              <w:spacing w:line="276" w:lineRule="auto"/>
              <w:rPr>
                <w:color w:val="auto"/>
                <w:szCs w:val="21"/>
              </w:rPr>
            </w:pPr>
            <w:r>
              <w:rPr>
                <w:color w:val="auto"/>
                <w:szCs w:val="21"/>
              </w:rPr>
              <w:t>课件；黑板；投影；</w:t>
            </w:r>
          </w:p>
          <w:p>
            <w:pPr>
              <w:spacing w:line="276" w:lineRule="auto"/>
              <w:rPr>
                <w:color w:val="auto"/>
                <w:szCs w:val="21"/>
              </w:rPr>
            </w:pPr>
            <w:r>
              <w:rPr>
                <w:color w:val="auto"/>
                <w:szCs w:val="21"/>
              </w:rPr>
              <w:t>教科书；计算器；</w:t>
            </w:r>
          </w:p>
          <w:p>
            <w:pPr>
              <w:spacing w:line="276" w:lineRule="auto"/>
              <w:rPr>
                <w:color w:val="auto"/>
                <w:szCs w:val="21"/>
              </w:rPr>
            </w:pPr>
            <w:r>
              <w:rPr>
                <w:color w:val="auto"/>
                <w:szCs w:val="21"/>
              </w:rPr>
              <w:t xml:space="preserve">规范、行业标准； </w:t>
            </w:r>
          </w:p>
          <w:p>
            <w:pPr>
              <w:spacing w:line="276" w:lineRule="auto"/>
              <w:rPr>
                <w:color w:val="auto"/>
                <w:szCs w:val="21"/>
              </w:rPr>
            </w:pPr>
            <w:r>
              <w:rPr>
                <w:color w:val="auto"/>
                <w:szCs w:val="21"/>
              </w:rPr>
              <w:t>测量仪器。</w:t>
            </w:r>
          </w:p>
          <w:p>
            <w:pPr>
              <w:spacing w:line="276" w:lineRule="auto"/>
              <w:rPr>
                <w:color w:val="auto"/>
                <w:szCs w:val="21"/>
              </w:rPr>
            </w:pPr>
          </w:p>
        </w:tc>
        <w:tc>
          <w:tcPr>
            <w:tcW w:w="3021" w:type="dxa"/>
            <w:gridSpan w:val="2"/>
          </w:tcPr>
          <w:p>
            <w:pPr>
              <w:spacing w:line="276" w:lineRule="auto"/>
              <w:rPr>
                <w:b/>
                <w:color w:val="auto"/>
                <w:szCs w:val="21"/>
              </w:rPr>
            </w:pPr>
            <w:r>
              <w:rPr>
                <w:b/>
                <w:color w:val="auto"/>
                <w:szCs w:val="21"/>
              </w:rPr>
              <w:t>学生要求：</w:t>
            </w:r>
          </w:p>
          <w:p>
            <w:pPr>
              <w:spacing w:line="276" w:lineRule="auto"/>
              <w:rPr>
                <w:color w:val="auto"/>
                <w:szCs w:val="21"/>
              </w:rPr>
            </w:pPr>
            <w:r>
              <w:rPr>
                <w:color w:val="auto"/>
                <w:szCs w:val="21"/>
              </w:rPr>
              <w:t>识图能力；</w:t>
            </w:r>
          </w:p>
          <w:p>
            <w:pPr>
              <w:spacing w:line="276" w:lineRule="auto"/>
              <w:rPr>
                <w:color w:val="auto"/>
                <w:szCs w:val="21"/>
              </w:rPr>
            </w:pPr>
            <w:r>
              <w:rPr>
                <w:color w:val="auto"/>
                <w:szCs w:val="21"/>
              </w:rPr>
              <w:t>计算能力；</w:t>
            </w:r>
          </w:p>
          <w:p>
            <w:pPr>
              <w:spacing w:line="276" w:lineRule="auto"/>
              <w:rPr>
                <w:color w:val="auto"/>
                <w:szCs w:val="21"/>
              </w:rPr>
            </w:pPr>
            <w:r>
              <w:rPr>
                <w:color w:val="auto"/>
                <w:szCs w:val="21"/>
              </w:rPr>
              <w:t>认真的学习态度；</w:t>
            </w:r>
          </w:p>
          <w:p>
            <w:pPr>
              <w:spacing w:line="276" w:lineRule="auto"/>
              <w:rPr>
                <w:color w:val="auto"/>
                <w:szCs w:val="21"/>
              </w:rPr>
            </w:pPr>
            <w:r>
              <w:rPr>
                <w:color w:val="auto"/>
                <w:szCs w:val="21"/>
              </w:rPr>
              <w:t>团队合作精神;</w:t>
            </w:r>
          </w:p>
          <w:p>
            <w:pPr>
              <w:spacing w:line="276" w:lineRule="auto"/>
              <w:rPr>
                <w:color w:val="auto"/>
                <w:szCs w:val="21"/>
              </w:rPr>
            </w:pPr>
            <w:r>
              <w:rPr>
                <w:color w:val="auto"/>
                <w:szCs w:val="21"/>
              </w:rPr>
              <w:t>高尚的职业道德。</w:t>
            </w:r>
          </w:p>
        </w:tc>
        <w:tc>
          <w:tcPr>
            <w:tcW w:w="3019" w:type="dxa"/>
            <w:gridSpan w:val="2"/>
          </w:tcPr>
          <w:p>
            <w:pPr>
              <w:spacing w:line="276" w:lineRule="auto"/>
              <w:rPr>
                <w:b/>
                <w:color w:val="auto"/>
                <w:szCs w:val="21"/>
              </w:rPr>
            </w:pPr>
            <w:r>
              <w:rPr>
                <w:b/>
                <w:color w:val="auto"/>
                <w:szCs w:val="21"/>
              </w:rPr>
              <w:t xml:space="preserve">教师要求： </w:t>
            </w:r>
          </w:p>
          <w:p>
            <w:pPr>
              <w:spacing w:line="276" w:lineRule="auto"/>
              <w:rPr>
                <w:color w:val="auto"/>
                <w:szCs w:val="21"/>
              </w:rPr>
            </w:pPr>
            <w:r>
              <w:rPr>
                <w:color w:val="auto"/>
                <w:szCs w:val="21"/>
              </w:rPr>
              <w:t>教师具有扎实的专业理论基础和丰富的实践经验；能恰当运用各种教学方法，调动学生的积极性；能够引导、启发、咨询、评价学生，激发学生兴趣。</w:t>
            </w:r>
          </w:p>
          <w:p>
            <w:pPr>
              <w:spacing w:line="276" w:lineRule="auto"/>
              <w:rPr>
                <w:color w:val="auto"/>
                <w:szCs w:val="21"/>
              </w:rPr>
            </w:pPr>
          </w:p>
        </w:tc>
      </w:tr>
      <w:bookmarkEnd w:id="29"/>
    </w:tbl>
    <w:p>
      <w:pPr>
        <w:spacing w:line="360" w:lineRule="auto"/>
        <w:jc w:val="center"/>
        <w:rPr>
          <w:rFonts w:ascii="黑体" w:hAnsi="宋体" w:eastAsia="黑体"/>
          <w:b/>
          <w:color w:val="auto"/>
          <w:sz w:val="24"/>
        </w:rPr>
        <w:sectPr>
          <w:pgSz w:w="11906" w:h="16838"/>
          <w:pgMar w:top="1417" w:right="1134" w:bottom="1417" w:left="1701" w:header="851" w:footer="680" w:gutter="0"/>
          <w:cols w:space="0" w:num="1"/>
          <w:docGrid w:type="lines" w:linePitch="312" w:charSpace="0"/>
        </w:sectPr>
      </w:pPr>
    </w:p>
    <w:p>
      <w:pPr>
        <w:spacing w:line="360" w:lineRule="auto"/>
        <w:jc w:val="center"/>
        <w:rPr>
          <w:rFonts w:ascii="宋体" w:hAnsi="宋体"/>
          <w:b/>
          <w:color w:val="auto"/>
          <w:szCs w:val="21"/>
        </w:rPr>
      </w:pPr>
      <w:r>
        <w:rPr>
          <w:rFonts w:hint="eastAsia" w:ascii="黑体" w:hAnsi="宋体" w:eastAsia="黑体"/>
          <w:b/>
          <w:color w:val="auto"/>
          <w:sz w:val="24"/>
        </w:rPr>
        <w:t>《城市综合管廊技术》课程描述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906"/>
        <w:gridCol w:w="1960"/>
        <w:gridCol w:w="600"/>
        <w:gridCol w:w="3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8" w:type="dxa"/>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3466" w:type="dxa"/>
            <w:gridSpan w:val="3"/>
            <w:vAlign w:val="center"/>
          </w:tcPr>
          <w:p>
            <w:pPr>
              <w:spacing w:line="360" w:lineRule="auto"/>
              <w:jc w:val="center"/>
              <w:rPr>
                <w:rFonts w:ascii="宋体" w:hAnsi="宋体"/>
                <w:color w:val="auto"/>
                <w:szCs w:val="21"/>
              </w:rPr>
            </w:pPr>
            <w:r>
              <w:rPr>
                <w:rFonts w:hint="eastAsia" w:ascii="宋体" w:hAnsi="宋体"/>
                <w:color w:val="auto"/>
                <w:szCs w:val="21"/>
              </w:rPr>
              <w:t>城市综合管廊技术</w:t>
            </w:r>
          </w:p>
        </w:tc>
        <w:tc>
          <w:tcPr>
            <w:tcW w:w="3613" w:type="dxa"/>
            <w:vAlign w:val="center"/>
          </w:tcPr>
          <w:p>
            <w:pPr>
              <w:spacing w:line="360" w:lineRule="auto"/>
              <w:jc w:val="center"/>
              <w:rPr>
                <w:rFonts w:ascii="宋体" w:hAnsi="宋体"/>
                <w:color w:val="auto"/>
                <w:szCs w:val="21"/>
              </w:rPr>
            </w:pPr>
            <w:r>
              <w:rPr>
                <w:rFonts w:hint="eastAsia" w:ascii="宋体" w:hAnsi="宋体"/>
                <w:color w:val="auto"/>
                <w:szCs w:val="21"/>
              </w:rPr>
              <w:t>教学时数：3</w:t>
            </w:r>
            <w:r>
              <w:rPr>
                <w:rFonts w:ascii="宋体" w:hAnsi="宋体"/>
                <w:color w:val="auto"/>
                <w:szCs w:val="21"/>
              </w:rPr>
              <w:t>6</w:t>
            </w:r>
            <w:r>
              <w:rPr>
                <w:rFonts w:hint="eastAsia" w:ascii="宋体" w:hAnsi="宋体"/>
                <w:color w:val="auto"/>
                <w:szCs w:val="21"/>
              </w:rPr>
              <w:t>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5"/>
          </w:tcPr>
          <w:p>
            <w:pPr>
              <w:spacing w:line="360" w:lineRule="auto"/>
              <w:rPr>
                <w:rFonts w:ascii="宋体" w:hAnsi="宋体"/>
                <w:color w:val="auto"/>
                <w:szCs w:val="21"/>
              </w:rPr>
            </w:pPr>
            <w:r>
              <w:rPr>
                <w:rFonts w:hint="eastAsia" w:ascii="黑体" w:hAnsi="宋体" w:eastAsia="黑体"/>
                <w:b/>
                <w:color w:val="auto"/>
                <w:szCs w:val="21"/>
              </w:rPr>
              <w:t>课程目标：</w:t>
            </w:r>
            <w:r>
              <w:rPr>
                <w:rFonts w:hint="eastAsia" w:ascii="宋体" w:hAnsi="宋体"/>
                <w:color w:val="auto"/>
                <w:szCs w:val="21"/>
              </w:rPr>
              <w:t>城市综合管廊</w:t>
            </w:r>
            <w:r>
              <w:rPr>
                <w:rFonts w:hint="eastAsia"/>
                <w:color w:val="auto"/>
                <w:szCs w:val="21"/>
                <w:shd w:val="clear" w:color="auto" w:fill="FFFFFF"/>
              </w:rPr>
              <w:t>是指将常见的给排水、电力电信、燃气、热力等市政管道，集中在城市地下建造的一个隧道空间。同时在这个隧道空间，设置对应的维修维护、监控等系统，以实现市政管道统一建设和后期管理。本课程</w:t>
            </w:r>
            <w:r>
              <w:rPr>
                <w:color w:val="auto"/>
                <w:szCs w:val="21"/>
              </w:rPr>
              <w:t>通过任务驱动型的项目教学活动，使学生学习</w:t>
            </w:r>
            <w:r>
              <w:rPr>
                <w:rFonts w:hint="eastAsia"/>
                <w:color w:val="auto"/>
                <w:szCs w:val="21"/>
              </w:rPr>
              <w:t>城市综合管廊</w:t>
            </w:r>
            <w:r>
              <w:rPr>
                <w:color w:val="auto"/>
                <w:szCs w:val="21"/>
              </w:rPr>
              <w:t>的全面知识，重点培养学生</w:t>
            </w:r>
            <w:r>
              <w:rPr>
                <w:rFonts w:hint="eastAsia"/>
                <w:color w:val="auto"/>
                <w:szCs w:val="21"/>
              </w:rPr>
              <w:t>城市综合管廊</w:t>
            </w:r>
            <w:r>
              <w:rPr>
                <w:color w:val="auto"/>
                <w:szCs w:val="21"/>
              </w:rPr>
              <w:t>工程施工基本职业能力。同时，培养学生良好的职业道德、耐心细致的工作态度以及诚实、守信、善于沟通与合作的品质。</w:t>
            </w:r>
          </w:p>
          <w:p>
            <w:pPr>
              <w:spacing w:line="360" w:lineRule="auto"/>
              <w:rPr>
                <w:rFonts w:ascii="宋体" w:hAnsi="宋体"/>
                <w:bCs/>
                <w:color w:val="auto"/>
                <w:szCs w:val="21"/>
              </w:rPr>
            </w:pPr>
            <w:r>
              <w:rPr>
                <w:rFonts w:hint="eastAsia" w:ascii="宋体" w:hAnsi="宋体"/>
                <w:bCs/>
                <w:color w:val="auto"/>
                <w:szCs w:val="21"/>
              </w:rPr>
              <w:t>知识目标：</w:t>
            </w:r>
          </w:p>
          <w:p>
            <w:pPr>
              <w:numPr>
                <w:ilvl w:val="0"/>
                <w:numId w:val="99"/>
              </w:numPr>
              <w:spacing w:line="360" w:lineRule="auto"/>
              <w:rPr>
                <w:color w:val="auto"/>
                <w:szCs w:val="21"/>
              </w:rPr>
            </w:pPr>
            <w:r>
              <w:rPr>
                <w:rFonts w:hint="eastAsia"/>
                <w:color w:val="auto"/>
                <w:szCs w:val="21"/>
              </w:rPr>
              <w:t>了解城市综合管廊的基础知识；</w:t>
            </w:r>
          </w:p>
          <w:p>
            <w:pPr>
              <w:numPr>
                <w:ilvl w:val="0"/>
                <w:numId w:val="99"/>
              </w:numPr>
              <w:spacing w:line="360" w:lineRule="auto"/>
              <w:rPr>
                <w:color w:val="auto"/>
                <w:szCs w:val="21"/>
              </w:rPr>
            </w:pPr>
            <w:r>
              <w:rPr>
                <w:rFonts w:hint="eastAsia"/>
                <w:color w:val="auto"/>
                <w:szCs w:val="21"/>
              </w:rPr>
              <w:t>掌握城市综合管廊系统的主要组成；</w:t>
            </w:r>
          </w:p>
          <w:p>
            <w:pPr>
              <w:numPr>
                <w:ilvl w:val="0"/>
                <w:numId w:val="99"/>
              </w:numPr>
              <w:spacing w:line="360" w:lineRule="auto"/>
              <w:rPr>
                <w:color w:val="auto"/>
                <w:szCs w:val="21"/>
              </w:rPr>
            </w:pPr>
            <w:r>
              <w:rPr>
                <w:rFonts w:hint="eastAsia"/>
                <w:color w:val="auto"/>
                <w:szCs w:val="21"/>
              </w:rPr>
              <w:t>掌握城市综合管廊的一般规定；</w:t>
            </w:r>
          </w:p>
          <w:p>
            <w:pPr>
              <w:numPr>
                <w:ilvl w:val="0"/>
                <w:numId w:val="99"/>
              </w:numPr>
              <w:spacing w:line="360" w:lineRule="auto"/>
              <w:rPr>
                <w:color w:val="auto"/>
                <w:szCs w:val="21"/>
              </w:rPr>
            </w:pPr>
            <w:r>
              <w:rPr>
                <w:rFonts w:hint="eastAsia"/>
                <w:color w:val="auto"/>
                <w:szCs w:val="21"/>
              </w:rPr>
              <w:t>掌握城市综合管廊的建筑必要性；</w:t>
            </w:r>
          </w:p>
          <w:p>
            <w:pPr>
              <w:numPr>
                <w:ilvl w:val="0"/>
                <w:numId w:val="99"/>
              </w:numPr>
              <w:spacing w:line="360" w:lineRule="auto"/>
              <w:rPr>
                <w:color w:val="auto"/>
                <w:szCs w:val="21"/>
              </w:rPr>
            </w:pPr>
            <w:r>
              <w:rPr>
                <w:rFonts w:hint="eastAsia"/>
                <w:color w:val="auto"/>
                <w:szCs w:val="21"/>
              </w:rPr>
              <w:t>了解城市综合管廊的政策、法规、文件。</w:t>
            </w:r>
          </w:p>
          <w:p>
            <w:pPr>
              <w:spacing w:line="360" w:lineRule="auto"/>
              <w:rPr>
                <w:rFonts w:ascii="宋体" w:hAnsi="宋体"/>
                <w:bCs/>
                <w:color w:val="auto"/>
                <w:szCs w:val="21"/>
              </w:rPr>
            </w:pPr>
            <w:r>
              <w:rPr>
                <w:rFonts w:hint="eastAsia" w:ascii="宋体" w:hAnsi="宋体"/>
                <w:bCs/>
                <w:color w:val="auto"/>
                <w:szCs w:val="21"/>
              </w:rPr>
              <w:t>职业能力目标：</w:t>
            </w:r>
          </w:p>
          <w:p>
            <w:pPr>
              <w:numPr>
                <w:ilvl w:val="0"/>
                <w:numId w:val="100"/>
              </w:numPr>
              <w:spacing w:line="360" w:lineRule="auto"/>
              <w:rPr>
                <w:color w:val="auto"/>
                <w:szCs w:val="21"/>
              </w:rPr>
            </w:pPr>
            <w:r>
              <w:rPr>
                <w:rFonts w:hint="eastAsia"/>
                <w:color w:val="auto"/>
                <w:szCs w:val="21"/>
              </w:rPr>
              <w:t>具有城市综合管廊</w:t>
            </w:r>
            <w:r>
              <w:rPr>
                <w:color w:val="auto"/>
                <w:szCs w:val="21"/>
              </w:rPr>
              <w:t>工程施工</w:t>
            </w:r>
            <w:r>
              <w:rPr>
                <w:rFonts w:hint="eastAsia"/>
                <w:color w:val="auto"/>
                <w:szCs w:val="21"/>
              </w:rPr>
              <w:t>的能力</w:t>
            </w:r>
            <w:r>
              <w:rPr>
                <w:color w:val="auto"/>
                <w:szCs w:val="21"/>
              </w:rPr>
              <w:t>；</w:t>
            </w:r>
          </w:p>
          <w:p>
            <w:pPr>
              <w:numPr>
                <w:ilvl w:val="0"/>
                <w:numId w:val="100"/>
              </w:numPr>
              <w:spacing w:line="360" w:lineRule="auto"/>
              <w:rPr>
                <w:color w:val="auto"/>
                <w:szCs w:val="21"/>
              </w:rPr>
            </w:pPr>
            <w:r>
              <w:rPr>
                <w:rFonts w:hint="eastAsia"/>
                <w:color w:val="auto"/>
                <w:szCs w:val="21"/>
              </w:rPr>
              <w:t>具有城市综合管廊工程监理的能力；</w:t>
            </w:r>
          </w:p>
          <w:p>
            <w:pPr>
              <w:numPr>
                <w:ilvl w:val="0"/>
                <w:numId w:val="100"/>
              </w:numPr>
              <w:spacing w:line="360" w:lineRule="auto"/>
              <w:rPr>
                <w:color w:val="auto"/>
                <w:szCs w:val="21"/>
              </w:rPr>
            </w:pPr>
            <w:r>
              <w:rPr>
                <w:rFonts w:hint="eastAsia"/>
                <w:color w:val="auto"/>
                <w:szCs w:val="21"/>
              </w:rPr>
              <w:t>具有城市综合管廊</w:t>
            </w:r>
            <w:r>
              <w:rPr>
                <w:color w:val="auto"/>
                <w:szCs w:val="21"/>
              </w:rPr>
              <w:t>工程管理</w:t>
            </w:r>
            <w:r>
              <w:rPr>
                <w:rFonts w:hint="eastAsia"/>
                <w:color w:val="auto"/>
                <w:szCs w:val="21"/>
              </w:rPr>
              <w:t>的能力</w:t>
            </w:r>
            <w:r>
              <w:rPr>
                <w:color w:val="auto"/>
                <w:szCs w:val="21"/>
              </w:rPr>
              <w:t>。</w:t>
            </w:r>
          </w:p>
          <w:p>
            <w:pPr>
              <w:spacing w:line="360" w:lineRule="auto"/>
              <w:rPr>
                <w:rFonts w:ascii="宋体" w:hAnsi="宋体"/>
                <w:bCs/>
                <w:color w:val="auto"/>
                <w:szCs w:val="21"/>
              </w:rPr>
            </w:pPr>
            <w:r>
              <w:rPr>
                <w:rFonts w:hint="eastAsia" w:ascii="宋体" w:hAnsi="宋体"/>
                <w:bCs/>
                <w:color w:val="auto"/>
                <w:szCs w:val="21"/>
              </w:rPr>
              <w:t>社会能力和方法能力目标：</w:t>
            </w:r>
          </w:p>
          <w:p>
            <w:pPr>
              <w:numPr>
                <w:ilvl w:val="0"/>
                <w:numId w:val="101"/>
              </w:numPr>
              <w:spacing w:line="360" w:lineRule="auto"/>
              <w:rPr>
                <w:color w:val="auto"/>
                <w:szCs w:val="21"/>
              </w:rPr>
            </w:pPr>
            <w:r>
              <w:rPr>
                <w:color w:val="auto"/>
                <w:szCs w:val="21"/>
              </w:rPr>
              <w:t>树立认真负责的工作态度和严谨细致的工作作风</w:t>
            </w:r>
            <w:r>
              <w:rPr>
                <w:rFonts w:hint="eastAsia"/>
                <w:color w:val="auto"/>
                <w:szCs w:val="21"/>
              </w:rPr>
              <w:t>；</w:t>
            </w:r>
          </w:p>
          <w:p>
            <w:pPr>
              <w:numPr>
                <w:ilvl w:val="0"/>
                <w:numId w:val="101"/>
              </w:numPr>
              <w:spacing w:line="360" w:lineRule="auto"/>
              <w:rPr>
                <w:color w:val="auto"/>
                <w:szCs w:val="21"/>
              </w:rPr>
            </w:pPr>
            <w:r>
              <w:rPr>
                <w:color w:val="auto"/>
                <w:szCs w:val="21"/>
              </w:rPr>
              <w:t>良好的学习习惯，建立良好的空间概念</w:t>
            </w:r>
            <w:r>
              <w:rPr>
                <w:rFonts w:hint="eastAsia"/>
                <w:color w:val="auto"/>
                <w:szCs w:val="21"/>
              </w:rPr>
              <w:t>；</w:t>
            </w:r>
          </w:p>
          <w:p>
            <w:pPr>
              <w:numPr>
                <w:ilvl w:val="0"/>
                <w:numId w:val="101"/>
              </w:numPr>
              <w:spacing w:line="360" w:lineRule="auto"/>
              <w:rPr>
                <w:color w:val="auto"/>
                <w:szCs w:val="21"/>
              </w:rPr>
            </w:pPr>
            <w:r>
              <w:rPr>
                <w:color w:val="auto"/>
                <w:szCs w:val="21"/>
              </w:rPr>
              <w:t>具有一定分析问题和解决问题的能力</w:t>
            </w:r>
            <w:r>
              <w:rPr>
                <w:rFonts w:hint="eastAsia"/>
                <w:color w:val="auto"/>
                <w:szCs w:val="21"/>
              </w:rPr>
              <w:t>；</w:t>
            </w:r>
          </w:p>
          <w:p>
            <w:pPr>
              <w:numPr>
                <w:ilvl w:val="0"/>
                <w:numId w:val="101"/>
              </w:numPr>
              <w:spacing w:line="360" w:lineRule="auto"/>
              <w:rPr>
                <w:color w:val="auto"/>
                <w:szCs w:val="21"/>
              </w:rPr>
            </w:pPr>
            <w:r>
              <w:rPr>
                <w:color w:val="auto"/>
                <w:szCs w:val="21"/>
              </w:rPr>
              <w:t>具有较强的实际动手能力</w:t>
            </w:r>
            <w:r>
              <w:rPr>
                <w:rFonts w:hint="eastAsia"/>
                <w:color w:val="auto"/>
                <w:szCs w:val="21"/>
              </w:rPr>
              <w:t>；</w:t>
            </w:r>
          </w:p>
          <w:p>
            <w:pPr>
              <w:numPr>
                <w:ilvl w:val="0"/>
                <w:numId w:val="101"/>
              </w:numPr>
              <w:spacing w:line="360" w:lineRule="auto"/>
              <w:rPr>
                <w:color w:val="auto"/>
                <w:szCs w:val="21"/>
              </w:rPr>
            </w:pPr>
            <w:r>
              <w:rPr>
                <w:rFonts w:hint="eastAsia"/>
                <w:color w:val="auto"/>
                <w:szCs w:val="21"/>
              </w:rPr>
              <w:t>具</w:t>
            </w:r>
            <w:r>
              <w:rPr>
                <w:color w:val="auto"/>
                <w:szCs w:val="21"/>
              </w:rPr>
              <w:t>有团队的管理技能，有效与人沟通、协作能力</w:t>
            </w:r>
            <w:r>
              <w:rPr>
                <w:rFonts w:hint="eastAsia"/>
                <w:color w:val="auto"/>
                <w:szCs w:val="21"/>
              </w:rPr>
              <w:t>；</w:t>
            </w:r>
          </w:p>
          <w:p>
            <w:pPr>
              <w:numPr>
                <w:ilvl w:val="0"/>
                <w:numId w:val="101"/>
              </w:numPr>
              <w:spacing w:line="360" w:lineRule="auto"/>
              <w:rPr>
                <w:color w:val="auto"/>
                <w:szCs w:val="21"/>
              </w:rPr>
            </w:pPr>
            <w:r>
              <w:rPr>
                <w:color w:val="auto"/>
                <w:szCs w:val="21"/>
              </w:rPr>
              <w:t>具有职业道德和社会责任</w:t>
            </w:r>
            <w:r>
              <w:rPr>
                <w:rFonts w:hint="eastAsia"/>
                <w:color w:val="auto"/>
                <w:szCs w:val="21"/>
              </w:rPr>
              <w:t>；</w:t>
            </w:r>
          </w:p>
          <w:p>
            <w:pPr>
              <w:numPr>
                <w:ilvl w:val="0"/>
                <w:numId w:val="101"/>
              </w:numPr>
              <w:spacing w:line="360" w:lineRule="auto"/>
              <w:rPr>
                <w:color w:val="auto"/>
                <w:szCs w:val="21"/>
              </w:rPr>
            </w:pPr>
            <w:r>
              <w:rPr>
                <w:color w:val="auto"/>
                <w:szCs w:val="21"/>
              </w:rPr>
              <w:t>具有自我学习和持续发展的能力</w:t>
            </w: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074" w:type="dxa"/>
            <w:gridSpan w:val="3"/>
          </w:tcPr>
          <w:p>
            <w:pPr>
              <w:spacing w:line="360" w:lineRule="auto"/>
              <w:rPr>
                <w:rFonts w:ascii="黑体" w:hAnsi="宋体" w:eastAsia="黑体"/>
                <w:b/>
                <w:color w:val="auto"/>
                <w:szCs w:val="21"/>
              </w:rPr>
            </w:pPr>
            <w:r>
              <w:rPr>
                <w:rFonts w:hint="eastAsia" w:ascii="黑体" w:hAnsi="宋体" w:eastAsia="黑体"/>
                <w:b/>
                <w:color w:val="auto"/>
                <w:szCs w:val="21"/>
              </w:rPr>
              <w:t xml:space="preserve">内容： </w:t>
            </w:r>
          </w:p>
          <w:p>
            <w:pPr>
              <w:spacing w:line="360" w:lineRule="auto"/>
              <w:ind w:firstLine="420" w:firstLineChars="200"/>
              <w:rPr>
                <w:rFonts w:ascii="宋体" w:hAnsi="宋体"/>
                <w:bCs/>
                <w:color w:val="auto"/>
                <w:szCs w:val="21"/>
              </w:rPr>
            </w:pPr>
            <w:r>
              <w:rPr>
                <w:rFonts w:hint="eastAsia" w:ascii="宋体" w:hAnsi="宋体"/>
                <w:bCs/>
                <w:color w:val="auto"/>
                <w:szCs w:val="21"/>
              </w:rPr>
              <w:t>项目一：城市综合管廊的定义与分类</w:t>
            </w:r>
          </w:p>
          <w:p>
            <w:pPr>
              <w:spacing w:line="360" w:lineRule="auto"/>
              <w:ind w:left="210" w:leftChars="100" w:firstLine="420" w:firstLineChars="200"/>
              <w:rPr>
                <w:rFonts w:ascii="宋体" w:hAnsi="宋体"/>
                <w:bCs/>
                <w:color w:val="auto"/>
                <w:szCs w:val="21"/>
              </w:rPr>
            </w:pPr>
            <w:r>
              <w:rPr>
                <w:rFonts w:hint="eastAsia" w:ascii="宋体" w:hAnsi="宋体"/>
                <w:bCs/>
                <w:color w:val="auto"/>
                <w:szCs w:val="21"/>
              </w:rPr>
              <w:t>任务1：城市综合管廊的定义</w:t>
            </w:r>
          </w:p>
          <w:p>
            <w:pPr>
              <w:spacing w:line="360" w:lineRule="auto"/>
              <w:ind w:left="210" w:leftChars="100" w:firstLine="420" w:firstLineChars="200"/>
              <w:rPr>
                <w:rFonts w:ascii="宋体" w:hAnsi="宋体"/>
                <w:bCs/>
                <w:color w:val="auto"/>
                <w:szCs w:val="21"/>
              </w:rPr>
            </w:pPr>
            <w:r>
              <w:rPr>
                <w:rFonts w:hint="eastAsia" w:ascii="宋体" w:hAnsi="宋体"/>
                <w:bCs/>
                <w:color w:val="auto"/>
                <w:szCs w:val="21"/>
              </w:rPr>
              <w:t>任务2：城市综合管廊的分类</w:t>
            </w:r>
          </w:p>
          <w:p>
            <w:pPr>
              <w:spacing w:line="360" w:lineRule="auto"/>
              <w:ind w:firstLine="420" w:firstLineChars="200"/>
              <w:rPr>
                <w:rFonts w:ascii="宋体" w:hAnsi="宋体"/>
                <w:bCs/>
                <w:color w:val="auto"/>
                <w:szCs w:val="21"/>
              </w:rPr>
            </w:pPr>
            <w:r>
              <w:rPr>
                <w:rFonts w:hint="eastAsia" w:ascii="宋体" w:hAnsi="宋体"/>
                <w:bCs/>
                <w:color w:val="auto"/>
                <w:szCs w:val="21"/>
              </w:rPr>
              <w:t>项目二：城市综合管廊的主要系统</w:t>
            </w:r>
          </w:p>
          <w:p>
            <w:pPr>
              <w:spacing w:line="360" w:lineRule="auto"/>
              <w:ind w:left="210" w:leftChars="100" w:firstLine="420" w:firstLineChars="200"/>
              <w:rPr>
                <w:rFonts w:ascii="宋体" w:hAnsi="宋体"/>
                <w:bCs/>
                <w:color w:val="auto"/>
                <w:szCs w:val="21"/>
              </w:rPr>
            </w:pPr>
            <w:r>
              <w:rPr>
                <w:rFonts w:hint="eastAsia" w:ascii="宋体" w:hAnsi="宋体"/>
                <w:bCs/>
                <w:color w:val="auto"/>
                <w:szCs w:val="21"/>
              </w:rPr>
              <w:t>任务1：消防系统</w:t>
            </w:r>
          </w:p>
          <w:p>
            <w:pPr>
              <w:spacing w:line="360" w:lineRule="auto"/>
              <w:ind w:left="210" w:leftChars="100" w:firstLine="420" w:firstLineChars="200"/>
              <w:rPr>
                <w:rFonts w:ascii="宋体" w:hAnsi="宋体"/>
                <w:bCs/>
                <w:color w:val="auto"/>
                <w:szCs w:val="21"/>
              </w:rPr>
            </w:pPr>
            <w:r>
              <w:rPr>
                <w:rFonts w:hint="eastAsia" w:ascii="宋体" w:hAnsi="宋体"/>
                <w:bCs/>
                <w:color w:val="auto"/>
                <w:szCs w:val="21"/>
              </w:rPr>
              <w:t>任务2：供电系统</w:t>
            </w:r>
          </w:p>
          <w:p>
            <w:pPr>
              <w:spacing w:line="360" w:lineRule="auto"/>
              <w:ind w:left="210" w:leftChars="100" w:firstLine="420" w:firstLineChars="200"/>
              <w:rPr>
                <w:rFonts w:ascii="宋体" w:hAnsi="宋体"/>
                <w:bCs/>
                <w:color w:val="auto"/>
                <w:szCs w:val="21"/>
              </w:rPr>
            </w:pPr>
            <w:r>
              <w:rPr>
                <w:rFonts w:hint="eastAsia" w:ascii="宋体" w:hAnsi="宋体"/>
                <w:bCs/>
                <w:color w:val="auto"/>
                <w:szCs w:val="21"/>
              </w:rPr>
              <w:t>任务3：照明系统</w:t>
            </w:r>
          </w:p>
          <w:p>
            <w:pPr>
              <w:spacing w:line="360" w:lineRule="auto"/>
              <w:ind w:left="210" w:leftChars="100" w:firstLine="420" w:firstLineChars="200"/>
              <w:rPr>
                <w:rFonts w:ascii="宋体" w:hAnsi="宋体"/>
                <w:bCs/>
                <w:color w:val="auto"/>
                <w:szCs w:val="21"/>
              </w:rPr>
            </w:pPr>
            <w:r>
              <w:rPr>
                <w:rFonts w:hint="eastAsia" w:ascii="宋体" w:hAnsi="宋体"/>
                <w:bCs/>
                <w:color w:val="auto"/>
                <w:szCs w:val="21"/>
              </w:rPr>
              <w:t>任务</w:t>
            </w:r>
            <w:r>
              <w:rPr>
                <w:rFonts w:ascii="宋体" w:hAnsi="宋体"/>
                <w:bCs/>
                <w:color w:val="auto"/>
                <w:szCs w:val="21"/>
              </w:rPr>
              <w:t>4</w:t>
            </w:r>
            <w:r>
              <w:rPr>
                <w:rFonts w:hint="eastAsia" w:ascii="宋体" w:hAnsi="宋体"/>
                <w:bCs/>
                <w:color w:val="auto"/>
                <w:szCs w:val="21"/>
              </w:rPr>
              <w:t>：管理系统</w:t>
            </w:r>
          </w:p>
          <w:p>
            <w:pPr>
              <w:spacing w:line="360" w:lineRule="auto"/>
              <w:ind w:left="210" w:leftChars="100" w:firstLine="420" w:firstLineChars="200"/>
              <w:rPr>
                <w:rFonts w:ascii="宋体" w:hAnsi="宋体"/>
                <w:bCs/>
                <w:color w:val="auto"/>
                <w:szCs w:val="21"/>
              </w:rPr>
            </w:pPr>
            <w:r>
              <w:rPr>
                <w:rFonts w:hint="eastAsia" w:ascii="宋体" w:hAnsi="宋体"/>
                <w:bCs/>
                <w:color w:val="auto"/>
                <w:szCs w:val="21"/>
              </w:rPr>
              <w:t>任务5：排水系统</w:t>
            </w:r>
          </w:p>
          <w:p>
            <w:pPr>
              <w:spacing w:line="360" w:lineRule="auto"/>
              <w:ind w:left="210" w:leftChars="100" w:firstLine="420" w:firstLineChars="200"/>
              <w:rPr>
                <w:rFonts w:ascii="宋体" w:hAnsi="宋体"/>
                <w:bCs/>
                <w:color w:val="auto"/>
                <w:szCs w:val="21"/>
              </w:rPr>
            </w:pPr>
            <w:r>
              <w:rPr>
                <w:rFonts w:hint="eastAsia" w:ascii="宋体" w:hAnsi="宋体"/>
                <w:bCs/>
                <w:color w:val="auto"/>
                <w:szCs w:val="21"/>
              </w:rPr>
              <w:t>任务6：通风系统</w:t>
            </w:r>
          </w:p>
          <w:p>
            <w:pPr>
              <w:spacing w:line="360" w:lineRule="auto"/>
              <w:ind w:left="210" w:leftChars="100" w:firstLine="420" w:firstLineChars="200"/>
              <w:rPr>
                <w:rFonts w:ascii="宋体" w:hAnsi="宋体"/>
                <w:bCs/>
                <w:color w:val="auto"/>
                <w:szCs w:val="21"/>
              </w:rPr>
            </w:pPr>
            <w:r>
              <w:rPr>
                <w:rFonts w:hint="eastAsia" w:ascii="宋体" w:hAnsi="宋体"/>
                <w:bCs/>
                <w:color w:val="auto"/>
                <w:szCs w:val="21"/>
              </w:rPr>
              <w:t>任务7：标识系统</w:t>
            </w:r>
          </w:p>
          <w:p>
            <w:pPr>
              <w:spacing w:line="360" w:lineRule="auto"/>
              <w:ind w:firstLine="420" w:firstLineChars="200"/>
              <w:rPr>
                <w:rFonts w:ascii="宋体" w:hAnsi="宋体"/>
                <w:bCs/>
                <w:color w:val="auto"/>
                <w:szCs w:val="21"/>
              </w:rPr>
            </w:pPr>
            <w:r>
              <w:rPr>
                <w:rFonts w:hint="eastAsia" w:ascii="宋体" w:hAnsi="宋体"/>
                <w:bCs/>
                <w:color w:val="auto"/>
                <w:szCs w:val="21"/>
              </w:rPr>
              <w:t>项目三：城市综合管廊的一般规定</w:t>
            </w:r>
          </w:p>
          <w:p>
            <w:pPr>
              <w:spacing w:line="360" w:lineRule="auto"/>
              <w:ind w:left="210" w:leftChars="100" w:firstLine="420" w:firstLineChars="200"/>
              <w:rPr>
                <w:rFonts w:ascii="宋体" w:hAnsi="宋体"/>
                <w:bCs/>
                <w:color w:val="auto"/>
                <w:szCs w:val="21"/>
              </w:rPr>
            </w:pPr>
            <w:r>
              <w:rPr>
                <w:rFonts w:hint="eastAsia" w:ascii="宋体" w:hAnsi="宋体"/>
                <w:bCs/>
                <w:color w:val="auto"/>
                <w:szCs w:val="21"/>
              </w:rPr>
              <w:t>任务1：城市综合管廊平面布局</w:t>
            </w:r>
          </w:p>
          <w:p>
            <w:pPr>
              <w:spacing w:line="360" w:lineRule="auto"/>
              <w:ind w:left="210" w:leftChars="100" w:firstLine="420" w:firstLineChars="200"/>
              <w:rPr>
                <w:rFonts w:ascii="宋体" w:hAnsi="宋体"/>
                <w:bCs/>
                <w:color w:val="auto"/>
                <w:szCs w:val="21"/>
              </w:rPr>
            </w:pPr>
            <w:r>
              <w:rPr>
                <w:rFonts w:hint="eastAsia" w:ascii="宋体" w:hAnsi="宋体"/>
                <w:bCs/>
                <w:color w:val="auto"/>
                <w:szCs w:val="21"/>
              </w:rPr>
              <w:t>任务2：城市综合管廊断面布局</w:t>
            </w:r>
          </w:p>
          <w:p>
            <w:pPr>
              <w:spacing w:line="360" w:lineRule="auto"/>
              <w:ind w:firstLine="420" w:firstLineChars="200"/>
              <w:rPr>
                <w:rFonts w:ascii="宋体" w:hAnsi="宋体"/>
                <w:bCs/>
                <w:color w:val="auto"/>
                <w:szCs w:val="21"/>
              </w:rPr>
            </w:pPr>
            <w:r>
              <w:rPr>
                <w:rFonts w:hint="eastAsia" w:ascii="宋体" w:hAnsi="宋体"/>
                <w:bCs/>
                <w:color w:val="auto"/>
                <w:szCs w:val="21"/>
              </w:rPr>
              <w:t>项目四：管线入廊</w:t>
            </w:r>
          </w:p>
          <w:p>
            <w:pPr>
              <w:spacing w:line="360" w:lineRule="auto"/>
              <w:ind w:left="210" w:leftChars="100" w:firstLine="420" w:firstLineChars="200"/>
              <w:rPr>
                <w:rFonts w:ascii="宋体" w:hAnsi="宋体"/>
                <w:bCs/>
                <w:color w:val="auto"/>
                <w:szCs w:val="21"/>
              </w:rPr>
            </w:pPr>
            <w:r>
              <w:rPr>
                <w:rFonts w:hint="eastAsia" w:ascii="宋体" w:hAnsi="宋体"/>
                <w:bCs/>
                <w:color w:val="auto"/>
                <w:szCs w:val="21"/>
              </w:rPr>
              <w:t>任务1：电力管线</w:t>
            </w:r>
          </w:p>
          <w:p>
            <w:pPr>
              <w:spacing w:line="360" w:lineRule="auto"/>
              <w:ind w:left="210" w:leftChars="100" w:firstLine="420" w:firstLineChars="200"/>
              <w:rPr>
                <w:rFonts w:ascii="宋体" w:hAnsi="宋体"/>
                <w:bCs/>
                <w:color w:val="auto"/>
                <w:szCs w:val="21"/>
              </w:rPr>
            </w:pPr>
            <w:r>
              <w:rPr>
                <w:rFonts w:hint="eastAsia" w:ascii="宋体" w:hAnsi="宋体"/>
                <w:bCs/>
                <w:color w:val="auto"/>
                <w:szCs w:val="21"/>
              </w:rPr>
              <w:t>任务2：给水管道</w:t>
            </w:r>
          </w:p>
          <w:p>
            <w:pPr>
              <w:spacing w:line="360" w:lineRule="auto"/>
              <w:ind w:left="210" w:leftChars="100" w:firstLine="420" w:firstLineChars="200"/>
              <w:rPr>
                <w:rFonts w:ascii="宋体" w:hAnsi="宋体"/>
                <w:bCs/>
                <w:color w:val="auto"/>
                <w:szCs w:val="21"/>
              </w:rPr>
            </w:pPr>
            <w:r>
              <w:rPr>
                <w:rFonts w:hint="eastAsia" w:ascii="宋体" w:hAnsi="宋体"/>
                <w:bCs/>
                <w:color w:val="auto"/>
                <w:szCs w:val="21"/>
              </w:rPr>
              <w:t>任务3：排水管道</w:t>
            </w:r>
          </w:p>
          <w:p>
            <w:pPr>
              <w:spacing w:line="360" w:lineRule="auto"/>
              <w:ind w:left="210" w:leftChars="100" w:firstLine="420" w:firstLineChars="200"/>
              <w:rPr>
                <w:rFonts w:ascii="宋体" w:hAnsi="宋体"/>
                <w:bCs/>
                <w:color w:val="auto"/>
                <w:szCs w:val="21"/>
              </w:rPr>
            </w:pPr>
            <w:r>
              <w:rPr>
                <w:rFonts w:hint="eastAsia" w:ascii="宋体" w:hAnsi="宋体"/>
                <w:bCs/>
                <w:color w:val="auto"/>
                <w:szCs w:val="21"/>
              </w:rPr>
              <w:t>任务4：供热管道</w:t>
            </w:r>
          </w:p>
          <w:p>
            <w:pPr>
              <w:spacing w:line="360" w:lineRule="auto"/>
              <w:ind w:left="210" w:leftChars="100" w:firstLine="420" w:firstLineChars="200"/>
              <w:rPr>
                <w:rFonts w:ascii="宋体" w:hAnsi="宋体"/>
                <w:bCs/>
                <w:color w:val="auto"/>
                <w:szCs w:val="21"/>
              </w:rPr>
            </w:pPr>
            <w:r>
              <w:rPr>
                <w:rFonts w:hint="eastAsia" w:ascii="宋体" w:hAnsi="宋体"/>
                <w:bCs/>
                <w:color w:val="auto"/>
                <w:szCs w:val="21"/>
              </w:rPr>
              <w:t>任务5：燃气管道</w:t>
            </w:r>
          </w:p>
          <w:p>
            <w:pPr>
              <w:spacing w:line="360" w:lineRule="auto"/>
              <w:ind w:left="210" w:leftChars="100" w:firstLine="420" w:firstLineChars="200"/>
              <w:rPr>
                <w:rFonts w:ascii="宋体" w:hAnsi="宋体"/>
                <w:bCs/>
                <w:color w:val="auto"/>
                <w:szCs w:val="21"/>
              </w:rPr>
            </w:pPr>
            <w:r>
              <w:rPr>
                <w:rFonts w:hint="eastAsia" w:ascii="宋体" w:hAnsi="宋体"/>
                <w:bCs/>
                <w:color w:val="auto"/>
                <w:szCs w:val="21"/>
              </w:rPr>
              <w:t>任务6：通信管线</w:t>
            </w:r>
          </w:p>
          <w:p>
            <w:pPr>
              <w:spacing w:line="360" w:lineRule="auto"/>
              <w:ind w:left="210" w:leftChars="100" w:firstLine="420" w:firstLineChars="200"/>
              <w:rPr>
                <w:rFonts w:ascii="宋体" w:hAnsi="宋体"/>
                <w:bCs/>
                <w:color w:val="auto"/>
                <w:szCs w:val="21"/>
              </w:rPr>
            </w:pPr>
            <w:r>
              <w:rPr>
                <w:rFonts w:hint="eastAsia" w:ascii="宋体" w:hAnsi="宋体"/>
                <w:bCs/>
                <w:color w:val="auto"/>
                <w:szCs w:val="21"/>
              </w:rPr>
              <w:t>任务7：其他</w:t>
            </w:r>
          </w:p>
        </w:tc>
        <w:tc>
          <w:tcPr>
            <w:tcW w:w="4213" w:type="dxa"/>
            <w:gridSpan w:val="2"/>
          </w:tcPr>
          <w:p>
            <w:pPr>
              <w:spacing w:line="360" w:lineRule="auto"/>
              <w:rPr>
                <w:rFonts w:ascii="黑体" w:hAnsi="宋体" w:eastAsia="黑体"/>
                <w:b/>
                <w:color w:val="auto"/>
                <w:szCs w:val="21"/>
              </w:rPr>
            </w:pPr>
            <w:r>
              <w:rPr>
                <w:rFonts w:hint="eastAsia" w:ascii="黑体" w:hAnsi="宋体" w:eastAsia="黑体"/>
                <w:b/>
                <w:color w:val="auto"/>
                <w:szCs w:val="21"/>
              </w:rPr>
              <w:t>方法：</w:t>
            </w:r>
          </w:p>
          <w:p>
            <w:pPr>
              <w:spacing w:line="360" w:lineRule="auto"/>
              <w:ind w:firstLine="420" w:firstLineChars="200"/>
              <w:rPr>
                <w:color w:val="auto"/>
                <w:szCs w:val="21"/>
              </w:rPr>
            </w:pPr>
            <w:r>
              <w:rPr>
                <w:color w:val="auto"/>
                <w:szCs w:val="21"/>
              </w:rPr>
              <w:t>项目化教学法</w:t>
            </w:r>
          </w:p>
          <w:p>
            <w:pPr>
              <w:spacing w:line="360" w:lineRule="auto"/>
              <w:ind w:firstLine="420" w:firstLineChars="200"/>
              <w:rPr>
                <w:color w:val="auto"/>
                <w:szCs w:val="21"/>
              </w:rPr>
            </w:pPr>
            <w:r>
              <w:rPr>
                <w:color w:val="auto"/>
                <w:szCs w:val="21"/>
              </w:rPr>
              <w:t>启发式教学法</w:t>
            </w:r>
          </w:p>
          <w:p>
            <w:pPr>
              <w:spacing w:line="360" w:lineRule="auto"/>
              <w:ind w:firstLine="420" w:firstLineChars="200"/>
              <w:rPr>
                <w:color w:val="auto"/>
                <w:szCs w:val="21"/>
              </w:rPr>
            </w:pPr>
            <w:r>
              <w:rPr>
                <w:color w:val="auto"/>
                <w:szCs w:val="21"/>
              </w:rPr>
              <w:t>问题式教学法</w:t>
            </w:r>
          </w:p>
          <w:p>
            <w:pPr>
              <w:spacing w:line="360" w:lineRule="auto"/>
              <w:ind w:firstLine="420" w:firstLineChars="200"/>
              <w:rPr>
                <w:color w:val="auto"/>
                <w:szCs w:val="21"/>
              </w:rPr>
            </w:pPr>
            <w:r>
              <w:rPr>
                <w:color w:val="auto"/>
                <w:szCs w:val="21"/>
              </w:rPr>
              <w:t>案例教学法</w:t>
            </w:r>
          </w:p>
          <w:p>
            <w:pPr>
              <w:spacing w:line="360" w:lineRule="auto"/>
              <w:ind w:firstLine="420" w:firstLineChars="200"/>
              <w:rPr>
                <w:color w:val="auto"/>
                <w:szCs w:val="21"/>
              </w:rPr>
            </w:pPr>
            <w:r>
              <w:rPr>
                <w:color w:val="auto"/>
                <w:szCs w:val="21"/>
              </w:rPr>
              <w:t>归纳教学法</w:t>
            </w:r>
          </w:p>
          <w:p>
            <w:pPr>
              <w:spacing w:line="360" w:lineRule="auto"/>
              <w:ind w:firstLine="420" w:firstLineChars="200"/>
              <w:rPr>
                <w:color w:val="auto"/>
                <w:szCs w:val="21"/>
              </w:rPr>
            </w:pPr>
            <w:r>
              <w:rPr>
                <w:color w:val="auto"/>
                <w:szCs w:val="21"/>
              </w:rPr>
              <w:t>讨论法</w:t>
            </w:r>
          </w:p>
          <w:p>
            <w:pPr>
              <w:spacing w:line="360" w:lineRule="auto"/>
              <w:ind w:firstLine="420" w:firstLineChars="200"/>
              <w:rPr>
                <w:color w:val="auto"/>
                <w:szCs w:val="21"/>
              </w:rPr>
            </w:pPr>
            <w:r>
              <w:rPr>
                <w:rFonts w:hint="eastAsia"/>
                <w:color w:val="auto"/>
                <w:szCs w:val="21"/>
              </w:rPr>
              <w:t>参观法</w:t>
            </w:r>
          </w:p>
          <w:p>
            <w:pPr>
              <w:spacing w:line="360" w:lineRule="auto"/>
              <w:ind w:firstLine="420" w:firstLineChars="200"/>
              <w:rPr>
                <w:color w:val="auto"/>
                <w:szCs w:val="21"/>
              </w:rPr>
            </w:pPr>
          </w:p>
          <w:p>
            <w:pPr>
              <w:spacing w:line="360" w:lineRule="auto"/>
              <w:ind w:firstLine="420" w:firstLineChars="200"/>
              <w:rPr>
                <w:color w:val="auto"/>
                <w:szCs w:val="21"/>
              </w:rPr>
            </w:pPr>
            <w:r>
              <w:rPr>
                <w:color w:val="auto"/>
                <w:szCs w:val="21"/>
              </w:rPr>
              <w:t>对每个任务分三个过程，示范做任务、领着做任务、自己做任务。</w:t>
            </w:r>
          </w:p>
          <w:p>
            <w:pPr>
              <w:spacing w:line="360" w:lineRule="auto"/>
              <w:ind w:firstLine="420" w:firstLineChars="200"/>
              <w:rPr>
                <w:color w:val="auto"/>
                <w:szCs w:val="21"/>
              </w:rPr>
            </w:pPr>
            <w:r>
              <w:rPr>
                <w:color w:val="auto"/>
                <w:szCs w:val="21"/>
              </w:rPr>
              <w:t>示范做：教师先举例进行做任务，让学生了解做任务的过程</w:t>
            </w:r>
            <w:r>
              <w:rPr>
                <w:rFonts w:hint="eastAsia"/>
                <w:color w:val="auto"/>
                <w:szCs w:val="21"/>
              </w:rPr>
              <w:t>；</w:t>
            </w:r>
          </w:p>
          <w:p>
            <w:pPr>
              <w:spacing w:line="360" w:lineRule="auto"/>
              <w:ind w:firstLine="420" w:firstLineChars="200"/>
              <w:rPr>
                <w:color w:val="auto"/>
                <w:szCs w:val="21"/>
              </w:rPr>
            </w:pPr>
            <w:r>
              <w:rPr>
                <w:color w:val="auto"/>
                <w:szCs w:val="21"/>
              </w:rPr>
              <w:t>领着做：一步一步的领着学生进行作任务</w:t>
            </w:r>
            <w:r>
              <w:rPr>
                <w:rFonts w:hint="eastAsia"/>
                <w:color w:val="auto"/>
                <w:szCs w:val="21"/>
              </w:rPr>
              <w:t>；</w:t>
            </w:r>
          </w:p>
          <w:p>
            <w:pPr>
              <w:spacing w:line="360" w:lineRule="auto"/>
              <w:rPr>
                <w:rFonts w:ascii="宋体" w:hAnsi="宋体"/>
                <w:color w:val="auto"/>
                <w:szCs w:val="21"/>
              </w:rPr>
            </w:pPr>
            <w:r>
              <w:rPr>
                <w:color w:val="auto"/>
                <w:szCs w:val="21"/>
              </w:rPr>
              <w:t>自己做：为每个学生设置一个新任务，略有扩展，让学生自己或分组完成任务。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114" w:type="dxa"/>
            <w:gridSpan w:val="2"/>
          </w:tcPr>
          <w:p>
            <w:pPr>
              <w:spacing w:line="360" w:lineRule="auto"/>
              <w:rPr>
                <w:rFonts w:ascii="黑体" w:hAnsi="宋体" w:eastAsia="黑体"/>
                <w:b/>
                <w:color w:val="auto"/>
                <w:szCs w:val="21"/>
              </w:rPr>
            </w:pPr>
            <w:r>
              <w:rPr>
                <w:rFonts w:hint="eastAsia" w:ascii="黑体" w:hAnsi="宋体" w:eastAsia="黑体"/>
                <w:b/>
                <w:color w:val="auto"/>
                <w:szCs w:val="21"/>
              </w:rPr>
              <w:t>教学媒体：</w:t>
            </w:r>
          </w:p>
          <w:p>
            <w:pPr>
              <w:spacing w:line="360" w:lineRule="auto"/>
              <w:ind w:firstLine="420" w:firstLineChars="200"/>
              <w:rPr>
                <w:rFonts w:ascii="宋体" w:hAnsi="宋体"/>
                <w:bCs/>
                <w:color w:val="auto"/>
                <w:szCs w:val="21"/>
              </w:rPr>
            </w:pPr>
            <w:r>
              <w:rPr>
                <w:rFonts w:ascii="宋体" w:hAnsi="宋体"/>
                <w:bCs/>
                <w:color w:val="auto"/>
                <w:szCs w:val="21"/>
              </w:rPr>
              <w:t>多媒体设备</w:t>
            </w:r>
            <w:r>
              <w:rPr>
                <w:rFonts w:hint="eastAsia" w:ascii="宋体" w:hAnsi="宋体"/>
                <w:bCs/>
                <w:color w:val="auto"/>
                <w:szCs w:val="21"/>
              </w:rPr>
              <w:t>、教学资源库、</w:t>
            </w:r>
            <w:r>
              <w:rPr>
                <w:rFonts w:ascii="宋体" w:hAnsi="宋体"/>
                <w:bCs/>
                <w:color w:val="auto"/>
                <w:szCs w:val="21"/>
              </w:rPr>
              <w:t>计算机、工学结合</w:t>
            </w:r>
            <w:r>
              <w:rPr>
                <w:rFonts w:hint="eastAsia" w:ascii="宋体" w:hAnsi="宋体"/>
                <w:bCs/>
                <w:color w:val="auto"/>
                <w:szCs w:val="21"/>
              </w:rPr>
              <w:t>优质</w:t>
            </w:r>
            <w:r>
              <w:rPr>
                <w:rFonts w:ascii="宋体" w:hAnsi="宋体"/>
                <w:bCs/>
                <w:color w:val="auto"/>
                <w:szCs w:val="21"/>
              </w:rPr>
              <w:t>教材、相应的规范标准、构造实例、工程</w:t>
            </w:r>
            <w:r>
              <w:rPr>
                <w:rFonts w:hint="eastAsia" w:ascii="宋体" w:hAnsi="宋体"/>
                <w:bCs/>
                <w:color w:val="auto"/>
                <w:szCs w:val="21"/>
              </w:rPr>
              <w:t>施工</w:t>
            </w:r>
            <w:r>
              <w:rPr>
                <w:rFonts w:ascii="宋体" w:hAnsi="宋体"/>
                <w:bCs/>
                <w:color w:val="auto"/>
                <w:szCs w:val="21"/>
              </w:rPr>
              <w:t>图纸、设计相关文件、网上下载图文资料等</w:t>
            </w:r>
            <w:r>
              <w:rPr>
                <w:rFonts w:hint="eastAsia" w:ascii="宋体" w:hAnsi="宋体"/>
                <w:bCs/>
                <w:color w:val="auto"/>
                <w:szCs w:val="21"/>
              </w:rPr>
              <w:t>；</w:t>
            </w:r>
          </w:p>
          <w:p>
            <w:pPr>
              <w:spacing w:line="360" w:lineRule="auto"/>
              <w:ind w:firstLine="420" w:firstLineChars="200"/>
              <w:rPr>
                <w:rFonts w:ascii="宋体" w:hAnsi="宋体"/>
                <w:color w:val="auto"/>
                <w:szCs w:val="21"/>
              </w:rPr>
            </w:pPr>
            <w:r>
              <w:rPr>
                <w:rFonts w:hint="eastAsia" w:ascii="宋体" w:hAnsi="宋体"/>
                <w:bCs/>
                <w:color w:val="auto"/>
                <w:szCs w:val="21"/>
              </w:rPr>
              <w:t>实训教室。</w:t>
            </w:r>
          </w:p>
        </w:tc>
        <w:tc>
          <w:tcPr>
            <w:tcW w:w="2560" w:type="dxa"/>
            <w:gridSpan w:val="2"/>
          </w:tcPr>
          <w:p>
            <w:pPr>
              <w:spacing w:line="360" w:lineRule="auto"/>
              <w:rPr>
                <w:rFonts w:ascii="黑体" w:hAnsi="宋体" w:eastAsia="黑体"/>
                <w:b/>
                <w:color w:val="auto"/>
                <w:szCs w:val="21"/>
              </w:rPr>
            </w:pPr>
            <w:r>
              <w:rPr>
                <w:rFonts w:hint="eastAsia" w:ascii="黑体" w:hAnsi="宋体" w:eastAsia="黑体"/>
                <w:b/>
                <w:color w:val="auto"/>
                <w:szCs w:val="21"/>
              </w:rPr>
              <w:t>学生要求：</w:t>
            </w:r>
          </w:p>
          <w:p>
            <w:pPr>
              <w:spacing w:line="360" w:lineRule="auto"/>
              <w:ind w:firstLine="420" w:firstLineChars="200"/>
              <w:rPr>
                <w:rFonts w:ascii="宋体" w:hAnsi="宋体"/>
                <w:color w:val="auto"/>
                <w:szCs w:val="21"/>
              </w:rPr>
            </w:pPr>
            <w:r>
              <w:rPr>
                <w:rFonts w:ascii="宋体" w:hAnsi="宋体"/>
                <w:bCs/>
                <w:color w:val="auto"/>
                <w:szCs w:val="21"/>
              </w:rPr>
              <w:t>操作能力和计算能力；认真、积极的学习态度；团队合作精神；高尚的职业道德</w:t>
            </w:r>
          </w:p>
        </w:tc>
        <w:tc>
          <w:tcPr>
            <w:tcW w:w="3613" w:type="dxa"/>
          </w:tcPr>
          <w:p>
            <w:pPr>
              <w:spacing w:line="360" w:lineRule="auto"/>
              <w:rPr>
                <w:rFonts w:ascii="黑体" w:hAnsi="宋体" w:eastAsia="黑体"/>
                <w:b/>
                <w:color w:val="auto"/>
                <w:szCs w:val="21"/>
              </w:rPr>
            </w:pPr>
            <w:r>
              <w:rPr>
                <w:rFonts w:hint="eastAsia" w:ascii="黑体" w:hAnsi="宋体" w:eastAsia="黑体"/>
                <w:b/>
                <w:color w:val="auto"/>
                <w:szCs w:val="21"/>
              </w:rPr>
              <w:t>教师要求：</w:t>
            </w:r>
          </w:p>
          <w:p>
            <w:pPr>
              <w:spacing w:line="360" w:lineRule="auto"/>
              <w:ind w:firstLine="420" w:firstLineChars="200"/>
              <w:rPr>
                <w:rFonts w:ascii="宋体" w:hAnsi="宋体"/>
                <w:color w:val="auto"/>
                <w:szCs w:val="21"/>
              </w:rPr>
            </w:pPr>
            <w:r>
              <w:rPr>
                <w:rFonts w:hint="eastAsia" w:ascii="宋体" w:hAnsi="宋体"/>
                <w:bCs/>
                <w:color w:val="auto"/>
                <w:szCs w:val="21"/>
              </w:rPr>
              <w:t>任课教师应</w:t>
            </w:r>
            <w:r>
              <w:rPr>
                <w:rFonts w:ascii="宋体" w:hAnsi="宋体"/>
                <w:bCs/>
                <w:color w:val="auto"/>
                <w:szCs w:val="21"/>
              </w:rPr>
              <w:t>具有扎实的专业理论、技术和丰富的实践经验；能恰当运用各种教学方法和教学内容，引导、启发、咨询、评价表扬学生；激发学生专业兴趣。</w:t>
            </w:r>
          </w:p>
        </w:tc>
      </w:tr>
    </w:tbl>
    <w:p>
      <w:pPr>
        <w:jc w:val="left"/>
        <w:rPr>
          <w:rFonts w:ascii="宋体" w:hAnsi="宋体"/>
          <w:color w:val="auto"/>
          <w:sz w:val="24"/>
        </w:rPr>
      </w:pPr>
    </w:p>
    <w:p>
      <w:pPr>
        <w:jc w:val="left"/>
        <w:rPr>
          <w:rFonts w:ascii="宋体" w:hAnsi="宋体"/>
          <w:color w:val="auto"/>
          <w:sz w:val="24"/>
        </w:rPr>
        <w:sectPr>
          <w:pgSz w:w="11906" w:h="16838"/>
          <w:pgMar w:top="1417" w:right="1134" w:bottom="1417" w:left="1701" w:header="851" w:footer="680" w:gutter="0"/>
          <w:cols w:space="0" w:num="1"/>
          <w:docGrid w:type="lines" w:linePitch="312" w:charSpace="0"/>
        </w:sectPr>
      </w:pPr>
    </w:p>
    <w:p>
      <w:pPr>
        <w:spacing w:line="360" w:lineRule="auto"/>
        <w:jc w:val="center"/>
        <w:rPr>
          <w:rFonts w:ascii="宋体" w:hAnsi="宋体"/>
          <w:b/>
          <w:color w:val="auto"/>
          <w:szCs w:val="21"/>
        </w:rPr>
      </w:pPr>
      <w:r>
        <w:rPr>
          <w:rFonts w:hint="eastAsia" w:ascii="黑体" w:hAnsi="宋体" w:eastAsia="黑体"/>
          <w:b/>
          <w:color w:val="auto"/>
          <w:sz w:val="24"/>
        </w:rPr>
        <w:t>《认知实习》课程描述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9"/>
        <w:gridCol w:w="310"/>
        <w:gridCol w:w="2693"/>
        <w:gridCol w:w="851"/>
        <w:gridCol w:w="3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9" w:type="dxa"/>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3003" w:type="dxa"/>
            <w:gridSpan w:val="2"/>
            <w:vAlign w:val="center"/>
          </w:tcPr>
          <w:p>
            <w:pPr>
              <w:spacing w:line="360" w:lineRule="auto"/>
              <w:jc w:val="center"/>
              <w:rPr>
                <w:rFonts w:ascii="宋体" w:hAnsi="宋体"/>
                <w:color w:val="auto"/>
                <w:szCs w:val="21"/>
              </w:rPr>
            </w:pPr>
            <w:r>
              <w:rPr>
                <w:rFonts w:hint="eastAsia" w:ascii="宋体" w:hAnsi="宋体"/>
                <w:color w:val="auto"/>
                <w:szCs w:val="21"/>
              </w:rPr>
              <w:t>认知实习</w:t>
            </w:r>
          </w:p>
        </w:tc>
        <w:tc>
          <w:tcPr>
            <w:tcW w:w="4075" w:type="dxa"/>
            <w:gridSpan w:val="2"/>
            <w:vAlign w:val="center"/>
          </w:tcPr>
          <w:p>
            <w:pPr>
              <w:spacing w:line="360" w:lineRule="auto"/>
              <w:jc w:val="center"/>
              <w:rPr>
                <w:rFonts w:ascii="宋体" w:hAnsi="宋体"/>
                <w:color w:val="auto"/>
                <w:szCs w:val="21"/>
              </w:rPr>
            </w:pPr>
            <w:r>
              <w:rPr>
                <w:rFonts w:hint="eastAsia" w:ascii="宋体" w:hAnsi="宋体"/>
                <w:color w:val="auto"/>
                <w:szCs w:val="21"/>
              </w:rPr>
              <w:t>教学时数：1周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5"/>
          </w:tcPr>
          <w:p>
            <w:pPr>
              <w:spacing w:line="276" w:lineRule="auto"/>
              <w:rPr>
                <w:rFonts w:ascii="宋体" w:hAnsi="宋体"/>
                <w:color w:val="auto"/>
                <w:szCs w:val="21"/>
              </w:rPr>
            </w:pPr>
            <w:r>
              <w:rPr>
                <w:rFonts w:hint="eastAsia" w:ascii="黑体" w:hAnsi="宋体" w:eastAsia="黑体"/>
                <w:b/>
                <w:color w:val="auto"/>
                <w:szCs w:val="21"/>
              </w:rPr>
              <w:t>课程目标：</w:t>
            </w:r>
            <w:r>
              <w:rPr>
                <w:rFonts w:ascii="宋体" w:hAnsi="宋体"/>
                <w:color w:val="auto"/>
                <w:szCs w:val="21"/>
              </w:rPr>
              <w:t>认知实习是通过参观比较典型的给排水工程项目及观看本专业录像资料，讲座等教学活动，使学生对给排水工程有初步认识和了解，使学生对给排水工程项目建立感性认识，了解给排水工程项目的组成、分类及特点，生产一般过程，形成对给排水工程的初步概念。使学生初步了解专业，热爱专业，对本专业所从事的工作有一个感性的认识，为后续专业课程的学习打下基础。</w:t>
            </w:r>
          </w:p>
          <w:p>
            <w:pPr>
              <w:spacing w:line="276" w:lineRule="auto"/>
              <w:rPr>
                <w:rFonts w:ascii="宋体" w:hAnsi="宋体"/>
                <w:bCs/>
                <w:color w:val="auto"/>
                <w:szCs w:val="21"/>
              </w:rPr>
            </w:pPr>
            <w:r>
              <w:rPr>
                <w:rFonts w:hint="eastAsia" w:ascii="宋体" w:hAnsi="宋体"/>
                <w:bCs/>
                <w:color w:val="auto"/>
                <w:szCs w:val="21"/>
              </w:rPr>
              <w:t>知识目标：</w:t>
            </w:r>
          </w:p>
          <w:p>
            <w:pPr>
              <w:numPr>
                <w:ilvl w:val="0"/>
                <w:numId w:val="102"/>
              </w:numPr>
              <w:spacing w:line="276" w:lineRule="auto"/>
              <w:rPr>
                <w:color w:val="auto"/>
                <w:szCs w:val="21"/>
              </w:rPr>
            </w:pPr>
            <w:r>
              <w:rPr>
                <w:rFonts w:hint="eastAsia"/>
                <w:color w:val="auto"/>
                <w:szCs w:val="21"/>
              </w:rPr>
              <w:t>了解给排水工程技术专业；</w:t>
            </w:r>
          </w:p>
          <w:p>
            <w:pPr>
              <w:numPr>
                <w:ilvl w:val="0"/>
                <w:numId w:val="102"/>
              </w:numPr>
              <w:spacing w:line="276" w:lineRule="auto"/>
              <w:rPr>
                <w:color w:val="auto"/>
                <w:szCs w:val="21"/>
              </w:rPr>
            </w:pPr>
            <w:r>
              <w:rPr>
                <w:color w:val="auto"/>
                <w:szCs w:val="21"/>
              </w:rPr>
              <w:t>了解给排水工程系统的基本知识；</w:t>
            </w:r>
          </w:p>
          <w:p>
            <w:pPr>
              <w:numPr>
                <w:ilvl w:val="0"/>
                <w:numId w:val="102"/>
              </w:numPr>
              <w:spacing w:line="276" w:lineRule="auto"/>
              <w:rPr>
                <w:color w:val="auto"/>
                <w:szCs w:val="21"/>
              </w:rPr>
            </w:pPr>
            <w:r>
              <w:rPr>
                <w:color w:val="auto"/>
                <w:szCs w:val="21"/>
              </w:rPr>
              <w:t>了解净水处理工艺的基本知识</w:t>
            </w:r>
            <w:r>
              <w:rPr>
                <w:rFonts w:hint="eastAsia"/>
                <w:color w:val="auto"/>
                <w:szCs w:val="21"/>
              </w:rPr>
              <w:t>；</w:t>
            </w:r>
          </w:p>
          <w:p>
            <w:pPr>
              <w:numPr>
                <w:ilvl w:val="0"/>
                <w:numId w:val="102"/>
              </w:numPr>
              <w:spacing w:line="276" w:lineRule="auto"/>
              <w:rPr>
                <w:color w:val="auto"/>
                <w:szCs w:val="21"/>
              </w:rPr>
            </w:pPr>
            <w:r>
              <w:rPr>
                <w:color w:val="auto"/>
                <w:szCs w:val="21"/>
              </w:rPr>
              <w:t>了解污水处理工艺的基本知识</w:t>
            </w:r>
            <w:r>
              <w:rPr>
                <w:rFonts w:hint="eastAsia"/>
                <w:color w:val="auto"/>
                <w:szCs w:val="21"/>
              </w:rPr>
              <w:t>；</w:t>
            </w:r>
          </w:p>
          <w:p>
            <w:pPr>
              <w:numPr>
                <w:ilvl w:val="0"/>
                <w:numId w:val="102"/>
              </w:numPr>
              <w:spacing w:line="276" w:lineRule="auto"/>
              <w:rPr>
                <w:color w:val="auto"/>
                <w:szCs w:val="21"/>
              </w:rPr>
            </w:pPr>
            <w:r>
              <w:rPr>
                <w:rFonts w:hint="eastAsia"/>
                <w:color w:val="auto"/>
                <w:szCs w:val="21"/>
              </w:rPr>
              <w:t>熟悉</w:t>
            </w:r>
            <w:r>
              <w:rPr>
                <w:color w:val="auto"/>
                <w:szCs w:val="21"/>
              </w:rPr>
              <w:t>给</w:t>
            </w:r>
            <w:r>
              <w:rPr>
                <w:rFonts w:hint="eastAsia"/>
                <w:color w:val="auto"/>
                <w:szCs w:val="21"/>
              </w:rPr>
              <w:t>、排</w:t>
            </w:r>
            <w:r>
              <w:rPr>
                <w:color w:val="auto"/>
                <w:szCs w:val="21"/>
              </w:rPr>
              <w:t>水管道工程的基本组成及施工过程的知识；</w:t>
            </w:r>
          </w:p>
          <w:p>
            <w:pPr>
              <w:spacing w:line="276" w:lineRule="auto"/>
              <w:rPr>
                <w:rFonts w:ascii="宋体" w:hAnsi="宋体"/>
                <w:bCs/>
                <w:color w:val="auto"/>
                <w:szCs w:val="21"/>
              </w:rPr>
            </w:pPr>
            <w:r>
              <w:rPr>
                <w:rFonts w:hint="eastAsia" w:ascii="宋体" w:hAnsi="宋体"/>
                <w:bCs/>
                <w:color w:val="auto"/>
                <w:szCs w:val="21"/>
              </w:rPr>
              <w:t>职业能力目标：</w:t>
            </w:r>
          </w:p>
          <w:p>
            <w:pPr>
              <w:numPr>
                <w:ilvl w:val="0"/>
                <w:numId w:val="103"/>
              </w:numPr>
              <w:spacing w:line="276" w:lineRule="auto"/>
              <w:rPr>
                <w:color w:val="auto"/>
                <w:szCs w:val="21"/>
              </w:rPr>
            </w:pPr>
            <w:r>
              <w:rPr>
                <w:color w:val="auto"/>
                <w:szCs w:val="21"/>
              </w:rPr>
              <w:t>具有绘制施工现场平面草图能力；</w:t>
            </w:r>
          </w:p>
          <w:p>
            <w:pPr>
              <w:numPr>
                <w:ilvl w:val="0"/>
                <w:numId w:val="103"/>
              </w:numPr>
              <w:spacing w:line="276" w:lineRule="auto"/>
              <w:rPr>
                <w:color w:val="auto"/>
                <w:szCs w:val="21"/>
              </w:rPr>
            </w:pPr>
            <w:r>
              <w:rPr>
                <w:color w:val="auto"/>
                <w:szCs w:val="21"/>
              </w:rPr>
              <w:t>具有绘制简单的施工工艺流程图能力；</w:t>
            </w:r>
          </w:p>
          <w:p>
            <w:pPr>
              <w:numPr>
                <w:ilvl w:val="0"/>
                <w:numId w:val="103"/>
              </w:numPr>
              <w:spacing w:line="276" w:lineRule="auto"/>
              <w:rPr>
                <w:color w:val="auto"/>
                <w:szCs w:val="21"/>
              </w:rPr>
            </w:pPr>
            <w:r>
              <w:rPr>
                <w:color w:val="auto"/>
                <w:szCs w:val="21"/>
              </w:rPr>
              <w:t>具有编写实习报告的能力。</w:t>
            </w:r>
          </w:p>
          <w:p>
            <w:pPr>
              <w:spacing w:line="276" w:lineRule="auto"/>
              <w:rPr>
                <w:rFonts w:ascii="宋体" w:hAnsi="宋体"/>
                <w:bCs/>
                <w:color w:val="auto"/>
                <w:szCs w:val="21"/>
              </w:rPr>
            </w:pPr>
            <w:r>
              <w:rPr>
                <w:rFonts w:hint="eastAsia" w:ascii="宋体" w:hAnsi="宋体"/>
                <w:bCs/>
                <w:color w:val="auto"/>
                <w:szCs w:val="21"/>
              </w:rPr>
              <w:t>社会能力和方法能力目标：</w:t>
            </w:r>
          </w:p>
          <w:p>
            <w:pPr>
              <w:numPr>
                <w:ilvl w:val="0"/>
                <w:numId w:val="104"/>
              </w:numPr>
              <w:spacing w:line="276" w:lineRule="auto"/>
              <w:rPr>
                <w:color w:val="auto"/>
                <w:szCs w:val="21"/>
              </w:rPr>
            </w:pPr>
            <w:r>
              <w:rPr>
                <w:color w:val="auto"/>
                <w:szCs w:val="21"/>
              </w:rPr>
              <w:t>树立认真负责的工作态度和严谨细致的工作作风</w:t>
            </w:r>
            <w:r>
              <w:rPr>
                <w:rFonts w:hint="eastAsia"/>
                <w:color w:val="auto"/>
                <w:szCs w:val="21"/>
              </w:rPr>
              <w:t>；</w:t>
            </w:r>
          </w:p>
          <w:p>
            <w:pPr>
              <w:numPr>
                <w:ilvl w:val="0"/>
                <w:numId w:val="104"/>
              </w:numPr>
              <w:spacing w:line="276" w:lineRule="auto"/>
              <w:rPr>
                <w:color w:val="auto"/>
                <w:szCs w:val="21"/>
              </w:rPr>
            </w:pPr>
            <w:r>
              <w:rPr>
                <w:color w:val="auto"/>
                <w:szCs w:val="21"/>
              </w:rPr>
              <w:t>良好的学习习惯，建立良好的空间概念</w:t>
            </w:r>
            <w:r>
              <w:rPr>
                <w:rFonts w:hint="eastAsia"/>
                <w:color w:val="auto"/>
                <w:szCs w:val="21"/>
              </w:rPr>
              <w:t>；</w:t>
            </w:r>
          </w:p>
          <w:p>
            <w:pPr>
              <w:numPr>
                <w:ilvl w:val="0"/>
                <w:numId w:val="104"/>
              </w:numPr>
              <w:spacing w:line="276" w:lineRule="auto"/>
              <w:rPr>
                <w:color w:val="auto"/>
                <w:szCs w:val="21"/>
              </w:rPr>
            </w:pPr>
            <w:r>
              <w:rPr>
                <w:color w:val="auto"/>
                <w:szCs w:val="21"/>
              </w:rPr>
              <w:t>具有一定分析问题和解决问题的能力</w:t>
            </w:r>
            <w:r>
              <w:rPr>
                <w:rFonts w:hint="eastAsia"/>
                <w:color w:val="auto"/>
                <w:szCs w:val="21"/>
              </w:rPr>
              <w:t>；</w:t>
            </w:r>
          </w:p>
          <w:p>
            <w:pPr>
              <w:numPr>
                <w:ilvl w:val="0"/>
                <w:numId w:val="104"/>
              </w:numPr>
              <w:spacing w:line="276" w:lineRule="auto"/>
              <w:rPr>
                <w:color w:val="auto"/>
                <w:szCs w:val="21"/>
              </w:rPr>
            </w:pPr>
            <w:r>
              <w:rPr>
                <w:color w:val="auto"/>
                <w:szCs w:val="21"/>
              </w:rPr>
              <w:t>具有较强的实际动手能力</w:t>
            </w:r>
            <w:r>
              <w:rPr>
                <w:rFonts w:hint="eastAsia"/>
                <w:color w:val="auto"/>
                <w:szCs w:val="21"/>
              </w:rPr>
              <w:t>；</w:t>
            </w:r>
          </w:p>
          <w:p>
            <w:pPr>
              <w:numPr>
                <w:ilvl w:val="0"/>
                <w:numId w:val="104"/>
              </w:numPr>
              <w:spacing w:line="276" w:lineRule="auto"/>
              <w:rPr>
                <w:color w:val="auto"/>
                <w:szCs w:val="21"/>
              </w:rPr>
            </w:pPr>
            <w:r>
              <w:rPr>
                <w:color w:val="auto"/>
                <w:szCs w:val="21"/>
              </w:rPr>
              <w:t>具有团队的管理技能，有效与人沟通、协作能力</w:t>
            </w:r>
            <w:r>
              <w:rPr>
                <w:rFonts w:hint="eastAsia"/>
                <w:color w:val="auto"/>
                <w:szCs w:val="21"/>
              </w:rPr>
              <w:t>；</w:t>
            </w:r>
          </w:p>
          <w:p>
            <w:pPr>
              <w:numPr>
                <w:ilvl w:val="0"/>
                <w:numId w:val="104"/>
              </w:numPr>
              <w:spacing w:line="276" w:lineRule="auto"/>
              <w:rPr>
                <w:color w:val="auto"/>
                <w:szCs w:val="21"/>
              </w:rPr>
            </w:pPr>
            <w:r>
              <w:rPr>
                <w:color w:val="auto"/>
                <w:szCs w:val="21"/>
              </w:rPr>
              <w:t>具有职业道德和社会责任</w:t>
            </w:r>
            <w:r>
              <w:rPr>
                <w:rFonts w:hint="eastAsia"/>
                <w:color w:val="auto"/>
                <w:szCs w:val="21"/>
              </w:rPr>
              <w:t>；</w:t>
            </w:r>
          </w:p>
          <w:p>
            <w:pPr>
              <w:numPr>
                <w:ilvl w:val="0"/>
                <w:numId w:val="104"/>
              </w:numPr>
              <w:spacing w:line="276" w:lineRule="auto"/>
              <w:rPr>
                <w:color w:val="auto"/>
                <w:szCs w:val="21"/>
              </w:rPr>
            </w:pPr>
            <w:r>
              <w:rPr>
                <w:color w:val="auto"/>
                <w:szCs w:val="21"/>
              </w:rPr>
              <w:t>具有自我学习和持续发展的能力</w:t>
            </w: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063" w:type="dxa"/>
            <w:gridSpan w:val="4"/>
          </w:tcPr>
          <w:p>
            <w:pPr>
              <w:spacing w:line="276" w:lineRule="auto"/>
              <w:rPr>
                <w:rFonts w:ascii="黑体" w:hAnsi="宋体" w:eastAsia="黑体"/>
                <w:b/>
                <w:color w:val="auto"/>
                <w:szCs w:val="21"/>
              </w:rPr>
            </w:pPr>
            <w:r>
              <w:rPr>
                <w:rFonts w:hint="eastAsia" w:ascii="黑体" w:hAnsi="宋体" w:eastAsia="黑体"/>
                <w:b/>
                <w:color w:val="auto"/>
                <w:szCs w:val="21"/>
              </w:rPr>
              <w:t xml:space="preserve">内容： </w:t>
            </w:r>
          </w:p>
          <w:p>
            <w:pPr>
              <w:spacing w:line="276" w:lineRule="auto"/>
              <w:ind w:firstLine="420" w:firstLineChars="200"/>
              <w:rPr>
                <w:color w:val="auto"/>
                <w:szCs w:val="21"/>
              </w:rPr>
            </w:pPr>
            <w:r>
              <w:rPr>
                <w:color w:val="auto"/>
                <w:szCs w:val="21"/>
              </w:rPr>
              <w:t>通过对给排水工程的工作任务进行学习，使学生了解和掌握给排水工程系统的基本知识</w:t>
            </w:r>
            <w:r>
              <w:rPr>
                <w:rFonts w:hint="eastAsia"/>
                <w:color w:val="auto"/>
                <w:szCs w:val="21"/>
              </w:rPr>
              <w:t>。</w:t>
            </w:r>
          </w:p>
          <w:p>
            <w:pPr>
              <w:spacing w:line="276" w:lineRule="auto"/>
              <w:ind w:firstLine="420" w:firstLineChars="200"/>
              <w:rPr>
                <w:color w:val="auto"/>
                <w:szCs w:val="21"/>
              </w:rPr>
            </w:pPr>
            <w:r>
              <w:rPr>
                <w:color w:val="auto"/>
                <w:szCs w:val="21"/>
              </w:rPr>
              <w:t>给水管道工程施工</w:t>
            </w:r>
          </w:p>
          <w:p>
            <w:pPr>
              <w:spacing w:line="276" w:lineRule="auto"/>
              <w:ind w:firstLine="420" w:firstLineChars="200"/>
              <w:rPr>
                <w:color w:val="auto"/>
                <w:szCs w:val="21"/>
              </w:rPr>
            </w:pPr>
            <w:r>
              <w:rPr>
                <w:color w:val="auto"/>
                <w:szCs w:val="21"/>
              </w:rPr>
              <w:t>排水管道工程施工</w:t>
            </w:r>
          </w:p>
          <w:p>
            <w:pPr>
              <w:spacing w:line="276" w:lineRule="auto"/>
              <w:ind w:firstLine="420" w:firstLineChars="200"/>
              <w:rPr>
                <w:color w:val="auto"/>
                <w:szCs w:val="21"/>
              </w:rPr>
            </w:pPr>
            <w:r>
              <w:rPr>
                <w:color w:val="auto"/>
                <w:szCs w:val="21"/>
              </w:rPr>
              <w:t>雨水水管道工程施工</w:t>
            </w:r>
          </w:p>
          <w:p>
            <w:pPr>
              <w:spacing w:line="276" w:lineRule="auto"/>
              <w:ind w:firstLine="420" w:firstLineChars="200"/>
              <w:rPr>
                <w:color w:val="auto"/>
                <w:szCs w:val="21"/>
              </w:rPr>
            </w:pPr>
            <w:r>
              <w:rPr>
                <w:color w:val="auto"/>
                <w:szCs w:val="21"/>
              </w:rPr>
              <w:t>净水处理工艺</w:t>
            </w:r>
            <w:r>
              <w:rPr>
                <w:rFonts w:hint="eastAsia"/>
                <w:color w:val="auto"/>
                <w:szCs w:val="21"/>
              </w:rPr>
              <w:t>流程</w:t>
            </w:r>
          </w:p>
          <w:p>
            <w:pPr>
              <w:spacing w:line="276" w:lineRule="auto"/>
              <w:ind w:firstLine="420" w:firstLineChars="200"/>
              <w:rPr>
                <w:rFonts w:ascii="宋体" w:hAnsi="宋体"/>
                <w:b/>
                <w:bCs/>
                <w:color w:val="auto"/>
                <w:szCs w:val="21"/>
              </w:rPr>
            </w:pPr>
            <w:r>
              <w:rPr>
                <w:color w:val="auto"/>
                <w:szCs w:val="21"/>
              </w:rPr>
              <w:t>污水处理工艺</w:t>
            </w:r>
            <w:r>
              <w:rPr>
                <w:rFonts w:hint="eastAsia"/>
                <w:color w:val="auto"/>
                <w:szCs w:val="21"/>
              </w:rPr>
              <w:t>流程</w:t>
            </w:r>
          </w:p>
        </w:tc>
        <w:tc>
          <w:tcPr>
            <w:tcW w:w="3224" w:type="dxa"/>
          </w:tcPr>
          <w:p>
            <w:pPr>
              <w:spacing w:line="276" w:lineRule="auto"/>
              <w:rPr>
                <w:rFonts w:ascii="黑体" w:hAnsi="宋体" w:eastAsia="黑体"/>
                <w:b/>
                <w:color w:val="auto"/>
                <w:szCs w:val="21"/>
              </w:rPr>
            </w:pPr>
            <w:r>
              <w:rPr>
                <w:rFonts w:hint="eastAsia" w:ascii="黑体" w:hAnsi="宋体" w:eastAsia="黑体"/>
                <w:b/>
                <w:color w:val="auto"/>
                <w:szCs w:val="21"/>
              </w:rPr>
              <w:t>方法：</w:t>
            </w:r>
          </w:p>
          <w:p>
            <w:pPr>
              <w:spacing w:line="276" w:lineRule="auto"/>
              <w:ind w:firstLine="420" w:firstLineChars="200"/>
              <w:rPr>
                <w:color w:val="auto"/>
                <w:szCs w:val="21"/>
              </w:rPr>
            </w:pPr>
            <w:r>
              <w:rPr>
                <w:color w:val="auto"/>
                <w:szCs w:val="21"/>
              </w:rPr>
              <w:t>参观现场教学法</w:t>
            </w:r>
          </w:p>
          <w:p>
            <w:pPr>
              <w:spacing w:line="276" w:lineRule="auto"/>
              <w:ind w:firstLine="420" w:firstLineChars="200"/>
              <w:rPr>
                <w:color w:val="auto"/>
                <w:szCs w:val="21"/>
              </w:rPr>
            </w:pPr>
            <w:r>
              <w:rPr>
                <w:color w:val="auto"/>
                <w:szCs w:val="21"/>
              </w:rPr>
              <w:t>演示法</w:t>
            </w:r>
          </w:p>
          <w:p>
            <w:pPr>
              <w:spacing w:line="276" w:lineRule="auto"/>
              <w:ind w:firstLine="420" w:firstLineChars="200"/>
              <w:rPr>
                <w:color w:val="auto"/>
                <w:szCs w:val="21"/>
              </w:rPr>
            </w:pPr>
            <w:r>
              <w:rPr>
                <w:color w:val="auto"/>
                <w:szCs w:val="21"/>
              </w:rPr>
              <w:t>案例法</w:t>
            </w:r>
          </w:p>
          <w:p>
            <w:pPr>
              <w:spacing w:line="276" w:lineRule="auto"/>
              <w:ind w:firstLine="420" w:firstLineChars="200"/>
              <w:rPr>
                <w:rFonts w:ascii="宋体" w:hAnsi="宋体"/>
                <w:color w:val="auto"/>
                <w:szCs w:val="21"/>
              </w:rPr>
            </w:pPr>
            <w:r>
              <w:rPr>
                <w:color w:val="auto"/>
                <w:szCs w:val="21"/>
              </w:rPr>
              <w:t>课件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19" w:type="dxa"/>
            <w:gridSpan w:val="2"/>
          </w:tcPr>
          <w:p>
            <w:pPr>
              <w:spacing w:line="276" w:lineRule="auto"/>
              <w:rPr>
                <w:rFonts w:ascii="黑体" w:hAnsi="宋体" w:eastAsia="黑体"/>
                <w:b/>
                <w:color w:val="auto"/>
                <w:szCs w:val="21"/>
              </w:rPr>
            </w:pPr>
            <w:r>
              <w:rPr>
                <w:rFonts w:hint="eastAsia" w:ascii="黑体" w:hAnsi="宋体" w:eastAsia="黑体"/>
                <w:b/>
                <w:color w:val="auto"/>
                <w:szCs w:val="21"/>
              </w:rPr>
              <w:t>教学媒体：</w:t>
            </w:r>
          </w:p>
          <w:p>
            <w:pPr>
              <w:spacing w:line="276" w:lineRule="auto"/>
              <w:ind w:firstLine="420" w:firstLineChars="200"/>
              <w:rPr>
                <w:rFonts w:ascii="宋体" w:hAnsi="宋体"/>
                <w:bCs/>
                <w:color w:val="auto"/>
                <w:szCs w:val="21"/>
              </w:rPr>
            </w:pPr>
            <w:r>
              <w:rPr>
                <w:rFonts w:ascii="宋体" w:hAnsi="宋体"/>
                <w:bCs/>
                <w:color w:val="auto"/>
                <w:szCs w:val="21"/>
              </w:rPr>
              <w:t>多媒体设备</w:t>
            </w:r>
            <w:r>
              <w:rPr>
                <w:rFonts w:hint="eastAsia" w:ascii="宋体" w:hAnsi="宋体"/>
                <w:bCs/>
                <w:color w:val="auto"/>
                <w:szCs w:val="21"/>
              </w:rPr>
              <w:t>；</w:t>
            </w:r>
          </w:p>
          <w:p>
            <w:pPr>
              <w:spacing w:line="276" w:lineRule="auto"/>
              <w:ind w:firstLine="420" w:firstLineChars="200"/>
              <w:rPr>
                <w:rFonts w:ascii="宋体" w:hAnsi="宋体"/>
                <w:bCs/>
                <w:color w:val="auto"/>
                <w:szCs w:val="21"/>
              </w:rPr>
            </w:pPr>
            <w:r>
              <w:rPr>
                <w:rFonts w:ascii="宋体" w:hAnsi="宋体"/>
                <w:bCs/>
                <w:color w:val="auto"/>
                <w:szCs w:val="21"/>
              </w:rPr>
              <w:t>相应的规范标准</w:t>
            </w:r>
            <w:r>
              <w:rPr>
                <w:rFonts w:hint="eastAsia" w:ascii="宋体" w:hAnsi="宋体"/>
                <w:bCs/>
                <w:color w:val="auto"/>
                <w:szCs w:val="21"/>
              </w:rPr>
              <w:t>；</w:t>
            </w:r>
          </w:p>
          <w:p>
            <w:pPr>
              <w:spacing w:line="276" w:lineRule="auto"/>
              <w:ind w:firstLine="420" w:firstLineChars="200"/>
              <w:rPr>
                <w:rFonts w:ascii="宋体" w:hAnsi="宋体"/>
                <w:bCs/>
                <w:color w:val="auto"/>
                <w:szCs w:val="21"/>
              </w:rPr>
            </w:pPr>
            <w:r>
              <w:rPr>
                <w:rFonts w:ascii="宋体" w:hAnsi="宋体"/>
                <w:bCs/>
                <w:color w:val="auto"/>
                <w:szCs w:val="21"/>
              </w:rPr>
              <w:t>网上下载图文资料等</w:t>
            </w:r>
            <w:r>
              <w:rPr>
                <w:rFonts w:hint="eastAsia" w:ascii="宋体" w:hAnsi="宋体"/>
                <w:bCs/>
                <w:color w:val="auto"/>
                <w:szCs w:val="21"/>
              </w:rPr>
              <w:t>；</w:t>
            </w:r>
          </w:p>
          <w:p>
            <w:pPr>
              <w:spacing w:line="276" w:lineRule="auto"/>
              <w:ind w:firstLine="420" w:firstLineChars="200"/>
              <w:rPr>
                <w:rFonts w:ascii="宋体" w:hAnsi="宋体"/>
                <w:color w:val="auto"/>
                <w:szCs w:val="21"/>
              </w:rPr>
            </w:pPr>
            <w:r>
              <w:rPr>
                <w:rFonts w:hint="eastAsia" w:ascii="宋体" w:hAnsi="宋体"/>
                <w:bCs/>
                <w:color w:val="auto"/>
                <w:szCs w:val="21"/>
              </w:rPr>
              <w:t>实物参观。</w:t>
            </w:r>
          </w:p>
        </w:tc>
        <w:tc>
          <w:tcPr>
            <w:tcW w:w="2693" w:type="dxa"/>
          </w:tcPr>
          <w:p>
            <w:pPr>
              <w:spacing w:line="276" w:lineRule="auto"/>
              <w:rPr>
                <w:rFonts w:ascii="黑体" w:hAnsi="宋体" w:eastAsia="黑体"/>
                <w:b/>
                <w:color w:val="auto"/>
                <w:szCs w:val="21"/>
              </w:rPr>
            </w:pPr>
            <w:r>
              <w:rPr>
                <w:rFonts w:hint="eastAsia" w:ascii="黑体" w:hAnsi="宋体" w:eastAsia="黑体"/>
                <w:b/>
                <w:color w:val="auto"/>
                <w:szCs w:val="21"/>
              </w:rPr>
              <w:t>学生要求：</w:t>
            </w:r>
          </w:p>
          <w:p>
            <w:pPr>
              <w:spacing w:line="276" w:lineRule="auto"/>
              <w:ind w:firstLine="420" w:firstLineChars="200"/>
              <w:rPr>
                <w:rFonts w:ascii="宋体" w:hAnsi="宋体"/>
                <w:bCs/>
                <w:color w:val="auto"/>
                <w:szCs w:val="21"/>
              </w:rPr>
            </w:pPr>
            <w:r>
              <w:rPr>
                <w:rFonts w:ascii="宋体" w:hAnsi="宋体"/>
                <w:bCs/>
                <w:color w:val="auto"/>
                <w:szCs w:val="21"/>
              </w:rPr>
              <w:t>认真、积极的学习态度；</w:t>
            </w:r>
          </w:p>
          <w:p>
            <w:pPr>
              <w:spacing w:line="276" w:lineRule="auto"/>
              <w:ind w:firstLine="420" w:firstLineChars="200"/>
              <w:rPr>
                <w:rFonts w:ascii="宋体" w:hAnsi="宋体"/>
                <w:bCs/>
                <w:color w:val="auto"/>
                <w:szCs w:val="21"/>
              </w:rPr>
            </w:pPr>
            <w:r>
              <w:rPr>
                <w:rFonts w:ascii="宋体" w:hAnsi="宋体"/>
                <w:bCs/>
                <w:color w:val="auto"/>
                <w:szCs w:val="21"/>
              </w:rPr>
              <w:t>团队合作精神；</w:t>
            </w:r>
          </w:p>
          <w:p>
            <w:pPr>
              <w:spacing w:line="276" w:lineRule="auto"/>
              <w:ind w:firstLine="420" w:firstLineChars="200"/>
              <w:rPr>
                <w:rFonts w:ascii="宋体" w:hAnsi="宋体"/>
                <w:color w:val="auto"/>
                <w:szCs w:val="21"/>
              </w:rPr>
            </w:pPr>
            <w:r>
              <w:rPr>
                <w:rFonts w:ascii="宋体" w:hAnsi="宋体"/>
                <w:bCs/>
                <w:color w:val="auto"/>
                <w:szCs w:val="21"/>
              </w:rPr>
              <w:t>高尚的职业道德</w:t>
            </w:r>
            <w:r>
              <w:rPr>
                <w:rFonts w:hint="eastAsia" w:ascii="宋体" w:hAnsi="宋体"/>
                <w:bCs/>
                <w:color w:val="auto"/>
                <w:szCs w:val="21"/>
              </w:rPr>
              <w:t>。</w:t>
            </w:r>
          </w:p>
        </w:tc>
        <w:tc>
          <w:tcPr>
            <w:tcW w:w="4075" w:type="dxa"/>
            <w:gridSpan w:val="2"/>
          </w:tcPr>
          <w:p>
            <w:pPr>
              <w:spacing w:line="276" w:lineRule="auto"/>
              <w:rPr>
                <w:rFonts w:ascii="黑体" w:hAnsi="宋体" w:eastAsia="黑体"/>
                <w:b/>
                <w:color w:val="auto"/>
                <w:szCs w:val="21"/>
              </w:rPr>
            </w:pPr>
            <w:r>
              <w:rPr>
                <w:rFonts w:hint="eastAsia" w:ascii="黑体" w:hAnsi="宋体" w:eastAsia="黑体"/>
                <w:b/>
                <w:color w:val="auto"/>
                <w:szCs w:val="21"/>
              </w:rPr>
              <w:t>教师要求：</w:t>
            </w:r>
          </w:p>
          <w:p>
            <w:pPr>
              <w:spacing w:line="276" w:lineRule="auto"/>
              <w:ind w:firstLine="420" w:firstLineChars="200"/>
              <w:rPr>
                <w:rFonts w:ascii="宋体" w:hAnsi="宋体"/>
                <w:color w:val="auto"/>
                <w:szCs w:val="21"/>
              </w:rPr>
            </w:pPr>
            <w:r>
              <w:rPr>
                <w:rFonts w:hint="eastAsia" w:ascii="宋体" w:hAnsi="宋体"/>
                <w:bCs/>
                <w:color w:val="auto"/>
                <w:szCs w:val="21"/>
              </w:rPr>
              <w:t>整个课改团队教师通力配合，所有专任</w:t>
            </w:r>
            <w:r>
              <w:rPr>
                <w:rFonts w:ascii="宋体" w:hAnsi="宋体"/>
                <w:bCs/>
                <w:color w:val="auto"/>
                <w:szCs w:val="21"/>
              </w:rPr>
              <w:t>教师</w:t>
            </w:r>
            <w:r>
              <w:rPr>
                <w:rFonts w:hint="eastAsia" w:ascii="宋体" w:hAnsi="宋体"/>
                <w:bCs/>
                <w:color w:val="auto"/>
                <w:szCs w:val="21"/>
              </w:rPr>
              <w:t>和兼职教师均</w:t>
            </w:r>
            <w:r>
              <w:rPr>
                <w:rFonts w:ascii="宋体" w:hAnsi="宋体"/>
                <w:bCs/>
                <w:color w:val="auto"/>
                <w:szCs w:val="21"/>
              </w:rPr>
              <w:t>具有扎实的专业理论、技术和丰富的实践经验；能恰当运用各种教学方法和教学内容，引导、启发、咨询、评价表扬学生；激发学生专业兴趣。</w:t>
            </w:r>
          </w:p>
        </w:tc>
      </w:tr>
    </w:tbl>
    <w:p>
      <w:pPr>
        <w:spacing w:line="360" w:lineRule="auto"/>
        <w:jc w:val="center"/>
        <w:rPr>
          <w:rFonts w:ascii="宋体" w:hAnsi="宋体"/>
          <w:b/>
          <w:color w:val="auto"/>
          <w:szCs w:val="21"/>
        </w:rPr>
      </w:pPr>
      <w:r>
        <w:rPr>
          <w:rFonts w:hint="eastAsia" w:ascii="黑体" w:hAnsi="宋体" w:eastAsia="黑体"/>
          <w:b/>
          <w:color w:val="auto"/>
          <w:sz w:val="24"/>
        </w:rPr>
        <w:t>《工种操作实训》课程描述</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8"/>
        <w:gridCol w:w="594"/>
        <w:gridCol w:w="2272"/>
        <w:gridCol w:w="600"/>
        <w:gridCol w:w="36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08" w:type="dxa"/>
            <w:vAlign w:val="center"/>
          </w:tcPr>
          <w:p>
            <w:pPr>
              <w:spacing w:line="360" w:lineRule="auto"/>
              <w:jc w:val="center"/>
              <w:rPr>
                <w:rFonts w:ascii="宋体" w:hAnsi="宋体"/>
                <w:color w:val="auto"/>
                <w:szCs w:val="21"/>
              </w:rPr>
            </w:pPr>
            <w:r>
              <w:rPr>
                <w:rFonts w:hint="eastAsia" w:ascii="宋体" w:hAnsi="宋体"/>
                <w:color w:val="auto"/>
                <w:szCs w:val="21"/>
              </w:rPr>
              <w:t>课程名称</w:t>
            </w:r>
          </w:p>
        </w:tc>
        <w:tc>
          <w:tcPr>
            <w:tcW w:w="3466" w:type="dxa"/>
            <w:gridSpan w:val="3"/>
            <w:vAlign w:val="center"/>
          </w:tcPr>
          <w:p>
            <w:pPr>
              <w:spacing w:line="360" w:lineRule="auto"/>
              <w:jc w:val="center"/>
              <w:rPr>
                <w:rFonts w:ascii="宋体" w:hAnsi="宋体"/>
                <w:color w:val="auto"/>
                <w:szCs w:val="21"/>
              </w:rPr>
            </w:pPr>
            <w:r>
              <w:rPr>
                <w:rFonts w:hint="eastAsia" w:ascii="宋体" w:hAnsi="宋体"/>
                <w:color w:val="auto"/>
                <w:szCs w:val="21"/>
              </w:rPr>
              <w:t>工种操作实训</w:t>
            </w:r>
          </w:p>
        </w:tc>
        <w:tc>
          <w:tcPr>
            <w:tcW w:w="3613" w:type="dxa"/>
            <w:vAlign w:val="center"/>
          </w:tcPr>
          <w:p>
            <w:pPr>
              <w:spacing w:line="360" w:lineRule="auto"/>
              <w:jc w:val="center"/>
              <w:rPr>
                <w:rFonts w:ascii="宋体" w:hAnsi="宋体"/>
                <w:color w:val="auto"/>
                <w:szCs w:val="21"/>
              </w:rPr>
            </w:pPr>
            <w:r>
              <w:rPr>
                <w:rFonts w:hint="eastAsia" w:ascii="宋体" w:hAnsi="宋体"/>
                <w:color w:val="auto"/>
                <w:szCs w:val="21"/>
              </w:rPr>
              <w:t>教学时数：</w:t>
            </w:r>
            <w:r>
              <w:rPr>
                <w:rFonts w:ascii="宋体" w:hAnsi="宋体"/>
                <w:color w:val="auto"/>
                <w:szCs w:val="21"/>
              </w:rPr>
              <w:t>2</w:t>
            </w:r>
            <w:r>
              <w:rPr>
                <w:rFonts w:hint="eastAsia" w:ascii="宋体" w:hAnsi="宋体"/>
                <w:color w:val="auto"/>
                <w:szCs w:val="21"/>
              </w:rPr>
              <w:t>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287" w:type="dxa"/>
            <w:gridSpan w:val="5"/>
          </w:tcPr>
          <w:p>
            <w:pPr>
              <w:spacing w:line="276" w:lineRule="auto"/>
              <w:rPr>
                <w:rFonts w:ascii="宋体" w:hAnsi="宋体"/>
                <w:color w:val="auto"/>
                <w:szCs w:val="21"/>
              </w:rPr>
            </w:pPr>
            <w:r>
              <w:rPr>
                <w:rFonts w:hint="eastAsia" w:ascii="黑体" w:hAnsi="宋体" w:eastAsia="黑体"/>
                <w:b/>
                <w:color w:val="auto"/>
                <w:szCs w:val="21"/>
              </w:rPr>
              <w:t>课程目标：</w:t>
            </w:r>
            <w:r>
              <w:rPr>
                <w:color w:val="auto"/>
                <w:szCs w:val="21"/>
              </w:rPr>
              <w:t>学生参加施工现场或水处理厂的班组生产劳动，了解给排水工程项目的组成、分类及特点，生产一般过程，熟悉本专业2～3个工种的操作技能，提高操作水平，掌握该工种的操作程序及质量检验及评定标准。为后续专业课程的学习打下基础。</w:t>
            </w:r>
          </w:p>
          <w:p>
            <w:pPr>
              <w:spacing w:line="276" w:lineRule="auto"/>
              <w:rPr>
                <w:rFonts w:ascii="宋体" w:hAnsi="宋体"/>
                <w:bCs/>
                <w:color w:val="auto"/>
                <w:szCs w:val="21"/>
              </w:rPr>
            </w:pPr>
            <w:r>
              <w:rPr>
                <w:rFonts w:hint="eastAsia" w:ascii="宋体" w:hAnsi="宋体"/>
                <w:bCs/>
                <w:color w:val="auto"/>
                <w:szCs w:val="21"/>
              </w:rPr>
              <w:t>知识目标：</w:t>
            </w:r>
          </w:p>
          <w:p>
            <w:pPr>
              <w:numPr>
                <w:ilvl w:val="0"/>
                <w:numId w:val="105"/>
              </w:numPr>
              <w:spacing w:line="276" w:lineRule="auto"/>
              <w:rPr>
                <w:color w:val="auto"/>
                <w:szCs w:val="21"/>
              </w:rPr>
            </w:pPr>
            <w:r>
              <w:rPr>
                <w:color w:val="auto"/>
                <w:szCs w:val="21"/>
              </w:rPr>
              <w:t>掌握2～3个工种的基本操作方法的知识；</w:t>
            </w:r>
          </w:p>
          <w:p>
            <w:pPr>
              <w:numPr>
                <w:ilvl w:val="0"/>
                <w:numId w:val="105"/>
              </w:numPr>
              <w:spacing w:line="276" w:lineRule="auto"/>
              <w:rPr>
                <w:color w:val="auto"/>
                <w:szCs w:val="21"/>
              </w:rPr>
            </w:pPr>
            <w:r>
              <w:rPr>
                <w:color w:val="auto"/>
                <w:szCs w:val="21"/>
              </w:rPr>
              <w:t>掌握常用的建筑材料的性能、规格及使用方法的知识；</w:t>
            </w:r>
          </w:p>
          <w:p>
            <w:pPr>
              <w:numPr>
                <w:ilvl w:val="0"/>
                <w:numId w:val="105"/>
              </w:numPr>
              <w:spacing w:line="276" w:lineRule="auto"/>
              <w:rPr>
                <w:color w:val="auto"/>
                <w:szCs w:val="21"/>
              </w:rPr>
            </w:pPr>
            <w:r>
              <w:rPr>
                <w:color w:val="auto"/>
                <w:szCs w:val="21"/>
              </w:rPr>
              <w:t>了解施工现场的施工机械的性能及安全操作的基本知识；</w:t>
            </w:r>
          </w:p>
          <w:p>
            <w:pPr>
              <w:numPr>
                <w:ilvl w:val="0"/>
                <w:numId w:val="105"/>
              </w:numPr>
              <w:spacing w:line="276" w:lineRule="auto"/>
              <w:rPr>
                <w:color w:val="auto"/>
                <w:szCs w:val="21"/>
              </w:rPr>
            </w:pPr>
            <w:r>
              <w:rPr>
                <w:color w:val="auto"/>
                <w:szCs w:val="21"/>
              </w:rPr>
              <w:t>了解管道质量检查的程序和方法知识；</w:t>
            </w:r>
          </w:p>
          <w:p>
            <w:pPr>
              <w:numPr>
                <w:ilvl w:val="0"/>
                <w:numId w:val="105"/>
              </w:numPr>
              <w:spacing w:line="276" w:lineRule="auto"/>
              <w:rPr>
                <w:color w:val="auto"/>
                <w:szCs w:val="21"/>
              </w:rPr>
            </w:pPr>
            <w:r>
              <w:rPr>
                <w:color w:val="auto"/>
                <w:szCs w:val="21"/>
              </w:rPr>
              <w:t>了解图纸会审、技术安全交底的知识</w:t>
            </w:r>
          </w:p>
          <w:p>
            <w:pPr>
              <w:spacing w:line="276" w:lineRule="auto"/>
              <w:rPr>
                <w:rFonts w:ascii="宋体" w:hAnsi="宋体"/>
                <w:bCs/>
                <w:color w:val="auto"/>
                <w:szCs w:val="21"/>
              </w:rPr>
            </w:pPr>
            <w:r>
              <w:rPr>
                <w:rFonts w:hint="eastAsia" w:ascii="宋体" w:hAnsi="宋体"/>
                <w:bCs/>
                <w:color w:val="auto"/>
                <w:szCs w:val="21"/>
              </w:rPr>
              <w:t>职业能力目标：</w:t>
            </w:r>
          </w:p>
          <w:p>
            <w:pPr>
              <w:numPr>
                <w:ilvl w:val="0"/>
                <w:numId w:val="106"/>
              </w:numPr>
              <w:spacing w:line="276" w:lineRule="auto"/>
              <w:rPr>
                <w:color w:val="auto"/>
                <w:szCs w:val="21"/>
              </w:rPr>
            </w:pPr>
            <w:r>
              <w:rPr>
                <w:color w:val="auto"/>
                <w:szCs w:val="21"/>
              </w:rPr>
              <w:t>具有管道工机具选用和使用的能力；</w:t>
            </w:r>
          </w:p>
          <w:p>
            <w:pPr>
              <w:numPr>
                <w:ilvl w:val="0"/>
                <w:numId w:val="106"/>
              </w:numPr>
              <w:spacing w:line="276" w:lineRule="auto"/>
              <w:rPr>
                <w:color w:val="auto"/>
                <w:szCs w:val="21"/>
              </w:rPr>
            </w:pPr>
            <w:r>
              <w:rPr>
                <w:color w:val="auto"/>
                <w:szCs w:val="21"/>
              </w:rPr>
              <w:t>具有机械设备维护与保养的能力；</w:t>
            </w:r>
          </w:p>
          <w:p>
            <w:pPr>
              <w:numPr>
                <w:ilvl w:val="0"/>
                <w:numId w:val="106"/>
              </w:numPr>
              <w:spacing w:line="276" w:lineRule="auto"/>
              <w:rPr>
                <w:color w:val="auto"/>
                <w:szCs w:val="21"/>
              </w:rPr>
            </w:pPr>
            <w:r>
              <w:rPr>
                <w:color w:val="auto"/>
                <w:szCs w:val="21"/>
              </w:rPr>
              <w:t>具有管道质量检查的程序和方法的能力。</w:t>
            </w:r>
          </w:p>
          <w:p>
            <w:pPr>
              <w:numPr>
                <w:ilvl w:val="0"/>
                <w:numId w:val="106"/>
              </w:numPr>
              <w:spacing w:line="276" w:lineRule="auto"/>
              <w:rPr>
                <w:color w:val="auto"/>
                <w:szCs w:val="21"/>
              </w:rPr>
            </w:pPr>
            <w:r>
              <w:rPr>
                <w:color w:val="auto"/>
                <w:szCs w:val="21"/>
              </w:rPr>
              <w:t>具有绘制施工现场平面草图能力；</w:t>
            </w:r>
          </w:p>
          <w:p>
            <w:pPr>
              <w:numPr>
                <w:ilvl w:val="0"/>
                <w:numId w:val="106"/>
              </w:numPr>
              <w:spacing w:line="276" w:lineRule="auto"/>
              <w:rPr>
                <w:color w:val="auto"/>
                <w:szCs w:val="21"/>
              </w:rPr>
            </w:pPr>
            <w:r>
              <w:rPr>
                <w:color w:val="auto"/>
                <w:szCs w:val="21"/>
              </w:rPr>
              <w:t>具有绘制简单的施工工艺流程图能力；</w:t>
            </w:r>
          </w:p>
          <w:p>
            <w:pPr>
              <w:numPr>
                <w:ilvl w:val="0"/>
                <w:numId w:val="106"/>
              </w:numPr>
              <w:spacing w:line="276" w:lineRule="auto"/>
              <w:rPr>
                <w:color w:val="auto"/>
                <w:szCs w:val="21"/>
              </w:rPr>
            </w:pPr>
            <w:r>
              <w:rPr>
                <w:color w:val="auto"/>
                <w:szCs w:val="21"/>
              </w:rPr>
              <w:t>具有编写实习报告的能力。</w:t>
            </w:r>
          </w:p>
          <w:p>
            <w:pPr>
              <w:spacing w:line="276" w:lineRule="auto"/>
              <w:rPr>
                <w:rFonts w:ascii="宋体" w:hAnsi="宋体"/>
                <w:bCs/>
                <w:color w:val="auto"/>
                <w:szCs w:val="21"/>
              </w:rPr>
            </w:pPr>
            <w:r>
              <w:rPr>
                <w:rFonts w:hint="eastAsia" w:ascii="宋体" w:hAnsi="宋体"/>
                <w:bCs/>
                <w:color w:val="auto"/>
                <w:szCs w:val="21"/>
              </w:rPr>
              <w:t>社会能力和方法能力目标：</w:t>
            </w:r>
          </w:p>
          <w:p>
            <w:pPr>
              <w:numPr>
                <w:ilvl w:val="0"/>
                <w:numId w:val="107"/>
              </w:numPr>
              <w:spacing w:line="276" w:lineRule="auto"/>
              <w:rPr>
                <w:color w:val="auto"/>
                <w:szCs w:val="21"/>
              </w:rPr>
            </w:pPr>
            <w:r>
              <w:rPr>
                <w:color w:val="auto"/>
                <w:szCs w:val="21"/>
              </w:rPr>
              <w:t>树立认真负责的工作态度和严谨细致的工作作风</w:t>
            </w:r>
            <w:r>
              <w:rPr>
                <w:rFonts w:hint="eastAsia"/>
                <w:color w:val="auto"/>
                <w:szCs w:val="21"/>
              </w:rPr>
              <w:t>；</w:t>
            </w:r>
          </w:p>
          <w:p>
            <w:pPr>
              <w:numPr>
                <w:ilvl w:val="0"/>
                <w:numId w:val="107"/>
              </w:numPr>
              <w:spacing w:line="276" w:lineRule="auto"/>
              <w:rPr>
                <w:color w:val="auto"/>
                <w:szCs w:val="21"/>
              </w:rPr>
            </w:pPr>
            <w:r>
              <w:rPr>
                <w:color w:val="auto"/>
                <w:szCs w:val="21"/>
              </w:rPr>
              <w:t>良好的学习习惯，建立良好的空间概念</w:t>
            </w:r>
            <w:r>
              <w:rPr>
                <w:rFonts w:hint="eastAsia"/>
                <w:color w:val="auto"/>
                <w:szCs w:val="21"/>
              </w:rPr>
              <w:t>；</w:t>
            </w:r>
          </w:p>
          <w:p>
            <w:pPr>
              <w:numPr>
                <w:ilvl w:val="0"/>
                <w:numId w:val="107"/>
              </w:numPr>
              <w:spacing w:line="276" w:lineRule="auto"/>
              <w:rPr>
                <w:color w:val="auto"/>
                <w:szCs w:val="21"/>
              </w:rPr>
            </w:pPr>
            <w:r>
              <w:rPr>
                <w:color w:val="auto"/>
                <w:szCs w:val="21"/>
              </w:rPr>
              <w:t>具有一定分析问题和解决问题的能力</w:t>
            </w:r>
            <w:r>
              <w:rPr>
                <w:rFonts w:hint="eastAsia"/>
                <w:color w:val="auto"/>
                <w:szCs w:val="21"/>
              </w:rPr>
              <w:t>；</w:t>
            </w:r>
          </w:p>
          <w:p>
            <w:pPr>
              <w:numPr>
                <w:ilvl w:val="0"/>
                <w:numId w:val="107"/>
              </w:numPr>
              <w:spacing w:line="276" w:lineRule="auto"/>
              <w:rPr>
                <w:color w:val="auto"/>
                <w:szCs w:val="21"/>
              </w:rPr>
            </w:pPr>
            <w:r>
              <w:rPr>
                <w:color w:val="auto"/>
                <w:szCs w:val="21"/>
              </w:rPr>
              <w:t>具有较强的实际动手能力</w:t>
            </w:r>
            <w:r>
              <w:rPr>
                <w:rFonts w:hint="eastAsia"/>
                <w:color w:val="auto"/>
                <w:szCs w:val="21"/>
              </w:rPr>
              <w:t>；</w:t>
            </w:r>
          </w:p>
          <w:p>
            <w:pPr>
              <w:numPr>
                <w:ilvl w:val="0"/>
                <w:numId w:val="107"/>
              </w:numPr>
              <w:spacing w:line="276" w:lineRule="auto"/>
              <w:rPr>
                <w:color w:val="auto"/>
                <w:szCs w:val="21"/>
              </w:rPr>
            </w:pPr>
            <w:r>
              <w:rPr>
                <w:color w:val="auto"/>
                <w:szCs w:val="21"/>
              </w:rPr>
              <w:t>具有团队的管理技能，有效与人沟通、协作能力</w:t>
            </w:r>
            <w:r>
              <w:rPr>
                <w:rFonts w:hint="eastAsia"/>
                <w:color w:val="auto"/>
                <w:szCs w:val="21"/>
              </w:rPr>
              <w:t>；</w:t>
            </w:r>
          </w:p>
          <w:p>
            <w:pPr>
              <w:numPr>
                <w:ilvl w:val="0"/>
                <w:numId w:val="107"/>
              </w:numPr>
              <w:spacing w:line="276" w:lineRule="auto"/>
              <w:rPr>
                <w:color w:val="auto"/>
                <w:szCs w:val="21"/>
              </w:rPr>
            </w:pPr>
            <w:r>
              <w:rPr>
                <w:color w:val="auto"/>
                <w:szCs w:val="21"/>
              </w:rPr>
              <w:t>具有自我学习和持续发展的能力</w:t>
            </w: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074" w:type="dxa"/>
            <w:gridSpan w:val="3"/>
          </w:tcPr>
          <w:p>
            <w:pPr>
              <w:spacing w:line="440" w:lineRule="exact"/>
              <w:rPr>
                <w:rFonts w:ascii="黑体" w:hAnsi="宋体" w:eastAsia="黑体"/>
                <w:b/>
                <w:color w:val="auto"/>
                <w:szCs w:val="21"/>
              </w:rPr>
            </w:pPr>
            <w:r>
              <w:rPr>
                <w:rFonts w:hint="eastAsia" w:ascii="黑体" w:hAnsi="宋体" w:eastAsia="黑体"/>
                <w:b/>
                <w:color w:val="auto"/>
                <w:szCs w:val="21"/>
              </w:rPr>
              <w:t xml:space="preserve">内容： </w:t>
            </w:r>
          </w:p>
          <w:p>
            <w:pPr>
              <w:spacing w:line="360" w:lineRule="exact"/>
              <w:ind w:firstLine="420" w:firstLineChars="200"/>
              <w:rPr>
                <w:color w:val="auto"/>
                <w:szCs w:val="21"/>
              </w:rPr>
            </w:pPr>
            <w:r>
              <w:rPr>
                <w:color w:val="auto"/>
                <w:szCs w:val="21"/>
              </w:rPr>
              <w:t>项目一：建筑给排水管道工程安装</w:t>
            </w:r>
          </w:p>
          <w:p>
            <w:pPr>
              <w:spacing w:line="360" w:lineRule="exact"/>
              <w:ind w:firstLine="420" w:firstLineChars="200"/>
              <w:rPr>
                <w:color w:val="auto"/>
                <w:szCs w:val="21"/>
              </w:rPr>
            </w:pPr>
            <w:r>
              <w:rPr>
                <w:color w:val="auto"/>
                <w:szCs w:val="21"/>
              </w:rPr>
              <w:t>项目二：建筑消防给水管道工程安装</w:t>
            </w:r>
          </w:p>
          <w:p>
            <w:pPr>
              <w:spacing w:line="360" w:lineRule="exact"/>
              <w:ind w:firstLine="420" w:firstLineChars="200"/>
              <w:rPr>
                <w:color w:val="auto"/>
                <w:szCs w:val="21"/>
              </w:rPr>
            </w:pPr>
            <w:r>
              <w:rPr>
                <w:color w:val="auto"/>
                <w:szCs w:val="21"/>
              </w:rPr>
              <w:t>项目三：给排水管道工程施工</w:t>
            </w:r>
          </w:p>
          <w:p>
            <w:pPr>
              <w:spacing w:line="360" w:lineRule="exact"/>
              <w:ind w:firstLine="420" w:firstLineChars="200"/>
              <w:rPr>
                <w:color w:val="auto"/>
                <w:szCs w:val="21"/>
              </w:rPr>
            </w:pPr>
            <w:r>
              <w:rPr>
                <w:color w:val="auto"/>
                <w:szCs w:val="21"/>
              </w:rPr>
              <w:t>项目四：水处理构筑物施工</w:t>
            </w:r>
          </w:p>
        </w:tc>
        <w:tc>
          <w:tcPr>
            <w:tcW w:w="4213" w:type="dxa"/>
            <w:gridSpan w:val="2"/>
          </w:tcPr>
          <w:p>
            <w:pPr>
              <w:spacing w:line="440" w:lineRule="exact"/>
              <w:rPr>
                <w:rFonts w:ascii="黑体" w:hAnsi="宋体" w:eastAsia="黑体"/>
                <w:b/>
                <w:color w:val="auto"/>
                <w:szCs w:val="21"/>
              </w:rPr>
            </w:pPr>
            <w:r>
              <w:rPr>
                <w:rFonts w:hint="eastAsia" w:ascii="黑体" w:hAnsi="宋体" w:eastAsia="黑体"/>
                <w:b/>
                <w:color w:val="auto"/>
                <w:szCs w:val="21"/>
              </w:rPr>
              <w:t>方法：</w:t>
            </w:r>
          </w:p>
          <w:p>
            <w:pPr>
              <w:spacing w:line="360" w:lineRule="exact"/>
              <w:ind w:firstLine="420" w:firstLineChars="200"/>
              <w:rPr>
                <w:color w:val="auto"/>
                <w:szCs w:val="21"/>
              </w:rPr>
            </w:pPr>
            <w:r>
              <w:rPr>
                <w:color w:val="auto"/>
                <w:szCs w:val="21"/>
              </w:rPr>
              <w:t>参观现场教学法演示法</w:t>
            </w:r>
          </w:p>
          <w:p>
            <w:pPr>
              <w:spacing w:line="360" w:lineRule="exact"/>
              <w:ind w:firstLine="420" w:firstLineChars="200"/>
              <w:rPr>
                <w:color w:val="auto"/>
                <w:szCs w:val="21"/>
              </w:rPr>
            </w:pPr>
            <w:r>
              <w:rPr>
                <w:color w:val="auto"/>
                <w:szCs w:val="21"/>
              </w:rPr>
              <w:t>案例法</w:t>
            </w:r>
          </w:p>
          <w:p>
            <w:pPr>
              <w:spacing w:line="360" w:lineRule="exact"/>
              <w:ind w:firstLine="420" w:firstLineChars="200"/>
              <w:rPr>
                <w:rFonts w:ascii="宋体" w:hAnsi="宋体"/>
                <w:color w:val="auto"/>
                <w:szCs w:val="21"/>
              </w:rPr>
            </w:pPr>
            <w:r>
              <w:rPr>
                <w:color w:val="auto"/>
                <w:szCs w:val="21"/>
              </w:rPr>
              <w:t>课件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802" w:type="dxa"/>
            <w:gridSpan w:val="2"/>
          </w:tcPr>
          <w:p>
            <w:pPr>
              <w:spacing w:line="440" w:lineRule="exact"/>
              <w:rPr>
                <w:rFonts w:ascii="黑体" w:hAnsi="宋体" w:eastAsia="黑体"/>
                <w:b/>
                <w:color w:val="auto"/>
                <w:szCs w:val="21"/>
              </w:rPr>
            </w:pPr>
            <w:r>
              <w:rPr>
                <w:rFonts w:hint="eastAsia" w:ascii="黑体" w:hAnsi="宋体" w:eastAsia="黑体"/>
                <w:b/>
                <w:color w:val="auto"/>
                <w:szCs w:val="21"/>
              </w:rPr>
              <w:t>教学媒体：</w:t>
            </w:r>
          </w:p>
          <w:p>
            <w:pPr>
              <w:spacing w:line="360" w:lineRule="exact"/>
              <w:ind w:firstLine="420" w:firstLineChars="200"/>
              <w:rPr>
                <w:rFonts w:ascii="宋体" w:hAnsi="宋体"/>
                <w:bCs/>
                <w:color w:val="auto"/>
                <w:szCs w:val="21"/>
              </w:rPr>
            </w:pPr>
            <w:r>
              <w:rPr>
                <w:rFonts w:ascii="宋体" w:hAnsi="宋体"/>
                <w:bCs/>
                <w:color w:val="auto"/>
                <w:szCs w:val="21"/>
              </w:rPr>
              <w:t>多媒体设备</w:t>
            </w:r>
            <w:r>
              <w:rPr>
                <w:rFonts w:hint="eastAsia" w:ascii="宋体" w:hAnsi="宋体"/>
                <w:bCs/>
                <w:color w:val="auto"/>
                <w:szCs w:val="21"/>
              </w:rPr>
              <w:t>；</w:t>
            </w:r>
          </w:p>
          <w:p>
            <w:pPr>
              <w:spacing w:line="360" w:lineRule="exact"/>
              <w:ind w:firstLine="420" w:firstLineChars="200"/>
              <w:rPr>
                <w:rFonts w:ascii="宋体" w:hAnsi="宋体"/>
                <w:bCs/>
                <w:color w:val="auto"/>
                <w:szCs w:val="21"/>
              </w:rPr>
            </w:pPr>
            <w:r>
              <w:rPr>
                <w:rFonts w:ascii="宋体" w:hAnsi="宋体"/>
                <w:bCs/>
                <w:color w:val="auto"/>
                <w:szCs w:val="21"/>
              </w:rPr>
              <w:t>相应的规范标准</w:t>
            </w:r>
            <w:r>
              <w:rPr>
                <w:rFonts w:hint="eastAsia" w:ascii="宋体" w:hAnsi="宋体"/>
                <w:bCs/>
                <w:color w:val="auto"/>
                <w:szCs w:val="21"/>
              </w:rPr>
              <w:t>；</w:t>
            </w:r>
          </w:p>
          <w:p>
            <w:pPr>
              <w:spacing w:line="360" w:lineRule="exact"/>
              <w:ind w:firstLine="420" w:firstLineChars="200"/>
              <w:rPr>
                <w:rFonts w:ascii="宋体" w:hAnsi="宋体"/>
                <w:bCs/>
                <w:color w:val="auto"/>
                <w:szCs w:val="21"/>
              </w:rPr>
            </w:pPr>
            <w:r>
              <w:rPr>
                <w:rFonts w:ascii="宋体" w:hAnsi="宋体"/>
                <w:bCs/>
                <w:color w:val="auto"/>
                <w:szCs w:val="21"/>
              </w:rPr>
              <w:t>网上下载图文资料等</w:t>
            </w:r>
            <w:r>
              <w:rPr>
                <w:rFonts w:hint="eastAsia" w:ascii="宋体" w:hAnsi="宋体"/>
                <w:bCs/>
                <w:color w:val="auto"/>
                <w:szCs w:val="21"/>
              </w:rPr>
              <w:t>；</w:t>
            </w:r>
          </w:p>
          <w:p>
            <w:pPr>
              <w:spacing w:line="360" w:lineRule="exact"/>
              <w:ind w:firstLine="420" w:firstLineChars="200"/>
              <w:rPr>
                <w:rFonts w:ascii="宋体" w:hAnsi="宋体"/>
                <w:color w:val="auto"/>
                <w:szCs w:val="21"/>
              </w:rPr>
            </w:pPr>
            <w:r>
              <w:rPr>
                <w:rFonts w:hint="eastAsia" w:ascii="宋体" w:hAnsi="宋体"/>
                <w:bCs/>
                <w:color w:val="auto"/>
                <w:szCs w:val="21"/>
              </w:rPr>
              <w:t>实物参观。</w:t>
            </w:r>
          </w:p>
        </w:tc>
        <w:tc>
          <w:tcPr>
            <w:tcW w:w="2872" w:type="dxa"/>
            <w:gridSpan w:val="2"/>
          </w:tcPr>
          <w:p>
            <w:pPr>
              <w:spacing w:line="440" w:lineRule="exact"/>
              <w:rPr>
                <w:rFonts w:ascii="黑体" w:hAnsi="宋体" w:eastAsia="黑体"/>
                <w:b/>
                <w:color w:val="auto"/>
                <w:szCs w:val="21"/>
              </w:rPr>
            </w:pPr>
            <w:r>
              <w:rPr>
                <w:rFonts w:hint="eastAsia" w:ascii="黑体" w:hAnsi="宋体" w:eastAsia="黑体"/>
                <w:b/>
                <w:color w:val="auto"/>
                <w:szCs w:val="21"/>
              </w:rPr>
              <w:t>学生要求：</w:t>
            </w:r>
          </w:p>
          <w:p>
            <w:pPr>
              <w:spacing w:line="360" w:lineRule="exact"/>
              <w:ind w:firstLine="420" w:firstLineChars="200"/>
              <w:rPr>
                <w:rFonts w:ascii="宋体" w:hAnsi="宋体"/>
                <w:bCs/>
                <w:color w:val="auto"/>
                <w:szCs w:val="21"/>
              </w:rPr>
            </w:pPr>
            <w:r>
              <w:rPr>
                <w:rFonts w:ascii="宋体" w:hAnsi="宋体"/>
                <w:bCs/>
                <w:color w:val="auto"/>
                <w:szCs w:val="21"/>
              </w:rPr>
              <w:t>认真、积极的学习态度；</w:t>
            </w:r>
          </w:p>
          <w:p>
            <w:pPr>
              <w:spacing w:line="360" w:lineRule="exact"/>
              <w:ind w:firstLine="420" w:firstLineChars="200"/>
              <w:rPr>
                <w:rFonts w:ascii="宋体" w:hAnsi="宋体"/>
                <w:bCs/>
                <w:color w:val="auto"/>
                <w:szCs w:val="21"/>
              </w:rPr>
            </w:pPr>
            <w:r>
              <w:rPr>
                <w:rFonts w:ascii="宋体" w:hAnsi="宋体"/>
                <w:bCs/>
                <w:color w:val="auto"/>
                <w:szCs w:val="21"/>
              </w:rPr>
              <w:t>团队合作精神；</w:t>
            </w:r>
          </w:p>
          <w:p>
            <w:pPr>
              <w:spacing w:line="360" w:lineRule="exact"/>
              <w:ind w:firstLine="420" w:firstLineChars="200"/>
              <w:rPr>
                <w:rFonts w:ascii="宋体" w:hAnsi="宋体"/>
                <w:color w:val="auto"/>
                <w:szCs w:val="21"/>
              </w:rPr>
            </w:pPr>
            <w:r>
              <w:rPr>
                <w:rFonts w:ascii="宋体" w:hAnsi="宋体"/>
                <w:bCs/>
                <w:color w:val="auto"/>
                <w:szCs w:val="21"/>
              </w:rPr>
              <w:t>高尚的职业道德</w:t>
            </w:r>
            <w:r>
              <w:rPr>
                <w:rFonts w:hint="eastAsia" w:ascii="宋体" w:hAnsi="宋体"/>
                <w:bCs/>
                <w:color w:val="auto"/>
                <w:szCs w:val="21"/>
              </w:rPr>
              <w:t>。</w:t>
            </w:r>
          </w:p>
        </w:tc>
        <w:tc>
          <w:tcPr>
            <w:tcW w:w="3613" w:type="dxa"/>
          </w:tcPr>
          <w:p>
            <w:pPr>
              <w:spacing w:line="440" w:lineRule="exact"/>
              <w:rPr>
                <w:rFonts w:ascii="黑体" w:hAnsi="宋体" w:eastAsia="黑体"/>
                <w:b/>
                <w:color w:val="auto"/>
                <w:szCs w:val="21"/>
              </w:rPr>
            </w:pPr>
            <w:r>
              <w:rPr>
                <w:rFonts w:hint="eastAsia" w:ascii="黑体" w:hAnsi="宋体" w:eastAsia="黑体"/>
                <w:b/>
                <w:color w:val="auto"/>
                <w:szCs w:val="21"/>
              </w:rPr>
              <w:t>教师要求：</w:t>
            </w:r>
          </w:p>
          <w:p>
            <w:pPr>
              <w:spacing w:line="360" w:lineRule="exact"/>
              <w:ind w:firstLine="420" w:firstLineChars="200"/>
              <w:rPr>
                <w:rFonts w:ascii="宋体" w:hAnsi="宋体"/>
                <w:color w:val="auto"/>
                <w:szCs w:val="21"/>
              </w:rPr>
            </w:pPr>
            <w:r>
              <w:rPr>
                <w:rFonts w:hint="eastAsia" w:ascii="宋体" w:hAnsi="宋体"/>
                <w:bCs/>
                <w:color w:val="auto"/>
                <w:szCs w:val="21"/>
              </w:rPr>
              <w:t>整个课改团队教师通力配合，所有专任</w:t>
            </w:r>
            <w:r>
              <w:rPr>
                <w:rFonts w:ascii="宋体" w:hAnsi="宋体"/>
                <w:bCs/>
                <w:color w:val="auto"/>
                <w:szCs w:val="21"/>
              </w:rPr>
              <w:t>教师</w:t>
            </w:r>
            <w:r>
              <w:rPr>
                <w:rFonts w:hint="eastAsia" w:ascii="宋体" w:hAnsi="宋体"/>
                <w:bCs/>
                <w:color w:val="auto"/>
                <w:szCs w:val="21"/>
              </w:rPr>
              <w:t>和兼职教师均</w:t>
            </w:r>
            <w:r>
              <w:rPr>
                <w:rFonts w:ascii="宋体" w:hAnsi="宋体"/>
                <w:bCs/>
                <w:color w:val="auto"/>
                <w:szCs w:val="21"/>
              </w:rPr>
              <w:t>具有扎实的专业理论、技术和丰富的实践经验；能恰当运用各种教学方法和教学内容，引导、启发、咨询、评价表扬学生；激发学生专业兴趣。</w:t>
            </w:r>
          </w:p>
        </w:tc>
      </w:tr>
    </w:tbl>
    <w:p>
      <w:pPr>
        <w:jc w:val="left"/>
        <w:rPr>
          <w:rFonts w:ascii="宋体" w:hAnsi="宋体"/>
          <w:color w:val="auto"/>
          <w:sz w:val="24"/>
        </w:rPr>
        <w:sectPr>
          <w:pgSz w:w="11906" w:h="16838"/>
          <w:pgMar w:top="1417" w:right="1134" w:bottom="1417" w:left="1701" w:header="851" w:footer="680" w:gutter="0"/>
          <w:cols w:space="0" w:num="1"/>
          <w:docGrid w:type="lines" w:linePitch="312" w:charSpace="0"/>
        </w:sectPr>
      </w:pPr>
    </w:p>
    <w:p>
      <w:pPr>
        <w:pStyle w:val="2"/>
        <w:ind w:firstLine="562"/>
        <w:rPr>
          <w:color w:val="auto"/>
        </w:rPr>
      </w:pPr>
      <w:bookmarkStart w:id="30" w:name="_Toc17111213"/>
      <w:r>
        <w:rPr>
          <w:rFonts w:hint="eastAsia"/>
          <w:color w:val="auto"/>
        </w:rPr>
        <w:t>七、教学进程总体安排</w:t>
      </w:r>
      <w:bookmarkEnd w:id="30"/>
    </w:p>
    <w:p>
      <w:pPr>
        <w:spacing w:line="360" w:lineRule="auto"/>
        <w:ind w:firstLine="480" w:firstLineChars="200"/>
        <w:rPr>
          <w:color w:val="auto"/>
          <w:sz w:val="24"/>
        </w:rPr>
      </w:pPr>
      <w:r>
        <w:rPr>
          <w:rFonts w:hint="eastAsia"/>
          <w:color w:val="auto"/>
          <w:sz w:val="24"/>
        </w:rPr>
        <w:t>教学计划表1    专业人才培养方案教学进程表</w:t>
      </w:r>
    </w:p>
    <w:p>
      <w:pPr>
        <w:spacing w:line="360" w:lineRule="auto"/>
        <w:ind w:firstLine="480" w:firstLineChars="200"/>
        <w:rPr>
          <w:color w:val="auto"/>
          <w:sz w:val="24"/>
        </w:rPr>
      </w:pPr>
      <w:r>
        <w:rPr>
          <w:rFonts w:hint="eastAsia" w:ascii="宋体" w:hAnsi="宋体"/>
          <w:color w:val="auto"/>
          <w:sz w:val="24"/>
          <w:szCs w:val="21"/>
        </w:rPr>
        <w:t>教学计划表2    周数分配表</w:t>
      </w:r>
    </w:p>
    <w:p>
      <w:pPr>
        <w:spacing w:line="360" w:lineRule="auto"/>
        <w:ind w:firstLine="480" w:firstLineChars="200"/>
        <w:rPr>
          <w:color w:val="auto"/>
          <w:sz w:val="24"/>
        </w:rPr>
      </w:pPr>
      <w:r>
        <w:rPr>
          <w:rFonts w:hint="eastAsia" w:ascii="宋体" w:hAnsi="宋体"/>
          <w:color w:val="auto"/>
          <w:sz w:val="24"/>
          <w:szCs w:val="21"/>
        </w:rPr>
        <w:t>教学计划表3    课程框架教学计划表</w:t>
      </w:r>
    </w:p>
    <w:p>
      <w:pPr>
        <w:spacing w:line="360" w:lineRule="auto"/>
        <w:ind w:firstLine="480" w:firstLineChars="200"/>
        <w:rPr>
          <w:color w:val="auto"/>
          <w:sz w:val="24"/>
        </w:rPr>
      </w:pPr>
      <w:r>
        <w:rPr>
          <w:rFonts w:hint="eastAsia" w:ascii="宋体" w:hAnsi="宋体"/>
          <w:color w:val="auto"/>
          <w:sz w:val="24"/>
          <w:szCs w:val="21"/>
        </w:rPr>
        <w:t>教学计划表4    实习、实训课学习领域安排表</w:t>
      </w:r>
    </w:p>
    <w:p>
      <w:pPr>
        <w:spacing w:line="360" w:lineRule="auto"/>
        <w:ind w:firstLine="480" w:firstLineChars="200"/>
        <w:rPr>
          <w:rFonts w:ascii="宋体" w:hAnsi="宋体"/>
          <w:color w:val="auto"/>
          <w:sz w:val="24"/>
          <w:szCs w:val="21"/>
        </w:rPr>
      </w:pPr>
      <w:r>
        <w:rPr>
          <w:rFonts w:hint="eastAsia" w:ascii="宋体" w:hAnsi="宋体"/>
          <w:color w:val="auto"/>
          <w:sz w:val="24"/>
          <w:szCs w:val="21"/>
        </w:rPr>
        <w:t>教学计划表5    成长教育课程体系安排表</w:t>
      </w:r>
    </w:p>
    <w:p>
      <w:pPr>
        <w:rPr>
          <w:color w:val="auto"/>
        </w:rPr>
        <w:sectPr>
          <w:pgSz w:w="11906" w:h="16838"/>
          <w:pgMar w:top="1417" w:right="1134" w:bottom="1417" w:left="1701" w:header="851" w:footer="680" w:gutter="0"/>
          <w:cols w:space="0" w:num="1"/>
          <w:docGrid w:type="lines" w:linePitch="312" w:charSpace="0"/>
        </w:sectPr>
      </w:pPr>
    </w:p>
    <w:p>
      <w:pPr>
        <w:spacing w:line="360" w:lineRule="auto"/>
        <w:jc w:val="center"/>
        <w:rPr>
          <w:b/>
          <w:sz w:val="44"/>
          <w:szCs w:val="44"/>
          <w:u w:val="double"/>
        </w:rPr>
      </w:pPr>
      <w:r>
        <w:rPr>
          <w:rFonts w:hint="eastAsia"/>
          <w:b/>
          <w:snapToGrid w:val="0"/>
          <w:kern w:val="0"/>
          <w:sz w:val="44"/>
          <w:szCs w:val="44"/>
          <w:u w:val="double"/>
        </w:rPr>
        <w:t xml:space="preserve"> 人才培养方案教学进程表  </w:t>
      </w:r>
      <w:r>
        <w:t xml:space="preserve">              </w:t>
      </w:r>
      <w:r>
        <w:rPr>
          <w:rFonts w:hint="eastAsia"/>
          <w:b/>
        </w:rPr>
        <w:t xml:space="preserve">                                                                                                                             专业：</w:t>
      </w:r>
      <w:r>
        <w:rPr>
          <w:rFonts w:hint="eastAsia"/>
          <w:b/>
          <w:lang w:eastAsia="zh-CN"/>
        </w:rPr>
        <w:t>给排水工程</w:t>
      </w:r>
      <w:r>
        <w:rPr>
          <w:rFonts w:hint="eastAsia"/>
          <w:b/>
        </w:rPr>
        <w:t xml:space="preserve">技术                                                                          </w:t>
      </w:r>
      <w:r>
        <w:rPr>
          <w:rFonts w:hint="eastAsia"/>
          <w:b/>
          <w:lang w:val="en-US" w:eastAsia="zh-CN"/>
        </w:rPr>
        <w:t xml:space="preserve">                        </w:t>
      </w:r>
      <w:r>
        <w:rPr>
          <w:rFonts w:hint="eastAsia"/>
          <w:b/>
        </w:rPr>
        <w:t xml:space="preserve">  教学计划表1</w:t>
      </w:r>
    </w:p>
    <w:tbl>
      <w:tblPr>
        <w:tblStyle w:val="14"/>
        <w:tblW w:w="15418"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98"/>
        <w:gridCol w:w="798"/>
        <w:gridCol w:w="542"/>
        <w:gridCol w:w="512"/>
        <w:gridCol w:w="509"/>
        <w:gridCol w:w="509"/>
        <w:gridCol w:w="509"/>
        <w:gridCol w:w="509"/>
        <w:gridCol w:w="509"/>
        <w:gridCol w:w="509"/>
        <w:gridCol w:w="515"/>
        <w:gridCol w:w="515"/>
        <w:gridCol w:w="515"/>
        <w:gridCol w:w="515"/>
        <w:gridCol w:w="515"/>
        <w:gridCol w:w="515"/>
        <w:gridCol w:w="515"/>
        <w:gridCol w:w="515"/>
        <w:gridCol w:w="515"/>
        <w:gridCol w:w="515"/>
        <w:gridCol w:w="515"/>
        <w:gridCol w:w="515"/>
        <w:gridCol w:w="515"/>
        <w:gridCol w:w="518"/>
        <w:gridCol w:w="506"/>
        <w:gridCol w:w="515"/>
        <w:gridCol w:w="515"/>
        <w:gridCol w:w="487"/>
        <w:gridCol w:w="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851" w:hRule="exact"/>
        </w:trPr>
        <w:tc>
          <w:tcPr>
            <w:tcW w:w="1596" w:type="dxa"/>
            <w:gridSpan w:val="2"/>
            <w:tcBorders>
              <w:top w:val="single" w:color="auto" w:sz="8" w:space="0"/>
              <w:left w:val="single" w:color="auto" w:sz="8" w:space="0"/>
              <w:bottom w:val="single" w:color="auto" w:sz="8" w:space="0"/>
              <w:right w:val="single" w:color="auto" w:sz="4" w:space="0"/>
            </w:tcBorders>
            <w:vAlign w:val="center"/>
          </w:tcPr>
          <w:p>
            <w:pPr>
              <w:jc w:val="center"/>
              <w:rPr>
                <w:rFonts w:ascii="宋体" w:hAnsi="宋体"/>
                <w:b/>
              </w:rPr>
            </w:pPr>
            <w:r>
              <w:rPr>
                <w:rFonts w:hint="eastAsia" w:ascii="宋体" w:hAnsi="宋体"/>
                <w:b/>
              </w:rPr>
              <w:t>教学周次</w:t>
            </w:r>
          </w:p>
        </w:tc>
        <w:tc>
          <w:tcPr>
            <w:tcW w:w="542"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b/>
              </w:rPr>
            </w:pPr>
            <w:r>
              <w:rPr>
                <w:rFonts w:hint="eastAsia" w:ascii="宋体" w:hAnsi="宋体"/>
                <w:b/>
              </w:rPr>
              <w:t>1</w:t>
            </w:r>
          </w:p>
        </w:tc>
        <w:tc>
          <w:tcPr>
            <w:tcW w:w="512"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b/>
              </w:rPr>
            </w:pPr>
            <w:r>
              <w:rPr>
                <w:rFonts w:hint="eastAsia" w:ascii="宋体" w:hAnsi="宋体"/>
                <w:b/>
              </w:rPr>
              <w:t>2</w:t>
            </w:r>
          </w:p>
        </w:tc>
        <w:tc>
          <w:tcPr>
            <w:tcW w:w="509"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b/>
              </w:rPr>
            </w:pPr>
            <w:r>
              <w:rPr>
                <w:rFonts w:hint="eastAsia" w:ascii="宋体" w:hAnsi="宋体"/>
                <w:b/>
              </w:rPr>
              <w:t>3</w:t>
            </w:r>
          </w:p>
        </w:tc>
        <w:tc>
          <w:tcPr>
            <w:tcW w:w="509"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b/>
              </w:rPr>
            </w:pPr>
            <w:r>
              <w:rPr>
                <w:rFonts w:hint="eastAsia" w:ascii="宋体" w:hAnsi="宋体"/>
                <w:b/>
              </w:rPr>
              <w:t>4</w:t>
            </w:r>
          </w:p>
        </w:tc>
        <w:tc>
          <w:tcPr>
            <w:tcW w:w="509"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b/>
              </w:rPr>
            </w:pPr>
            <w:r>
              <w:rPr>
                <w:rFonts w:hint="eastAsia" w:ascii="宋体" w:hAnsi="宋体"/>
                <w:b/>
              </w:rPr>
              <w:t>5</w:t>
            </w:r>
          </w:p>
        </w:tc>
        <w:tc>
          <w:tcPr>
            <w:tcW w:w="509"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b/>
              </w:rPr>
            </w:pPr>
            <w:r>
              <w:rPr>
                <w:rFonts w:hint="eastAsia" w:ascii="宋体" w:hAnsi="宋体"/>
                <w:b/>
              </w:rPr>
              <w:t>6</w:t>
            </w:r>
          </w:p>
        </w:tc>
        <w:tc>
          <w:tcPr>
            <w:tcW w:w="509"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b/>
              </w:rPr>
            </w:pPr>
            <w:r>
              <w:rPr>
                <w:rFonts w:hint="eastAsia" w:ascii="宋体" w:hAnsi="宋体"/>
                <w:b/>
              </w:rPr>
              <w:t>7</w:t>
            </w:r>
          </w:p>
        </w:tc>
        <w:tc>
          <w:tcPr>
            <w:tcW w:w="509"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b/>
              </w:rPr>
            </w:pPr>
            <w:r>
              <w:rPr>
                <w:rFonts w:hint="eastAsia" w:ascii="宋体" w:hAnsi="宋体"/>
                <w:b/>
              </w:rPr>
              <w:t>8</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b/>
              </w:rPr>
            </w:pPr>
            <w:r>
              <w:rPr>
                <w:rFonts w:hint="eastAsia" w:ascii="宋体" w:hAnsi="宋体"/>
                <w:b/>
              </w:rPr>
              <w:t>9</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b/>
              </w:rPr>
            </w:pPr>
            <w:r>
              <w:rPr>
                <w:rFonts w:hint="eastAsia" w:ascii="宋体" w:hAnsi="宋体"/>
                <w:b/>
              </w:rPr>
              <w:t>10</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b/>
              </w:rPr>
            </w:pPr>
            <w:r>
              <w:rPr>
                <w:rFonts w:hint="eastAsia" w:ascii="宋体" w:hAnsi="宋体"/>
                <w:b/>
              </w:rPr>
              <w:t>11</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b/>
              </w:rPr>
            </w:pPr>
            <w:r>
              <w:rPr>
                <w:rFonts w:hint="eastAsia" w:ascii="宋体" w:hAnsi="宋体"/>
                <w:b/>
              </w:rPr>
              <w:t>12</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b/>
              </w:rPr>
            </w:pPr>
            <w:r>
              <w:rPr>
                <w:rFonts w:hint="eastAsia" w:ascii="宋体" w:hAnsi="宋体"/>
                <w:b/>
              </w:rPr>
              <w:t>13</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b/>
              </w:rPr>
            </w:pPr>
            <w:r>
              <w:rPr>
                <w:rFonts w:hint="eastAsia" w:ascii="宋体" w:hAnsi="宋体"/>
                <w:b/>
              </w:rPr>
              <w:t>14</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b/>
              </w:rPr>
            </w:pPr>
            <w:r>
              <w:rPr>
                <w:rFonts w:hint="eastAsia" w:ascii="宋体" w:hAnsi="宋体"/>
                <w:b/>
              </w:rPr>
              <w:t>15</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b/>
              </w:rPr>
            </w:pPr>
            <w:r>
              <w:rPr>
                <w:rFonts w:hint="eastAsia" w:ascii="宋体" w:hAnsi="宋体"/>
                <w:b/>
              </w:rPr>
              <w:t>16</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b/>
              </w:rPr>
            </w:pPr>
            <w:r>
              <w:rPr>
                <w:rFonts w:hint="eastAsia" w:ascii="宋体" w:hAnsi="宋体"/>
                <w:b/>
              </w:rPr>
              <w:t>17</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b/>
              </w:rPr>
            </w:pPr>
            <w:r>
              <w:rPr>
                <w:rFonts w:hint="eastAsia" w:ascii="宋体" w:hAnsi="宋体"/>
                <w:b/>
              </w:rPr>
              <w:t>18</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b/>
              </w:rPr>
            </w:pPr>
            <w:r>
              <w:rPr>
                <w:rFonts w:hint="eastAsia" w:ascii="宋体" w:hAnsi="宋体"/>
                <w:b/>
              </w:rPr>
              <w:t>19</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b/>
              </w:rPr>
            </w:pPr>
            <w:r>
              <w:rPr>
                <w:rFonts w:hint="eastAsia" w:ascii="宋体" w:hAnsi="宋体"/>
                <w:b/>
              </w:rPr>
              <w:t>20</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b/>
              </w:rPr>
            </w:pPr>
            <w:r>
              <w:rPr>
                <w:rFonts w:hint="eastAsia" w:ascii="宋体" w:hAnsi="宋体"/>
                <w:b/>
              </w:rPr>
              <w:t>21</w:t>
            </w:r>
          </w:p>
        </w:tc>
        <w:tc>
          <w:tcPr>
            <w:tcW w:w="518"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b/>
              </w:rPr>
            </w:pPr>
            <w:r>
              <w:rPr>
                <w:rFonts w:hint="eastAsia" w:ascii="宋体" w:hAnsi="宋体"/>
                <w:b/>
              </w:rPr>
              <w:t>22</w:t>
            </w:r>
          </w:p>
        </w:tc>
        <w:tc>
          <w:tcPr>
            <w:tcW w:w="506"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b/>
              </w:rPr>
            </w:pPr>
            <w:r>
              <w:rPr>
                <w:rFonts w:hint="eastAsia" w:ascii="宋体" w:hAnsi="宋体"/>
                <w:b/>
              </w:rPr>
              <w:t>23</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b/>
              </w:rPr>
            </w:pPr>
            <w:r>
              <w:rPr>
                <w:rFonts w:hint="eastAsia" w:ascii="宋体" w:hAnsi="宋体"/>
                <w:b/>
              </w:rPr>
              <w:t>24</w:t>
            </w:r>
          </w:p>
        </w:tc>
        <w:tc>
          <w:tcPr>
            <w:tcW w:w="515" w:type="dxa"/>
            <w:tcBorders>
              <w:top w:val="single" w:color="auto" w:sz="8" w:space="0"/>
              <w:left w:val="single" w:color="auto" w:sz="4" w:space="0"/>
              <w:bottom w:val="single" w:color="auto" w:sz="8" w:space="0"/>
              <w:right w:val="single" w:color="auto" w:sz="4" w:space="0"/>
            </w:tcBorders>
            <w:vAlign w:val="center"/>
          </w:tcPr>
          <w:p>
            <w:pPr>
              <w:jc w:val="center"/>
              <w:rPr>
                <w:rFonts w:ascii="宋体" w:hAnsi="宋体"/>
                <w:b/>
              </w:rPr>
            </w:pPr>
            <w:r>
              <w:rPr>
                <w:rFonts w:hint="eastAsia" w:ascii="宋体" w:hAnsi="宋体"/>
                <w:b/>
              </w:rPr>
              <w:t>25</w:t>
            </w:r>
          </w:p>
        </w:tc>
        <w:tc>
          <w:tcPr>
            <w:tcW w:w="487" w:type="dxa"/>
            <w:tcBorders>
              <w:top w:val="single" w:color="auto" w:sz="8" w:space="0"/>
              <w:left w:val="single" w:color="auto" w:sz="4" w:space="0"/>
              <w:bottom w:val="single" w:color="auto" w:sz="8" w:space="0"/>
              <w:right w:val="single" w:color="auto" w:sz="8" w:space="0"/>
            </w:tcBorders>
            <w:vAlign w:val="center"/>
          </w:tcPr>
          <w:p>
            <w:pPr>
              <w:jc w:val="center"/>
              <w:rPr>
                <w:rFonts w:ascii="宋体" w:hAnsi="宋体"/>
                <w:b/>
              </w:rPr>
            </w:pPr>
            <w:r>
              <w:rPr>
                <w:rFonts w:hint="eastAsia" w:ascii="宋体" w:hAnsi="宋体"/>
                <w:b/>
              </w:rPr>
              <w:t>26</w:t>
            </w:r>
          </w:p>
        </w:tc>
        <w:tc>
          <w:tcPr>
            <w:tcW w:w="478" w:type="dxa"/>
            <w:tcBorders>
              <w:top w:val="single" w:color="auto" w:sz="8" w:space="0"/>
              <w:left w:val="single" w:color="auto" w:sz="4" w:space="0"/>
              <w:bottom w:val="single" w:color="auto" w:sz="8" w:space="0"/>
              <w:right w:val="single" w:color="auto" w:sz="8" w:space="0"/>
            </w:tcBorders>
            <w:vAlign w:val="center"/>
          </w:tcPr>
          <w:p>
            <w:pPr>
              <w:jc w:val="center"/>
              <w:rPr>
                <w:rFonts w:hint="eastAsia" w:ascii="宋体" w:hAnsi="宋体"/>
                <w:b/>
              </w:rPr>
            </w:pPr>
            <w:r>
              <w:rPr>
                <w:rFonts w:hint="eastAsia" w:ascii="宋体" w:hAnsi="宋体"/>
                <w:b/>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851" w:hRule="exact"/>
        </w:trPr>
        <w:tc>
          <w:tcPr>
            <w:tcW w:w="798" w:type="dxa"/>
            <w:vMerge w:val="restart"/>
            <w:tcBorders>
              <w:top w:val="single" w:color="auto" w:sz="8" w:space="0"/>
              <w:left w:val="single" w:color="auto" w:sz="8" w:space="0"/>
              <w:bottom w:val="single" w:color="auto" w:sz="8" w:space="0"/>
              <w:right w:val="single" w:color="auto" w:sz="8" w:space="0"/>
            </w:tcBorders>
            <w:vAlign w:val="center"/>
          </w:tcPr>
          <w:p>
            <w:pPr>
              <w:spacing w:line="280" w:lineRule="exact"/>
              <w:jc w:val="center"/>
              <w:rPr>
                <w:b/>
                <w:w w:val="80"/>
              </w:rPr>
            </w:pPr>
            <w:r>
              <w:rPr>
                <w:rFonts w:hint="eastAsia"/>
                <w:b/>
                <w:w w:val="80"/>
              </w:rPr>
              <w:t>第</w:t>
            </w:r>
          </w:p>
          <w:p>
            <w:pPr>
              <w:spacing w:line="280" w:lineRule="exact"/>
              <w:jc w:val="center"/>
              <w:rPr>
                <w:b/>
                <w:w w:val="80"/>
              </w:rPr>
            </w:pPr>
            <w:r>
              <w:rPr>
                <w:rFonts w:hint="eastAsia"/>
                <w:b/>
                <w:w w:val="80"/>
              </w:rPr>
              <w:t>一</w:t>
            </w:r>
          </w:p>
          <w:p>
            <w:pPr>
              <w:spacing w:line="280" w:lineRule="exact"/>
              <w:jc w:val="center"/>
              <w:rPr>
                <w:b/>
                <w:w w:val="80"/>
              </w:rPr>
            </w:pPr>
            <w:r>
              <w:rPr>
                <w:rFonts w:hint="eastAsia"/>
                <w:b/>
                <w:w w:val="80"/>
              </w:rPr>
              <w:t>学</w:t>
            </w:r>
          </w:p>
          <w:p>
            <w:pPr>
              <w:spacing w:line="280" w:lineRule="exact"/>
              <w:jc w:val="center"/>
              <w:rPr>
                <w:b/>
                <w:w w:val="80"/>
              </w:rPr>
            </w:pPr>
            <w:r>
              <w:rPr>
                <w:rFonts w:hint="eastAsia"/>
                <w:b/>
                <w:w w:val="80"/>
              </w:rPr>
              <w:t>年</w:t>
            </w:r>
          </w:p>
        </w:tc>
        <w:tc>
          <w:tcPr>
            <w:tcW w:w="798" w:type="dxa"/>
            <w:tcBorders>
              <w:top w:val="single" w:color="auto" w:sz="8" w:space="0"/>
              <w:left w:val="single" w:color="auto" w:sz="8" w:space="0"/>
              <w:bottom w:val="single" w:color="auto" w:sz="4" w:space="0"/>
              <w:right w:val="single" w:color="auto" w:sz="4" w:space="0"/>
            </w:tcBorders>
            <w:vAlign w:val="center"/>
          </w:tcPr>
          <w:p>
            <w:pPr>
              <w:spacing w:line="280" w:lineRule="exact"/>
              <w:jc w:val="center"/>
              <w:rPr>
                <w:b/>
                <w:w w:val="80"/>
              </w:rPr>
            </w:pPr>
            <w:r>
              <w:rPr>
                <w:rFonts w:hint="eastAsia"/>
                <w:b/>
                <w:w w:val="80"/>
              </w:rPr>
              <w:t>第一</w:t>
            </w:r>
          </w:p>
          <w:p>
            <w:pPr>
              <w:spacing w:line="280" w:lineRule="exact"/>
              <w:jc w:val="center"/>
              <w:rPr>
                <w:b/>
                <w:w w:val="80"/>
              </w:rPr>
            </w:pPr>
            <w:r>
              <w:rPr>
                <w:rFonts w:hint="eastAsia"/>
                <w:b/>
                <w:w w:val="80"/>
              </w:rPr>
              <w:t>学期</w:t>
            </w:r>
          </w:p>
        </w:tc>
        <w:tc>
          <w:tcPr>
            <w:tcW w:w="542"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sz w:val="18"/>
              </w:rPr>
              <w:t>★</w:t>
            </w:r>
          </w:p>
        </w:tc>
        <w:tc>
          <w:tcPr>
            <w:tcW w:w="512"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sz w:val="18"/>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sz w:val="18"/>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sym w:font="Wingdings 2" w:char="00A3"/>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sz w:val="28"/>
                <w:szCs w:val="28"/>
              </w:rPr>
            </w:pPr>
            <w:r>
              <w:rPr>
                <w:rFonts w:hint="eastAsia" w:ascii="宋体"/>
                <w:b/>
                <w:sz w:val="28"/>
                <w:szCs w:val="28"/>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18"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06"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487" w:type="dxa"/>
            <w:tcBorders>
              <w:top w:val="single" w:color="auto" w:sz="8" w:space="0"/>
              <w:left w:val="single" w:color="auto" w:sz="4" w:space="0"/>
              <w:bottom w:val="single" w:color="auto" w:sz="4" w:space="0"/>
              <w:right w:val="single" w:color="auto" w:sz="8" w:space="0"/>
            </w:tcBorders>
            <w:vAlign w:val="center"/>
          </w:tcPr>
          <w:p>
            <w:pPr>
              <w:jc w:val="center"/>
              <w:rPr>
                <w:b/>
              </w:rPr>
            </w:pPr>
          </w:p>
        </w:tc>
        <w:tc>
          <w:tcPr>
            <w:tcW w:w="478" w:type="dxa"/>
            <w:tcBorders>
              <w:top w:val="single" w:color="auto" w:sz="8" w:space="0"/>
              <w:left w:val="single" w:color="auto" w:sz="4" w:space="0"/>
              <w:bottom w:val="single" w:color="auto" w:sz="4" w:space="0"/>
              <w:right w:val="single" w:color="auto" w:sz="8" w:space="0"/>
            </w:tcBorders>
            <w:vAlign w:val="center"/>
          </w:tcPr>
          <w:p>
            <w:pPr>
              <w:jc w:val="center"/>
              <w:rPr>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851" w:hRule="exact"/>
        </w:trPr>
        <w:tc>
          <w:tcPr>
            <w:tcW w:w="798"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b/>
                <w:w w:val="80"/>
              </w:rPr>
            </w:pPr>
          </w:p>
        </w:tc>
        <w:tc>
          <w:tcPr>
            <w:tcW w:w="798" w:type="dxa"/>
            <w:tcBorders>
              <w:top w:val="single" w:color="auto" w:sz="4" w:space="0"/>
              <w:left w:val="single" w:color="auto" w:sz="8" w:space="0"/>
              <w:bottom w:val="single" w:color="auto" w:sz="8" w:space="0"/>
              <w:right w:val="single" w:color="auto" w:sz="4" w:space="0"/>
            </w:tcBorders>
            <w:vAlign w:val="center"/>
          </w:tcPr>
          <w:p>
            <w:pPr>
              <w:spacing w:line="280" w:lineRule="exact"/>
              <w:jc w:val="center"/>
              <w:rPr>
                <w:b/>
                <w:w w:val="80"/>
              </w:rPr>
            </w:pPr>
            <w:r>
              <w:rPr>
                <w:rFonts w:hint="eastAsia"/>
                <w:b/>
                <w:w w:val="80"/>
              </w:rPr>
              <w:t>第二</w:t>
            </w:r>
          </w:p>
          <w:p>
            <w:pPr>
              <w:spacing w:line="280" w:lineRule="exact"/>
              <w:jc w:val="center"/>
              <w:rPr>
                <w:b/>
                <w:w w:val="80"/>
              </w:rPr>
            </w:pPr>
            <w:r>
              <w:rPr>
                <w:rFonts w:hint="eastAsia"/>
                <w:b/>
                <w:w w:val="80"/>
              </w:rPr>
              <w:t>学期</w:t>
            </w:r>
          </w:p>
        </w:tc>
        <w:tc>
          <w:tcPr>
            <w:tcW w:w="542"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12"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sym w:font="Wingdings 2" w:char="00A3"/>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 xml:space="preserve"> </w:t>
            </w:r>
            <w:r>
              <w:rPr>
                <w:rFonts w:hint="eastAsia" w:ascii="宋体" w:hAnsi="宋体"/>
                <w:b/>
              </w:rPr>
              <w:sym w:font="Wingdings 2" w:char="00A3"/>
            </w:r>
            <w:r>
              <w:rPr>
                <w:rFonts w:ascii="宋体" w:hAnsi="宋体"/>
                <w:b/>
              </w:rPr>
              <w:t xml:space="preserve"> </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sz w:val="28"/>
                <w:szCs w:val="28"/>
              </w:rPr>
              <w:t>∶</w:t>
            </w:r>
          </w:p>
        </w:tc>
        <w:tc>
          <w:tcPr>
            <w:tcW w:w="518"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rPr>
              <w:t>〓</w:t>
            </w:r>
          </w:p>
        </w:tc>
        <w:tc>
          <w:tcPr>
            <w:tcW w:w="506"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rPr>
              <w:t>〓</w:t>
            </w:r>
          </w:p>
        </w:tc>
        <w:tc>
          <w:tcPr>
            <w:tcW w:w="487" w:type="dxa"/>
            <w:tcBorders>
              <w:top w:val="single" w:color="auto" w:sz="4" w:space="0"/>
              <w:left w:val="single" w:color="auto" w:sz="4" w:space="0"/>
              <w:bottom w:val="single" w:color="auto" w:sz="8" w:space="0"/>
              <w:right w:val="single" w:color="auto" w:sz="8" w:space="0"/>
            </w:tcBorders>
            <w:vAlign w:val="center"/>
          </w:tcPr>
          <w:p>
            <w:pPr>
              <w:jc w:val="center"/>
              <w:rPr>
                <w:b/>
              </w:rPr>
            </w:pPr>
            <w:r>
              <w:rPr>
                <w:rFonts w:hint="eastAsia" w:ascii="宋体"/>
                <w:b/>
              </w:rPr>
              <w:t>〓</w:t>
            </w:r>
          </w:p>
        </w:tc>
        <w:tc>
          <w:tcPr>
            <w:tcW w:w="478" w:type="dxa"/>
            <w:tcBorders>
              <w:top w:val="single" w:color="auto" w:sz="4" w:space="0"/>
              <w:left w:val="single" w:color="auto" w:sz="4" w:space="0"/>
              <w:bottom w:val="single" w:color="auto" w:sz="8" w:space="0"/>
              <w:right w:val="single" w:color="auto" w:sz="8" w:space="0"/>
            </w:tcBorders>
            <w:vAlign w:val="center"/>
          </w:tcPr>
          <w:p>
            <w:pPr>
              <w:jc w:val="center"/>
              <w:rPr>
                <w:rFonts w:hint="eastAsia" w:ascii="宋体"/>
                <w:b/>
              </w:rPr>
            </w:pPr>
            <w:r>
              <w:rPr>
                <w:rFonts w:hint="eastAsia" w:ascii="宋体"/>
                <w:b/>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851" w:hRule="exact"/>
        </w:trPr>
        <w:tc>
          <w:tcPr>
            <w:tcW w:w="798" w:type="dxa"/>
            <w:vMerge w:val="restart"/>
            <w:tcBorders>
              <w:top w:val="single" w:color="auto" w:sz="8" w:space="0"/>
              <w:left w:val="single" w:color="auto" w:sz="8" w:space="0"/>
              <w:bottom w:val="single" w:color="auto" w:sz="8" w:space="0"/>
              <w:right w:val="single" w:color="auto" w:sz="8" w:space="0"/>
            </w:tcBorders>
            <w:vAlign w:val="center"/>
          </w:tcPr>
          <w:p>
            <w:pPr>
              <w:spacing w:line="280" w:lineRule="exact"/>
              <w:jc w:val="center"/>
              <w:rPr>
                <w:b/>
                <w:w w:val="80"/>
              </w:rPr>
            </w:pPr>
            <w:r>
              <w:rPr>
                <w:rFonts w:hint="eastAsia"/>
                <w:b/>
                <w:w w:val="80"/>
              </w:rPr>
              <w:t>第</w:t>
            </w:r>
          </w:p>
          <w:p>
            <w:pPr>
              <w:spacing w:line="280" w:lineRule="exact"/>
              <w:jc w:val="center"/>
              <w:rPr>
                <w:b/>
                <w:w w:val="80"/>
              </w:rPr>
            </w:pPr>
            <w:r>
              <w:rPr>
                <w:rFonts w:hint="eastAsia"/>
                <w:b/>
                <w:w w:val="80"/>
              </w:rPr>
              <w:t>二</w:t>
            </w:r>
          </w:p>
          <w:p>
            <w:pPr>
              <w:spacing w:line="280" w:lineRule="exact"/>
              <w:jc w:val="center"/>
              <w:rPr>
                <w:b/>
                <w:w w:val="80"/>
              </w:rPr>
            </w:pPr>
            <w:r>
              <w:rPr>
                <w:rFonts w:hint="eastAsia"/>
                <w:b/>
                <w:w w:val="80"/>
              </w:rPr>
              <w:t>学</w:t>
            </w:r>
          </w:p>
          <w:p>
            <w:pPr>
              <w:spacing w:line="280" w:lineRule="exact"/>
              <w:jc w:val="center"/>
              <w:rPr>
                <w:b/>
                <w:w w:val="80"/>
              </w:rPr>
            </w:pPr>
            <w:r>
              <w:rPr>
                <w:rFonts w:hint="eastAsia"/>
                <w:b/>
                <w:w w:val="80"/>
              </w:rPr>
              <w:t>年</w:t>
            </w:r>
          </w:p>
        </w:tc>
        <w:tc>
          <w:tcPr>
            <w:tcW w:w="798" w:type="dxa"/>
            <w:tcBorders>
              <w:top w:val="single" w:color="auto" w:sz="8" w:space="0"/>
              <w:left w:val="single" w:color="auto" w:sz="8" w:space="0"/>
              <w:bottom w:val="single" w:color="auto" w:sz="4" w:space="0"/>
              <w:right w:val="single" w:color="auto" w:sz="4" w:space="0"/>
            </w:tcBorders>
            <w:vAlign w:val="center"/>
          </w:tcPr>
          <w:p>
            <w:pPr>
              <w:spacing w:line="280" w:lineRule="exact"/>
              <w:jc w:val="center"/>
              <w:rPr>
                <w:b/>
                <w:w w:val="80"/>
              </w:rPr>
            </w:pPr>
            <w:r>
              <w:rPr>
                <w:rFonts w:hint="eastAsia"/>
                <w:b/>
                <w:w w:val="80"/>
              </w:rPr>
              <w:t>第三</w:t>
            </w:r>
          </w:p>
          <w:p>
            <w:pPr>
              <w:spacing w:line="280" w:lineRule="exact"/>
              <w:jc w:val="center"/>
              <w:rPr>
                <w:b/>
                <w:w w:val="80"/>
              </w:rPr>
            </w:pPr>
            <w:r>
              <w:rPr>
                <w:rFonts w:hint="eastAsia"/>
                <w:b/>
                <w:w w:val="80"/>
              </w:rPr>
              <w:t>学期</w:t>
            </w:r>
          </w:p>
        </w:tc>
        <w:tc>
          <w:tcPr>
            <w:tcW w:w="542" w:type="dxa"/>
            <w:tcBorders>
              <w:top w:val="single" w:color="auto" w:sz="8" w:space="0"/>
              <w:left w:val="single" w:color="auto" w:sz="4" w:space="0"/>
              <w:bottom w:val="single" w:color="auto" w:sz="4" w:space="0"/>
              <w:right w:val="single" w:color="auto" w:sz="4" w:space="0"/>
            </w:tcBorders>
            <w:vAlign w:val="center"/>
          </w:tcPr>
          <w:p>
            <w:pPr>
              <w:jc w:val="center"/>
              <w:rPr>
                <w:rFonts w:ascii="宋体" w:hAnsi="宋体"/>
                <w:b/>
              </w:rPr>
            </w:pPr>
            <w:r>
              <w:rPr>
                <w:rFonts w:hint="eastAsia" w:ascii="宋体" w:hAnsi="宋体"/>
                <w:b/>
              </w:rPr>
              <w:t>□</w:t>
            </w:r>
          </w:p>
        </w:tc>
        <w:tc>
          <w:tcPr>
            <w:tcW w:w="512" w:type="dxa"/>
            <w:tcBorders>
              <w:top w:val="single" w:color="auto" w:sz="8" w:space="0"/>
              <w:left w:val="single" w:color="auto" w:sz="4" w:space="0"/>
              <w:bottom w:val="single" w:color="auto" w:sz="4" w:space="0"/>
              <w:right w:val="single" w:color="auto" w:sz="4" w:space="0"/>
            </w:tcBorders>
            <w:vAlign w:val="center"/>
          </w:tcPr>
          <w:p>
            <w:pPr>
              <w:jc w:val="center"/>
              <w:rPr>
                <w:rFonts w:ascii="宋体" w:hAnsi="宋体"/>
                <w:b/>
              </w:rPr>
            </w:pPr>
            <w:r>
              <w:rPr>
                <w:rFonts w:hint="eastAsia" w:ascii="宋体" w:hAnsi="宋体"/>
                <w:b/>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rFonts w:ascii="宋体" w:hAnsi="宋体"/>
                <w:b/>
              </w:rPr>
            </w:pPr>
            <w:r>
              <w:rPr>
                <w:rFonts w:hint="eastAsia" w:ascii="宋体" w:hAnsi="宋体"/>
                <w:b/>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sz w:val="24"/>
                <w:szCs w:val="24"/>
              </w:rPr>
              <w:t xml:space="preserve"> ■</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sym w:font="Wingdings 2" w:char="00A3"/>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sym w:font="Wingdings 2" w:char="00A3"/>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cs="宋体"/>
                <w:b/>
                <w:sz w:val="24"/>
                <w:szCs w:val="24"/>
              </w:rPr>
              <w:t>◇</w:t>
            </w:r>
            <w:r>
              <w:rPr>
                <w:rFonts w:hint="eastAsia" w:ascii="宋体" w:hAnsi="宋体" w:cs="宋体"/>
                <w:b/>
                <w:sz w:val="18"/>
              </w:rPr>
              <w:t xml:space="preserve"> </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sz w:val="28"/>
                <w:szCs w:val="28"/>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18"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06"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487" w:type="dxa"/>
            <w:tcBorders>
              <w:top w:val="single" w:color="auto" w:sz="8" w:space="0"/>
              <w:left w:val="single" w:color="auto" w:sz="4" w:space="0"/>
              <w:bottom w:val="single" w:color="auto" w:sz="4" w:space="0"/>
              <w:right w:val="single" w:color="auto" w:sz="8" w:space="0"/>
            </w:tcBorders>
            <w:vAlign w:val="center"/>
          </w:tcPr>
          <w:p>
            <w:pPr>
              <w:jc w:val="center"/>
              <w:rPr>
                <w:b/>
              </w:rPr>
            </w:pPr>
          </w:p>
        </w:tc>
        <w:tc>
          <w:tcPr>
            <w:tcW w:w="478" w:type="dxa"/>
            <w:tcBorders>
              <w:top w:val="single" w:color="auto" w:sz="8" w:space="0"/>
              <w:left w:val="single" w:color="auto" w:sz="4" w:space="0"/>
              <w:bottom w:val="single" w:color="auto" w:sz="4" w:space="0"/>
              <w:right w:val="single" w:color="auto" w:sz="8" w:space="0"/>
            </w:tcBorders>
            <w:vAlign w:val="center"/>
          </w:tcPr>
          <w:p>
            <w:pPr>
              <w:jc w:val="center"/>
              <w:rPr>
                <w:rFonts w:hint="eastAsia" w:asci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851" w:hRule="exact"/>
        </w:trPr>
        <w:tc>
          <w:tcPr>
            <w:tcW w:w="798"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b/>
                <w:w w:val="80"/>
              </w:rPr>
            </w:pPr>
          </w:p>
        </w:tc>
        <w:tc>
          <w:tcPr>
            <w:tcW w:w="798" w:type="dxa"/>
            <w:tcBorders>
              <w:top w:val="single" w:color="auto" w:sz="4" w:space="0"/>
              <w:left w:val="single" w:color="auto" w:sz="8" w:space="0"/>
              <w:bottom w:val="single" w:color="auto" w:sz="8" w:space="0"/>
              <w:right w:val="single" w:color="auto" w:sz="4" w:space="0"/>
            </w:tcBorders>
            <w:vAlign w:val="center"/>
          </w:tcPr>
          <w:p>
            <w:pPr>
              <w:spacing w:line="280" w:lineRule="exact"/>
              <w:jc w:val="center"/>
              <w:rPr>
                <w:b/>
                <w:w w:val="80"/>
              </w:rPr>
            </w:pPr>
            <w:r>
              <w:rPr>
                <w:rFonts w:hint="eastAsia"/>
                <w:b/>
                <w:w w:val="80"/>
              </w:rPr>
              <w:t>第四</w:t>
            </w:r>
          </w:p>
          <w:p>
            <w:pPr>
              <w:spacing w:line="280" w:lineRule="exact"/>
              <w:jc w:val="center"/>
              <w:rPr>
                <w:b/>
                <w:w w:val="80"/>
              </w:rPr>
            </w:pPr>
            <w:r>
              <w:rPr>
                <w:rFonts w:hint="eastAsia"/>
                <w:b/>
                <w:w w:val="80"/>
              </w:rPr>
              <w:t>学期</w:t>
            </w:r>
          </w:p>
        </w:tc>
        <w:tc>
          <w:tcPr>
            <w:tcW w:w="542"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sym w:font="Wingdings 2" w:char="00A3"/>
            </w:r>
          </w:p>
        </w:tc>
        <w:tc>
          <w:tcPr>
            <w:tcW w:w="512"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sym w:font="Wingdings 2" w:char="00A3"/>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pPr>
            <w:r>
              <w:rPr>
                <w:rFonts w:hint="eastAsia" w:ascii="宋体" w:hAnsi="宋体"/>
                <w:b/>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pPr>
            <w:r>
              <w:rPr>
                <w:rFonts w:hint="eastAsia" w:ascii="宋体" w:hAnsi="宋体"/>
                <w:b/>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pPr>
            <w:r>
              <w:rPr>
                <w:rFonts w:hint="eastAsia" w:ascii="宋体" w:hAnsi="宋体"/>
                <w:b/>
              </w:rPr>
              <w:sym w:font="Wingdings 2" w:char="00A3"/>
            </w:r>
          </w:p>
        </w:tc>
        <w:tc>
          <w:tcPr>
            <w:tcW w:w="515" w:type="dxa"/>
            <w:tcBorders>
              <w:top w:val="single" w:color="auto" w:sz="4" w:space="0"/>
              <w:left w:val="single" w:color="auto" w:sz="4" w:space="0"/>
              <w:bottom w:val="single" w:color="auto" w:sz="8" w:space="0"/>
              <w:right w:val="single" w:color="auto" w:sz="4" w:space="0"/>
            </w:tcBorders>
            <w:vAlign w:val="center"/>
          </w:tcPr>
          <w:p>
            <w:pPr>
              <w:jc w:val="center"/>
            </w:pPr>
            <w:r>
              <w:rPr>
                <w:rFonts w:hint="eastAsia" w:ascii="宋体" w:hAnsi="宋体"/>
                <w:b/>
              </w:rPr>
              <w:sym w:font="Wingdings 2" w:char="00A3"/>
            </w:r>
          </w:p>
        </w:tc>
        <w:tc>
          <w:tcPr>
            <w:tcW w:w="515" w:type="dxa"/>
            <w:tcBorders>
              <w:top w:val="single" w:color="auto" w:sz="4" w:space="0"/>
              <w:left w:val="single" w:color="auto" w:sz="4" w:space="0"/>
              <w:bottom w:val="single" w:color="auto" w:sz="8" w:space="0"/>
              <w:right w:val="single" w:color="auto" w:sz="4" w:space="0"/>
            </w:tcBorders>
            <w:vAlign w:val="center"/>
          </w:tcPr>
          <w:p>
            <w:pPr>
              <w:jc w:val="center"/>
            </w:pPr>
            <w:r>
              <w:rPr>
                <w:rFonts w:hint="eastAsia" w:ascii="宋体"/>
                <w:b/>
                <w:sz w:val="18"/>
                <w:lang w:val="en-US" w:eastAsia="zh-CN"/>
              </w:rPr>
              <w:t>*</w:t>
            </w:r>
            <w:r>
              <w:rPr>
                <w:rFonts w:hint="eastAsia" w:ascii="宋体"/>
                <w:b/>
                <w:sz w:val="18"/>
              </w:rPr>
              <w:t xml:space="preserve"> </w:t>
            </w:r>
            <w:r>
              <w:rPr>
                <w:rFonts w:hint="eastAsia" w:ascii="宋体"/>
                <w:b/>
                <w:sz w:val="21"/>
                <w:szCs w:val="21"/>
              </w:rPr>
              <w:t xml:space="preserve"> </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pPr>
            <w:r>
              <w:rPr>
                <w:rFonts w:hint="eastAsia" w:ascii="宋体"/>
                <w:b/>
                <w:sz w:val="18"/>
              </w:rPr>
              <w:t xml:space="preserve"> </w:t>
            </w:r>
            <w:r>
              <w:rPr>
                <w:rFonts w:hint="eastAsia" w:ascii="宋体"/>
                <w:b/>
              </w:rPr>
              <w:t>#</w:t>
            </w:r>
            <w:r>
              <w:rPr>
                <w:rFonts w:hint="eastAsia" w:ascii="宋体"/>
                <w:b/>
                <w:sz w:val="21"/>
                <w:szCs w:val="21"/>
              </w:rPr>
              <w:t xml:space="preserve"> </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pPr>
            <w:r>
              <w:rPr>
                <w:rFonts w:hint="eastAsia" w:ascii="宋体"/>
                <w:b/>
              </w:rPr>
              <w:t>#</w:t>
            </w:r>
          </w:p>
        </w:tc>
        <w:tc>
          <w:tcPr>
            <w:tcW w:w="518"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rPr>
              <w:t>〓</w:t>
            </w:r>
          </w:p>
        </w:tc>
        <w:tc>
          <w:tcPr>
            <w:tcW w:w="506"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rPr>
              <w:t>〓</w:t>
            </w:r>
          </w:p>
        </w:tc>
        <w:tc>
          <w:tcPr>
            <w:tcW w:w="487" w:type="dxa"/>
            <w:tcBorders>
              <w:top w:val="single" w:color="auto" w:sz="4" w:space="0"/>
              <w:left w:val="single" w:color="auto" w:sz="4" w:space="0"/>
              <w:bottom w:val="single" w:color="auto" w:sz="8" w:space="0"/>
              <w:right w:val="single" w:color="auto" w:sz="8" w:space="0"/>
            </w:tcBorders>
            <w:vAlign w:val="center"/>
          </w:tcPr>
          <w:p>
            <w:pPr>
              <w:jc w:val="center"/>
              <w:rPr>
                <w:b/>
              </w:rPr>
            </w:pPr>
            <w:r>
              <w:rPr>
                <w:rFonts w:hint="eastAsia" w:ascii="宋体"/>
                <w:b/>
              </w:rPr>
              <w:t>〓</w:t>
            </w:r>
          </w:p>
        </w:tc>
        <w:tc>
          <w:tcPr>
            <w:tcW w:w="478" w:type="dxa"/>
            <w:tcBorders>
              <w:top w:val="single" w:color="auto" w:sz="4" w:space="0"/>
              <w:left w:val="single" w:color="auto" w:sz="4" w:space="0"/>
              <w:bottom w:val="single" w:color="auto" w:sz="8" w:space="0"/>
              <w:right w:val="single" w:color="auto" w:sz="8" w:space="0"/>
            </w:tcBorders>
            <w:vAlign w:val="center"/>
          </w:tcPr>
          <w:p>
            <w:pPr>
              <w:jc w:val="center"/>
              <w:rPr>
                <w:rFonts w:hint="eastAsia" w:ascii="宋体"/>
                <w:b/>
              </w:rPr>
            </w:pPr>
            <w:r>
              <w:rPr>
                <w:rFonts w:hint="eastAsia" w:ascii="宋体"/>
                <w:b/>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851" w:hRule="exact"/>
        </w:trPr>
        <w:tc>
          <w:tcPr>
            <w:tcW w:w="798" w:type="dxa"/>
            <w:vMerge w:val="restart"/>
            <w:tcBorders>
              <w:top w:val="single" w:color="auto" w:sz="8" w:space="0"/>
              <w:left w:val="single" w:color="auto" w:sz="8" w:space="0"/>
              <w:bottom w:val="single" w:color="auto" w:sz="8" w:space="0"/>
              <w:right w:val="single" w:color="auto" w:sz="8" w:space="0"/>
            </w:tcBorders>
            <w:vAlign w:val="center"/>
          </w:tcPr>
          <w:p>
            <w:pPr>
              <w:spacing w:line="280" w:lineRule="exact"/>
              <w:jc w:val="center"/>
              <w:rPr>
                <w:b/>
                <w:w w:val="80"/>
              </w:rPr>
            </w:pPr>
            <w:r>
              <w:rPr>
                <w:rFonts w:hint="eastAsia"/>
                <w:b/>
                <w:w w:val="80"/>
              </w:rPr>
              <w:t>第</w:t>
            </w:r>
          </w:p>
          <w:p>
            <w:pPr>
              <w:spacing w:line="280" w:lineRule="exact"/>
              <w:jc w:val="center"/>
              <w:rPr>
                <w:b/>
                <w:w w:val="80"/>
              </w:rPr>
            </w:pPr>
            <w:r>
              <w:rPr>
                <w:rFonts w:hint="eastAsia"/>
                <w:b/>
                <w:w w:val="80"/>
              </w:rPr>
              <w:t>三</w:t>
            </w:r>
          </w:p>
          <w:p>
            <w:pPr>
              <w:spacing w:line="280" w:lineRule="exact"/>
              <w:jc w:val="center"/>
              <w:rPr>
                <w:b/>
                <w:w w:val="80"/>
              </w:rPr>
            </w:pPr>
            <w:r>
              <w:rPr>
                <w:rFonts w:hint="eastAsia"/>
                <w:b/>
                <w:w w:val="80"/>
              </w:rPr>
              <w:t>学</w:t>
            </w:r>
          </w:p>
          <w:p>
            <w:pPr>
              <w:spacing w:line="280" w:lineRule="exact"/>
              <w:jc w:val="center"/>
              <w:rPr>
                <w:b/>
                <w:w w:val="80"/>
              </w:rPr>
            </w:pPr>
            <w:r>
              <w:rPr>
                <w:rFonts w:hint="eastAsia"/>
                <w:b/>
                <w:w w:val="80"/>
              </w:rPr>
              <w:t>年</w:t>
            </w:r>
          </w:p>
        </w:tc>
        <w:tc>
          <w:tcPr>
            <w:tcW w:w="798" w:type="dxa"/>
            <w:tcBorders>
              <w:top w:val="single" w:color="auto" w:sz="8" w:space="0"/>
              <w:left w:val="single" w:color="auto" w:sz="8" w:space="0"/>
              <w:bottom w:val="single" w:color="auto" w:sz="4" w:space="0"/>
              <w:right w:val="single" w:color="auto" w:sz="4" w:space="0"/>
            </w:tcBorders>
            <w:vAlign w:val="center"/>
          </w:tcPr>
          <w:p>
            <w:pPr>
              <w:spacing w:line="280" w:lineRule="exact"/>
              <w:jc w:val="center"/>
              <w:rPr>
                <w:rFonts w:hint="eastAsia"/>
                <w:b/>
                <w:w w:val="80"/>
              </w:rPr>
            </w:pPr>
            <w:r>
              <w:rPr>
                <w:rFonts w:hint="eastAsia"/>
                <w:b/>
                <w:w w:val="80"/>
              </w:rPr>
              <w:t>第五</w:t>
            </w:r>
          </w:p>
          <w:p>
            <w:pPr>
              <w:spacing w:line="280" w:lineRule="exact"/>
              <w:jc w:val="center"/>
              <w:rPr>
                <w:rFonts w:hint="eastAsia"/>
                <w:b/>
                <w:w w:val="80"/>
              </w:rPr>
            </w:pPr>
            <w:r>
              <w:rPr>
                <w:rFonts w:hint="eastAsia"/>
                <w:b/>
                <w:w w:val="80"/>
              </w:rPr>
              <w:t>学期</w:t>
            </w:r>
          </w:p>
        </w:tc>
        <w:tc>
          <w:tcPr>
            <w:tcW w:w="542"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2"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09"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hAns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18"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06"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515" w:type="dxa"/>
            <w:tcBorders>
              <w:top w:val="single" w:color="auto" w:sz="8" w:space="0"/>
              <w:left w:val="single" w:color="auto" w:sz="4" w:space="0"/>
              <w:bottom w:val="single" w:color="auto" w:sz="4" w:space="0"/>
              <w:right w:val="single" w:color="auto" w:sz="4" w:space="0"/>
            </w:tcBorders>
            <w:vAlign w:val="center"/>
          </w:tcPr>
          <w:p>
            <w:pPr>
              <w:jc w:val="center"/>
              <w:rPr>
                <w:b/>
              </w:rPr>
            </w:pPr>
            <w:r>
              <w:rPr>
                <w:rFonts w:hint="eastAsia" w:ascii="宋体"/>
                <w:b/>
              </w:rPr>
              <w:t>〓</w:t>
            </w:r>
          </w:p>
        </w:tc>
        <w:tc>
          <w:tcPr>
            <w:tcW w:w="487" w:type="dxa"/>
            <w:tcBorders>
              <w:top w:val="single" w:color="auto" w:sz="8" w:space="0"/>
              <w:left w:val="single" w:color="auto" w:sz="4" w:space="0"/>
              <w:bottom w:val="single" w:color="auto" w:sz="4" w:space="0"/>
              <w:right w:val="single" w:color="auto" w:sz="8" w:space="0"/>
            </w:tcBorders>
            <w:vAlign w:val="center"/>
          </w:tcPr>
          <w:p>
            <w:pPr>
              <w:jc w:val="center"/>
              <w:rPr>
                <w:b/>
              </w:rPr>
            </w:pPr>
          </w:p>
        </w:tc>
        <w:tc>
          <w:tcPr>
            <w:tcW w:w="478" w:type="dxa"/>
            <w:tcBorders>
              <w:top w:val="single" w:color="auto" w:sz="8" w:space="0"/>
              <w:left w:val="single" w:color="auto" w:sz="4" w:space="0"/>
              <w:bottom w:val="single" w:color="auto" w:sz="4" w:space="0"/>
              <w:right w:val="single" w:color="auto" w:sz="8" w:space="0"/>
            </w:tcBorders>
            <w:vAlign w:val="center"/>
          </w:tcPr>
          <w:p>
            <w:pPr>
              <w:jc w:val="center"/>
              <w:rPr>
                <w:rFonts w:hint="eastAsia" w:ascii="宋体" w:hAnsi="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cantSplit/>
          <w:trHeight w:val="851" w:hRule="exact"/>
        </w:trPr>
        <w:tc>
          <w:tcPr>
            <w:tcW w:w="798"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b/>
                <w:w w:val="80"/>
              </w:rPr>
            </w:pPr>
          </w:p>
        </w:tc>
        <w:tc>
          <w:tcPr>
            <w:tcW w:w="798" w:type="dxa"/>
            <w:tcBorders>
              <w:top w:val="single" w:color="auto" w:sz="4" w:space="0"/>
              <w:left w:val="single" w:color="auto" w:sz="8" w:space="0"/>
              <w:bottom w:val="single" w:color="auto" w:sz="8" w:space="0"/>
              <w:right w:val="single" w:color="auto" w:sz="4" w:space="0"/>
            </w:tcBorders>
            <w:vAlign w:val="center"/>
          </w:tcPr>
          <w:p>
            <w:pPr>
              <w:spacing w:line="280" w:lineRule="exact"/>
              <w:jc w:val="center"/>
              <w:rPr>
                <w:rFonts w:hint="eastAsia"/>
                <w:b/>
                <w:w w:val="80"/>
              </w:rPr>
            </w:pPr>
            <w:r>
              <w:rPr>
                <w:rFonts w:hint="eastAsia"/>
                <w:b/>
                <w:w w:val="80"/>
              </w:rPr>
              <w:t>第六</w:t>
            </w:r>
          </w:p>
          <w:p>
            <w:pPr>
              <w:spacing w:line="280" w:lineRule="exact"/>
              <w:jc w:val="center"/>
              <w:rPr>
                <w:rFonts w:hint="eastAsia"/>
                <w:b/>
                <w:w w:val="80"/>
              </w:rPr>
            </w:pPr>
            <w:r>
              <w:rPr>
                <w:rFonts w:hint="eastAsia"/>
                <w:b/>
                <w:w w:val="80"/>
              </w:rPr>
              <w:t>学期</w:t>
            </w:r>
          </w:p>
        </w:tc>
        <w:tc>
          <w:tcPr>
            <w:tcW w:w="542"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sym w:font="Wingdings 2" w:char="00A3"/>
            </w:r>
          </w:p>
        </w:tc>
        <w:tc>
          <w:tcPr>
            <w:tcW w:w="512"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sz w:val="21"/>
                <w:szCs w:val="21"/>
              </w:rPr>
              <w:t>≌</w:t>
            </w:r>
          </w:p>
        </w:tc>
        <w:tc>
          <w:tcPr>
            <w:tcW w:w="509"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hAnsi="宋体"/>
                <w:b/>
                <w:sz w:val="21"/>
                <w:szCs w:val="21"/>
              </w:rPr>
              <w:t>≌</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sz w:val="18"/>
              </w:rPr>
              <w:t xml:space="preserve"> </w:t>
            </w:r>
            <w:r>
              <w:rPr>
                <w:rFonts w:hint="eastAsia" w:ascii="宋体"/>
                <w:b/>
              </w:rPr>
              <w:t>&amp;</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sz w:val="18"/>
              </w:rPr>
              <w:t xml:space="preserve"> </w:t>
            </w:r>
            <w:r>
              <w:rPr>
                <w:rFonts w:hint="eastAsia" w:ascii="宋体"/>
                <w:b/>
              </w:rPr>
              <w:t>&amp;</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sz w:val="18"/>
              </w:rPr>
              <w:t xml:space="preserve"> ※</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sz w:val="18"/>
              </w:rPr>
              <w:t xml:space="preserve"> ※</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sz w:val="18"/>
              </w:rPr>
              <w:t xml:space="preserve"> ○</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sz w:val="18"/>
              </w:rPr>
              <w:t xml:space="preserve"> ○</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sz w:val="18"/>
              </w:rPr>
              <w:t xml:space="preserve"> ○</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sz w:val="18"/>
              </w:rPr>
              <w:t xml:space="preserve"> ○</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sz w:val="18"/>
              </w:rPr>
              <w:t xml:space="preserve"> ○</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sz w:val="18"/>
              </w:rPr>
              <w:t xml:space="preserve"> ○</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sz w:val="18"/>
              </w:rPr>
              <w:t xml:space="preserve"> ○</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sz w:val="18"/>
              </w:rPr>
              <w:t xml:space="preserve"> ○</w:t>
            </w: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r>
              <w:rPr>
                <w:rFonts w:hint="eastAsia" w:ascii="宋体"/>
                <w:b/>
              </w:rPr>
              <w:t>┼</w:t>
            </w:r>
          </w:p>
        </w:tc>
        <w:tc>
          <w:tcPr>
            <w:tcW w:w="518" w:type="dxa"/>
            <w:tcBorders>
              <w:top w:val="single" w:color="auto" w:sz="4" w:space="0"/>
              <w:left w:val="single" w:color="auto" w:sz="4" w:space="0"/>
              <w:bottom w:val="single" w:color="auto" w:sz="8" w:space="0"/>
              <w:right w:val="single" w:color="auto" w:sz="4" w:space="0"/>
            </w:tcBorders>
            <w:vAlign w:val="center"/>
          </w:tcPr>
          <w:p>
            <w:pPr>
              <w:jc w:val="center"/>
              <w:rPr>
                <w:b/>
              </w:rPr>
            </w:pPr>
          </w:p>
        </w:tc>
        <w:tc>
          <w:tcPr>
            <w:tcW w:w="506" w:type="dxa"/>
            <w:tcBorders>
              <w:top w:val="single" w:color="auto" w:sz="4" w:space="0"/>
              <w:left w:val="single" w:color="auto" w:sz="4" w:space="0"/>
              <w:bottom w:val="single" w:color="auto" w:sz="8" w:space="0"/>
              <w:right w:val="single" w:color="auto" w:sz="4" w:space="0"/>
            </w:tcBorders>
            <w:vAlign w:val="center"/>
          </w:tcPr>
          <w:p>
            <w:pPr>
              <w:jc w:val="center"/>
              <w:rPr>
                <w:b/>
              </w:rPr>
            </w:pP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p>
        </w:tc>
        <w:tc>
          <w:tcPr>
            <w:tcW w:w="515" w:type="dxa"/>
            <w:tcBorders>
              <w:top w:val="single" w:color="auto" w:sz="4" w:space="0"/>
              <w:left w:val="single" w:color="auto" w:sz="4" w:space="0"/>
              <w:bottom w:val="single" w:color="auto" w:sz="8" w:space="0"/>
              <w:right w:val="single" w:color="auto" w:sz="4" w:space="0"/>
            </w:tcBorders>
            <w:vAlign w:val="center"/>
          </w:tcPr>
          <w:p>
            <w:pPr>
              <w:jc w:val="center"/>
              <w:rPr>
                <w:b/>
              </w:rPr>
            </w:pPr>
          </w:p>
        </w:tc>
        <w:tc>
          <w:tcPr>
            <w:tcW w:w="487" w:type="dxa"/>
            <w:tcBorders>
              <w:top w:val="single" w:color="auto" w:sz="4" w:space="0"/>
              <w:left w:val="single" w:color="auto" w:sz="4" w:space="0"/>
              <w:bottom w:val="single" w:color="auto" w:sz="8" w:space="0"/>
              <w:right w:val="single" w:color="auto" w:sz="8" w:space="0"/>
            </w:tcBorders>
            <w:vAlign w:val="center"/>
          </w:tcPr>
          <w:p>
            <w:pPr>
              <w:jc w:val="center"/>
              <w:rPr>
                <w:b/>
              </w:rPr>
            </w:pPr>
          </w:p>
        </w:tc>
        <w:tc>
          <w:tcPr>
            <w:tcW w:w="478" w:type="dxa"/>
            <w:tcBorders>
              <w:top w:val="single" w:color="auto" w:sz="4" w:space="0"/>
              <w:left w:val="single" w:color="auto" w:sz="4" w:space="0"/>
              <w:bottom w:val="single" w:color="auto" w:sz="8" w:space="0"/>
              <w:right w:val="single" w:color="auto" w:sz="8" w:space="0"/>
            </w:tcBorders>
            <w:vAlign w:val="center"/>
          </w:tcPr>
          <w:p>
            <w:pPr>
              <w:jc w:val="center"/>
              <w:rPr>
                <w:rFonts w:hint="eastAsia" w:ascii="宋体"/>
                <w:b/>
              </w:rPr>
            </w:pPr>
          </w:p>
        </w:tc>
      </w:tr>
    </w:tbl>
    <w:p>
      <w:pPr>
        <w:spacing w:line="320" w:lineRule="exact"/>
        <w:ind w:left="1578" w:hanging="1578" w:hangingChars="873"/>
        <w:rPr>
          <w:rFonts w:hint="eastAsia"/>
          <w:b/>
          <w:sz w:val="18"/>
        </w:rPr>
      </w:pPr>
      <w:r>
        <w:rPr>
          <w:rFonts w:hint="eastAsia"/>
          <w:b/>
          <w:sz w:val="18"/>
        </w:rPr>
        <w:t xml:space="preserve">注：符号说明    </w:t>
      </w:r>
    </w:p>
    <w:p>
      <w:pPr>
        <w:spacing w:line="320" w:lineRule="exact"/>
        <w:ind w:left="1578" w:hanging="1578" w:hangingChars="873"/>
        <w:rPr>
          <w:rFonts w:hint="eastAsia" w:ascii="宋体" w:hAnsi="宋体" w:cs="宋体"/>
          <w:b/>
          <w:sz w:val="18"/>
        </w:rPr>
      </w:pPr>
      <w:r>
        <w:rPr>
          <w:rFonts w:hint="eastAsia" w:ascii="宋体"/>
          <w:b/>
          <w:sz w:val="18"/>
        </w:rPr>
        <w:t>★</w:t>
      </w:r>
      <w:r>
        <w:rPr>
          <w:rFonts w:hint="eastAsia"/>
          <w:b/>
          <w:sz w:val="18"/>
        </w:rPr>
        <w:t xml:space="preserve"> 军事技能训练   </w:t>
      </w:r>
      <w:r>
        <w:rPr>
          <w:b/>
          <w:sz w:val="18"/>
        </w:rPr>
        <w:t xml:space="preserve"> </w:t>
      </w:r>
      <w:r>
        <w:rPr>
          <w:rFonts w:hint="eastAsia"/>
          <w:b/>
          <w:sz w:val="18"/>
        </w:rPr>
        <w:t xml:space="preserve"> ◆ 入学教育    </w:t>
      </w:r>
      <w:r>
        <w:rPr>
          <w:b/>
          <w:sz w:val="18"/>
        </w:rPr>
        <w:t xml:space="preserve">  </w:t>
      </w:r>
      <w:r>
        <w:rPr>
          <w:rFonts w:hint="eastAsia" w:ascii="宋体"/>
          <w:b/>
          <w:sz w:val="18"/>
        </w:rPr>
        <w:t xml:space="preserve">□ </w:t>
      </w:r>
      <w:r>
        <w:rPr>
          <w:rFonts w:ascii="宋体"/>
          <w:b/>
          <w:sz w:val="18"/>
        </w:rPr>
        <w:t xml:space="preserve"> </w:t>
      </w:r>
      <w:r>
        <w:rPr>
          <w:rFonts w:hint="eastAsia" w:ascii="宋体"/>
          <w:b/>
          <w:sz w:val="18"/>
        </w:rPr>
        <w:t xml:space="preserve">上 </w:t>
      </w:r>
      <w:r>
        <w:rPr>
          <w:rFonts w:ascii="宋体"/>
          <w:b/>
          <w:sz w:val="18"/>
        </w:rPr>
        <w:t xml:space="preserve"> </w:t>
      </w:r>
      <w:r>
        <w:rPr>
          <w:rFonts w:hint="eastAsia" w:ascii="宋体"/>
          <w:b/>
          <w:sz w:val="18"/>
        </w:rPr>
        <w:t xml:space="preserve"> </w:t>
      </w:r>
      <w:r>
        <w:rPr>
          <w:rFonts w:ascii="宋体"/>
          <w:b/>
          <w:sz w:val="18"/>
        </w:rPr>
        <w:t xml:space="preserve"> </w:t>
      </w:r>
      <w:r>
        <w:rPr>
          <w:rFonts w:hint="eastAsia" w:ascii="宋体"/>
          <w:b/>
          <w:sz w:val="18"/>
        </w:rPr>
        <w:t xml:space="preserve">课     </w:t>
      </w:r>
      <w:r>
        <w:rPr>
          <w:rFonts w:hint="eastAsia" w:ascii="宋体"/>
          <w:b/>
          <w:sz w:val="18"/>
          <w:szCs w:val="18"/>
        </w:rPr>
        <w:t xml:space="preserve">■ </w:t>
      </w:r>
      <w:r>
        <w:rPr>
          <w:rFonts w:ascii="宋体"/>
          <w:b/>
          <w:sz w:val="18"/>
          <w:szCs w:val="18"/>
        </w:rPr>
        <w:t>施工</w:t>
      </w:r>
      <w:r>
        <w:rPr>
          <w:rFonts w:hint="eastAsia" w:ascii="宋体"/>
          <w:b/>
          <w:sz w:val="18"/>
          <w:szCs w:val="18"/>
        </w:rPr>
        <w:t xml:space="preserve">测量实训    </w:t>
      </w:r>
      <w:r>
        <w:rPr>
          <w:rFonts w:hint="eastAsia" w:ascii="宋体"/>
          <w:b/>
        </w:rPr>
        <w:t>∶</w:t>
      </w:r>
      <w:r>
        <w:rPr>
          <w:rFonts w:hint="eastAsia" w:ascii="宋体"/>
          <w:b/>
          <w:sz w:val="18"/>
        </w:rPr>
        <w:t xml:space="preserve"> 期末考试     ◎ </w:t>
      </w:r>
      <w:r>
        <w:rPr>
          <w:rFonts w:ascii="宋体"/>
          <w:b/>
          <w:sz w:val="18"/>
        </w:rPr>
        <w:t>专业</w:t>
      </w:r>
      <w:r>
        <w:rPr>
          <w:rFonts w:hint="eastAsia" w:ascii="宋体"/>
          <w:b/>
          <w:sz w:val="18"/>
        </w:rPr>
        <w:t xml:space="preserve">认识实习     </w:t>
      </w:r>
      <w:r>
        <w:rPr>
          <w:rFonts w:hint="eastAsia" w:ascii="宋体" w:hAnsi="宋体" w:cs="宋体"/>
          <w:b/>
          <w:sz w:val="18"/>
        </w:rPr>
        <w:t xml:space="preserve">◇ 给水管道课程实训     ▲ 水力学与水泵站课程实训   </w:t>
      </w:r>
    </w:p>
    <w:p>
      <w:pPr>
        <w:spacing w:line="320" w:lineRule="exact"/>
        <w:ind w:left="1578" w:hanging="1840" w:hangingChars="873"/>
        <w:rPr>
          <w:rFonts w:hint="eastAsia" w:ascii="宋体"/>
          <w:b/>
          <w:sz w:val="18"/>
        </w:rPr>
      </w:pPr>
      <w:r>
        <w:rPr>
          <w:rFonts w:hint="eastAsia" w:ascii="宋体"/>
          <w:b/>
          <w:sz w:val="21"/>
          <w:szCs w:val="21"/>
        </w:rPr>
        <w:t xml:space="preserve">*  </w:t>
      </w:r>
      <w:r>
        <w:rPr>
          <w:rFonts w:hint="eastAsia" w:ascii="宋体" w:hAnsi="宋体" w:cs="宋体"/>
          <w:b/>
          <w:sz w:val="18"/>
        </w:rPr>
        <w:t>排水管道课程实训</w:t>
      </w:r>
      <w:r>
        <w:rPr>
          <w:rFonts w:hint="eastAsia" w:ascii="宋体" w:hAnsi="宋体" w:cs="宋体"/>
          <w:b/>
          <w:sz w:val="18"/>
          <w:lang w:val="en-US" w:eastAsia="zh-CN"/>
        </w:rPr>
        <w:t xml:space="preserve"> </w:t>
      </w:r>
      <w:r>
        <w:rPr>
          <w:rFonts w:hint="eastAsia" w:ascii="宋体" w:hAnsi="宋体"/>
          <w:b/>
          <w:sz w:val="21"/>
          <w:szCs w:val="21"/>
        </w:rPr>
        <w:t>≌</w:t>
      </w:r>
      <w:r>
        <w:rPr>
          <w:rFonts w:hint="eastAsia"/>
          <w:b/>
          <w:sz w:val="18"/>
        </w:rPr>
        <w:t xml:space="preserve"> 建筑给排水课程实训</w:t>
      </w:r>
      <w:r>
        <w:rPr>
          <w:rFonts w:hint="eastAsia" w:ascii="宋体"/>
          <w:b/>
          <w:sz w:val="18"/>
        </w:rPr>
        <w:t xml:space="preserve">    </w:t>
      </w:r>
      <w:r>
        <w:rPr>
          <w:rFonts w:hint="eastAsia" w:ascii="宋体"/>
          <w:b/>
        </w:rPr>
        <w:t>#</w:t>
      </w:r>
      <w:r>
        <w:rPr>
          <w:rFonts w:hint="eastAsia" w:ascii="宋体"/>
          <w:b/>
          <w:sz w:val="21"/>
          <w:szCs w:val="21"/>
        </w:rPr>
        <w:t xml:space="preserve"> </w:t>
      </w:r>
      <w:r>
        <w:rPr>
          <w:rFonts w:hint="eastAsia" w:ascii="宋体"/>
          <w:b/>
          <w:sz w:val="18"/>
        </w:rPr>
        <w:t xml:space="preserve">工种实训     </w:t>
      </w:r>
      <w:r>
        <w:rPr>
          <w:rFonts w:hint="eastAsia" w:ascii="宋体"/>
          <w:b/>
        </w:rPr>
        <w:t>&amp;</w:t>
      </w:r>
      <w:r>
        <w:rPr>
          <w:rFonts w:ascii="宋体"/>
          <w:b/>
          <w:sz w:val="18"/>
        </w:rPr>
        <w:t xml:space="preserve"> </w:t>
      </w:r>
      <w:r>
        <w:rPr>
          <w:rFonts w:hint="eastAsia" w:ascii="宋体"/>
          <w:b/>
          <w:sz w:val="18"/>
        </w:rPr>
        <w:t>给排水工程计量与计价实训     ※ 给排水工程施工组织设计    ○</w:t>
      </w:r>
      <w:r>
        <w:rPr>
          <w:rFonts w:hint="eastAsia" w:ascii="宋体"/>
          <w:b/>
          <w:sz w:val="18"/>
          <w:lang w:eastAsia="zh-CN"/>
        </w:rPr>
        <w:t>毕业设计</w:t>
      </w:r>
      <w:r>
        <w:rPr>
          <w:rFonts w:hint="eastAsia" w:ascii="宋体"/>
          <w:b/>
          <w:sz w:val="18"/>
        </w:rPr>
        <w:t xml:space="preserve">     ∥</w:t>
      </w:r>
      <w:r>
        <w:rPr>
          <w:rFonts w:ascii="宋体"/>
          <w:b/>
          <w:sz w:val="18"/>
        </w:rPr>
        <w:t xml:space="preserve"> </w:t>
      </w:r>
      <w:r>
        <w:rPr>
          <w:rFonts w:hint="eastAsia" w:ascii="宋体"/>
          <w:b/>
          <w:sz w:val="18"/>
        </w:rPr>
        <w:t xml:space="preserve">顶岗实习 </w:t>
      </w:r>
      <w:r>
        <w:rPr>
          <w:rFonts w:ascii="宋体"/>
          <w:b/>
          <w:sz w:val="18"/>
        </w:rPr>
        <w:t xml:space="preserve"> </w:t>
      </w:r>
      <w:r>
        <w:rPr>
          <w:rFonts w:hint="eastAsia" w:ascii="宋体"/>
          <w:b/>
          <w:sz w:val="18"/>
        </w:rPr>
        <w:t xml:space="preserve">   </w:t>
      </w:r>
      <w:r>
        <w:rPr>
          <w:rFonts w:hint="eastAsia" w:ascii="宋体"/>
          <w:b/>
          <w:sz w:val="15"/>
        </w:rPr>
        <w:t>〓</w:t>
      </w:r>
      <w:r>
        <w:rPr>
          <w:rFonts w:hint="eastAsia" w:ascii="宋体"/>
          <w:b/>
          <w:sz w:val="18"/>
        </w:rPr>
        <w:t xml:space="preserve">   寒 暑 假      ┼</w:t>
      </w:r>
      <w:r>
        <w:rPr>
          <w:rFonts w:ascii="宋体"/>
          <w:b/>
          <w:sz w:val="18"/>
        </w:rPr>
        <w:t xml:space="preserve">  </w:t>
      </w:r>
      <w:r>
        <w:rPr>
          <w:rFonts w:hint="eastAsia" w:ascii="宋体"/>
          <w:b/>
          <w:sz w:val="18"/>
        </w:rPr>
        <w:t>毕业教育</w:t>
      </w:r>
    </w:p>
    <w:p>
      <w:pPr>
        <w:ind w:firstLine="1809" w:firstLineChars="1001"/>
        <w:rPr>
          <w:rFonts w:hint="eastAsia"/>
          <w:color w:val="auto"/>
          <w:szCs w:val="21"/>
        </w:rPr>
      </w:pPr>
      <w:r>
        <w:rPr>
          <w:rFonts w:hint="eastAsia" w:ascii="宋体"/>
          <w:b/>
          <w:color w:val="auto"/>
          <w:sz w:val="18"/>
        </w:rPr>
        <w:t xml:space="preserve"> </w:t>
      </w:r>
    </w:p>
    <w:p>
      <w:pPr>
        <w:tabs>
          <w:tab w:val="left" w:pos="653"/>
        </w:tabs>
        <w:spacing w:line="400" w:lineRule="exact"/>
        <w:jc w:val="center"/>
        <w:rPr>
          <w:rFonts w:ascii="黑体" w:hAnsi="宋体" w:eastAsia="黑体"/>
          <w:b/>
          <w:bCs/>
          <w:color w:val="auto"/>
          <w:sz w:val="24"/>
        </w:rPr>
        <w:sectPr>
          <w:pgSz w:w="16838" w:h="11906" w:orient="landscape"/>
          <w:pgMar w:top="720" w:right="720" w:bottom="720" w:left="720" w:header="851" w:footer="680" w:gutter="0"/>
          <w:cols w:space="0" w:num="1"/>
          <w:docGrid w:type="lines" w:linePitch="312" w:charSpace="0"/>
        </w:sectPr>
      </w:pPr>
    </w:p>
    <w:p>
      <w:pPr>
        <w:tabs>
          <w:tab w:val="left" w:pos="653"/>
        </w:tabs>
        <w:spacing w:line="400" w:lineRule="exact"/>
        <w:jc w:val="center"/>
        <w:rPr>
          <w:rFonts w:ascii="黑体" w:hAnsi="宋体" w:eastAsia="黑体"/>
          <w:b/>
          <w:bCs/>
          <w:color w:val="auto"/>
          <w:sz w:val="24"/>
        </w:rPr>
      </w:pPr>
    </w:p>
    <w:p>
      <w:pPr>
        <w:tabs>
          <w:tab w:val="left" w:pos="653"/>
        </w:tabs>
        <w:spacing w:line="400" w:lineRule="exact"/>
        <w:jc w:val="center"/>
        <w:rPr>
          <w:rFonts w:ascii="黑体" w:hAnsi="宋体" w:eastAsia="黑体"/>
          <w:bCs/>
          <w:color w:val="auto"/>
          <w:sz w:val="24"/>
        </w:rPr>
      </w:pPr>
      <w:r>
        <w:rPr>
          <w:rFonts w:hint="eastAsia" w:ascii="黑体" w:hAnsi="宋体" w:eastAsia="黑体"/>
          <w:b/>
          <w:bCs/>
          <w:color w:val="auto"/>
          <w:sz w:val="24"/>
        </w:rPr>
        <w:t>给排水工程技术专业教学计划</w:t>
      </w:r>
    </w:p>
    <w:p>
      <w:pPr>
        <w:tabs>
          <w:tab w:val="left" w:pos="653"/>
        </w:tabs>
        <w:spacing w:line="400" w:lineRule="exact"/>
        <w:jc w:val="center"/>
        <w:rPr>
          <w:rFonts w:ascii="黑体" w:hAnsi="宋体" w:eastAsia="黑体"/>
          <w:color w:val="auto"/>
          <w:sz w:val="24"/>
        </w:rPr>
      </w:pPr>
      <w:r>
        <w:rPr>
          <w:rFonts w:hint="eastAsia" w:ascii="黑体" w:hAnsi="宋体" w:eastAsia="黑体"/>
          <w:b/>
          <w:color w:val="auto"/>
          <w:sz w:val="24"/>
        </w:rPr>
        <w:t>周   数  分  配  表</w:t>
      </w:r>
    </w:p>
    <w:p>
      <w:pPr>
        <w:tabs>
          <w:tab w:val="left" w:pos="653"/>
        </w:tabs>
        <w:spacing w:line="400" w:lineRule="exact"/>
        <w:jc w:val="right"/>
        <w:rPr>
          <w:rFonts w:ascii="宋体" w:hAnsi="宋体"/>
          <w:color w:val="auto"/>
          <w:sz w:val="24"/>
        </w:rPr>
      </w:pPr>
      <w:r>
        <w:rPr>
          <w:rFonts w:hint="eastAsia" w:ascii="宋体" w:hAnsi="宋体"/>
          <w:color w:val="auto"/>
          <w:sz w:val="24"/>
        </w:rPr>
        <w:t xml:space="preserve">给排水工程技术专业                      </w:t>
      </w:r>
      <w:r>
        <w:rPr>
          <w:rFonts w:hint="eastAsia" w:ascii="宋体" w:hAnsi="宋体"/>
          <w:color w:val="auto"/>
          <w:sz w:val="24"/>
          <w:lang w:val="en-US" w:eastAsia="zh-CN"/>
        </w:rPr>
        <w:t xml:space="preserve">     </w:t>
      </w:r>
      <w:r>
        <w:rPr>
          <w:rFonts w:hint="eastAsia" w:ascii="宋体" w:hAnsi="宋体"/>
          <w:color w:val="auto"/>
          <w:sz w:val="24"/>
        </w:rPr>
        <w:t xml:space="preserve">                 教学计划表2 </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2831"/>
        <w:gridCol w:w="750"/>
        <w:gridCol w:w="657"/>
        <w:gridCol w:w="712"/>
        <w:gridCol w:w="694"/>
        <w:gridCol w:w="675"/>
        <w:gridCol w:w="637"/>
        <w:gridCol w:w="903"/>
        <w:gridCol w:w="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8" w:hRule="atLeast"/>
        </w:trPr>
        <w:tc>
          <w:tcPr>
            <w:tcW w:w="3619" w:type="dxa"/>
            <w:gridSpan w:val="2"/>
            <w:vMerge w:val="restart"/>
            <w:tcBorders>
              <w:top w:val="single" w:color="auto" w:sz="8" w:space="0"/>
              <w:left w:val="single" w:color="auto" w:sz="8" w:space="0"/>
            </w:tcBorders>
            <w:vAlign w:val="center"/>
          </w:tcPr>
          <w:p>
            <w:pPr>
              <w:tabs>
                <w:tab w:val="left" w:pos="653"/>
              </w:tabs>
              <w:spacing w:line="400" w:lineRule="exact"/>
              <w:jc w:val="center"/>
              <w:rPr>
                <w:rFonts w:ascii="黑体" w:hAnsi="宋体" w:eastAsia="黑体"/>
                <w:b/>
                <w:bCs/>
                <w:color w:val="auto"/>
                <w:szCs w:val="21"/>
              </w:rPr>
            </w:pPr>
            <w:r>
              <w:rPr>
                <w:rFonts w:hint="eastAsia" w:ascii="宋体" w:hAnsi="宋体"/>
                <w:color w:val="auto"/>
                <w:szCs w:val="21"/>
              </w:rPr>
              <w:t>项目名称</w:t>
            </w:r>
          </w:p>
        </w:tc>
        <w:tc>
          <w:tcPr>
            <w:tcW w:w="1407" w:type="dxa"/>
            <w:gridSpan w:val="2"/>
            <w:tcBorders>
              <w:top w:val="single" w:color="auto" w:sz="8" w:space="0"/>
            </w:tcBorders>
            <w:vAlign w:val="center"/>
          </w:tcPr>
          <w:p>
            <w:pPr>
              <w:spacing w:line="280" w:lineRule="exact"/>
              <w:jc w:val="center"/>
              <w:rPr>
                <w:rFonts w:ascii="宋体" w:hAnsi="宋体"/>
                <w:color w:val="auto"/>
                <w:szCs w:val="21"/>
              </w:rPr>
            </w:pPr>
            <w:r>
              <w:rPr>
                <w:rFonts w:hint="eastAsia" w:ascii="宋体" w:hAnsi="宋体"/>
                <w:color w:val="auto"/>
                <w:szCs w:val="21"/>
              </w:rPr>
              <w:t>第一学年</w:t>
            </w:r>
          </w:p>
        </w:tc>
        <w:tc>
          <w:tcPr>
            <w:tcW w:w="1406" w:type="dxa"/>
            <w:gridSpan w:val="2"/>
            <w:tcBorders>
              <w:top w:val="single" w:color="auto" w:sz="8" w:space="0"/>
            </w:tcBorders>
            <w:vAlign w:val="center"/>
          </w:tcPr>
          <w:p>
            <w:pPr>
              <w:spacing w:line="280" w:lineRule="exact"/>
              <w:jc w:val="center"/>
              <w:rPr>
                <w:rFonts w:ascii="宋体" w:hAnsi="宋体"/>
                <w:color w:val="auto"/>
                <w:szCs w:val="21"/>
              </w:rPr>
            </w:pPr>
            <w:r>
              <w:rPr>
                <w:rFonts w:hint="eastAsia" w:ascii="宋体" w:hAnsi="宋体"/>
                <w:color w:val="auto"/>
                <w:szCs w:val="21"/>
              </w:rPr>
              <w:t>第二学年</w:t>
            </w:r>
          </w:p>
        </w:tc>
        <w:tc>
          <w:tcPr>
            <w:tcW w:w="1312" w:type="dxa"/>
            <w:gridSpan w:val="2"/>
            <w:tcBorders>
              <w:top w:val="single" w:color="auto" w:sz="8" w:space="0"/>
            </w:tcBorders>
            <w:vAlign w:val="center"/>
          </w:tcPr>
          <w:p>
            <w:pPr>
              <w:spacing w:line="280" w:lineRule="exact"/>
              <w:jc w:val="center"/>
              <w:rPr>
                <w:rFonts w:ascii="宋体" w:hAnsi="宋体"/>
                <w:color w:val="auto"/>
                <w:szCs w:val="21"/>
              </w:rPr>
            </w:pPr>
            <w:r>
              <w:rPr>
                <w:rFonts w:hint="eastAsia" w:ascii="宋体" w:hAnsi="宋体"/>
                <w:color w:val="auto"/>
                <w:szCs w:val="21"/>
              </w:rPr>
              <w:t>第三学年</w:t>
            </w:r>
          </w:p>
        </w:tc>
        <w:tc>
          <w:tcPr>
            <w:tcW w:w="903" w:type="dxa"/>
            <w:vMerge w:val="restart"/>
            <w:tcBorders>
              <w:top w:val="single" w:color="auto" w:sz="8" w:space="0"/>
            </w:tcBorders>
            <w:vAlign w:val="center"/>
          </w:tcPr>
          <w:p>
            <w:pPr>
              <w:spacing w:line="280" w:lineRule="exact"/>
              <w:jc w:val="center"/>
              <w:rPr>
                <w:rFonts w:ascii="宋体" w:hAnsi="宋体"/>
                <w:color w:val="auto"/>
                <w:szCs w:val="21"/>
              </w:rPr>
            </w:pPr>
            <w:r>
              <w:rPr>
                <w:rFonts w:hint="eastAsia" w:ascii="宋体" w:hAnsi="宋体"/>
                <w:color w:val="auto"/>
                <w:szCs w:val="21"/>
              </w:rPr>
              <w:t>合计</w:t>
            </w:r>
          </w:p>
        </w:tc>
        <w:tc>
          <w:tcPr>
            <w:tcW w:w="640" w:type="dxa"/>
            <w:vMerge w:val="restart"/>
            <w:tcBorders>
              <w:top w:val="single" w:color="auto" w:sz="8" w:space="0"/>
              <w:right w:val="single" w:color="auto" w:sz="8" w:space="0"/>
            </w:tcBorders>
            <w:vAlign w:val="center"/>
          </w:tcPr>
          <w:p>
            <w:pPr>
              <w:spacing w:line="280" w:lineRule="exact"/>
              <w:jc w:val="center"/>
              <w:rPr>
                <w:rFonts w:ascii="宋体" w:hAnsi="宋体"/>
                <w:color w:val="auto"/>
                <w:szCs w:val="21"/>
              </w:rPr>
            </w:pPr>
            <w:r>
              <w:rPr>
                <w:rFonts w:hint="eastAsia" w:ascii="宋体" w:hAnsi="宋体"/>
                <w:color w:val="auto"/>
                <w:szCs w:val="21"/>
              </w:rPr>
              <w:t>占总</w:t>
            </w:r>
          </w:p>
          <w:p>
            <w:pPr>
              <w:spacing w:line="280" w:lineRule="exact"/>
              <w:jc w:val="center"/>
              <w:rPr>
                <w:rFonts w:ascii="宋体" w:hAnsi="宋体"/>
                <w:color w:val="auto"/>
                <w:szCs w:val="21"/>
              </w:rPr>
            </w:pPr>
            <w:r>
              <w:rPr>
                <w:rFonts w:hint="eastAsia" w:ascii="宋体" w:hAnsi="宋体"/>
                <w:color w:val="auto"/>
                <w:szCs w:val="21"/>
              </w:rPr>
              <w:t>周数</w:t>
            </w:r>
          </w:p>
          <w:p>
            <w:pPr>
              <w:spacing w:line="280" w:lineRule="exact"/>
              <w:jc w:val="center"/>
              <w:rPr>
                <w:rFonts w:ascii="宋体" w:hAnsi="宋体"/>
                <w:color w:val="auto"/>
                <w:szCs w:val="21"/>
              </w:rPr>
            </w:pPr>
            <w:r>
              <w:rPr>
                <w:rFonts w:hint="eastAsia" w:ascii="宋体" w:hAnsi="宋体"/>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2" w:hRule="atLeast"/>
        </w:trPr>
        <w:tc>
          <w:tcPr>
            <w:tcW w:w="3619" w:type="dxa"/>
            <w:gridSpan w:val="2"/>
            <w:vMerge w:val="continue"/>
            <w:tcBorders>
              <w:left w:val="single" w:color="auto" w:sz="8" w:space="0"/>
              <w:bottom w:val="single" w:color="auto" w:sz="8" w:space="0"/>
            </w:tcBorders>
          </w:tcPr>
          <w:p>
            <w:pPr>
              <w:tabs>
                <w:tab w:val="left" w:pos="653"/>
              </w:tabs>
              <w:spacing w:line="400" w:lineRule="exact"/>
              <w:rPr>
                <w:rFonts w:ascii="黑体" w:hAnsi="宋体" w:eastAsia="黑体"/>
                <w:b/>
                <w:bCs/>
                <w:color w:val="auto"/>
                <w:szCs w:val="21"/>
              </w:rPr>
            </w:pPr>
          </w:p>
        </w:tc>
        <w:tc>
          <w:tcPr>
            <w:tcW w:w="750" w:type="dxa"/>
            <w:tcBorders>
              <w:bottom w:val="single" w:color="auto" w:sz="8" w:space="0"/>
            </w:tcBorders>
            <w:vAlign w:val="center"/>
          </w:tcPr>
          <w:p>
            <w:pPr>
              <w:spacing w:line="280" w:lineRule="exact"/>
              <w:jc w:val="center"/>
              <w:rPr>
                <w:rFonts w:ascii="宋体" w:hAnsi="宋体"/>
                <w:color w:val="auto"/>
                <w:szCs w:val="21"/>
              </w:rPr>
            </w:pPr>
            <w:r>
              <w:rPr>
                <w:rFonts w:hint="eastAsia" w:ascii="宋体" w:hAnsi="宋体"/>
                <w:color w:val="auto"/>
                <w:szCs w:val="21"/>
              </w:rPr>
              <w:t>第一</w:t>
            </w:r>
          </w:p>
          <w:p>
            <w:pPr>
              <w:spacing w:line="280" w:lineRule="exact"/>
              <w:jc w:val="center"/>
              <w:rPr>
                <w:rFonts w:ascii="宋体" w:hAnsi="宋体"/>
                <w:color w:val="auto"/>
                <w:szCs w:val="21"/>
              </w:rPr>
            </w:pPr>
            <w:r>
              <w:rPr>
                <w:rFonts w:hint="eastAsia" w:ascii="宋体" w:hAnsi="宋体"/>
                <w:color w:val="auto"/>
                <w:szCs w:val="21"/>
              </w:rPr>
              <w:t>学期</w:t>
            </w:r>
          </w:p>
        </w:tc>
        <w:tc>
          <w:tcPr>
            <w:tcW w:w="657" w:type="dxa"/>
            <w:tcBorders>
              <w:bottom w:val="single" w:color="auto" w:sz="8" w:space="0"/>
            </w:tcBorders>
            <w:vAlign w:val="center"/>
          </w:tcPr>
          <w:p>
            <w:pPr>
              <w:spacing w:line="280" w:lineRule="exact"/>
              <w:jc w:val="center"/>
              <w:rPr>
                <w:rFonts w:ascii="宋体" w:hAnsi="宋体"/>
                <w:color w:val="auto"/>
                <w:szCs w:val="21"/>
              </w:rPr>
            </w:pPr>
            <w:r>
              <w:rPr>
                <w:rFonts w:hint="eastAsia" w:ascii="宋体" w:hAnsi="宋体"/>
                <w:color w:val="auto"/>
                <w:szCs w:val="21"/>
              </w:rPr>
              <w:t>第二学期</w:t>
            </w:r>
          </w:p>
        </w:tc>
        <w:tc>
          <w:tcPr>
            <w:tcW w:w="712" w:type="dxa"/>
            <w:tcBorders>
              <w:bottom w:val="single" w:color="auto" w:sz="8" w:space="0"/>
            </w:tcBorders>
            <w:vAlign w:val="center"/>
          </w:tcPr>
          <w:p>
            <w:pPr>
              <w:spacing w:line="280" w:lineRule="exact"/>
              <w:jc w:val="center"/>
              <w:rPr>
                <w:rFonts w:ascii="宋体" w:hAnsi="宋体"/>
                <w:color w:val="auto"/>
                <w:szCs w:val="21"/>
              </w:rPr>
            </w:pPr>
            <w:r>
              <w:rPr>
                <w:rFonts w:hint="eastAsia" w:ascii="宋体" w:hAnsi="宋体"/>
                <w:color w:val="auto"/>
                <w:szCs w:val="21"/>
              </w:rPr>
              <w:t>第三学期</w:t>
            </w:r>
          </w:p>
        </w:tc>
        <w:tc>
          <w:tcPr>
            <w:tcW w:w="694" w:type="dxa"/>
            <w:tcBorders>
              <w:bottom w:val="single" w:color="auto" w:sz="8" w:space="0"/>
            </w:tcBorders>
            <w:vAlign w:val="center"/>
          </w:tcPr>
          <w:p>
            <w:pPr>
              <w:spacing w:line="280" w:lineRule="exact"/>
              <w:jc w:val="center"/>
              <w:rPr>
                <w:rFonts w:ascii="宋体" w:hAnsi="宋体"/>
                <w:color w:val="auto"/>
                <w:szCs w:val="21"/>
              </w:rPr>
            </w:pPr>
            <w:r>
              <w:rPr>
                <w:rFonts w:hint="eastAsia" w:ascii="宋体" w:hAnsi="宋体"/>
                <w:color w:val="auto"/>
                <w:szCs w:val="21"/>
              </w:rPr>
              <w:t>第四学期</w:t>
            </w:r>
          </w:p>
        </w:tc>
        <w:tc>
          <w:tcPr>
            <w:tcW w:w="675" w:type="dxa"/>
            <w:tcBorders>
              <w:bottom w:val="single" w:color="auto" w:sz="8" w:space="0"/>
            </w:tcBorders>
            <w:vAlign w:val="center"/>
          </w:tcPr>
          <w:p>
            <w:pPr>
              <w:spacing w:line="280" w:lineRule="exact"/>
              <w:jc w:val="center"/>
              <w:rPr>
                <w:rFonts w:ascii="宋体" w:hAnsi="宋体"/>
                <w:color w:val="auto"/>
                <w:szCs w:val="21"/>
              </w:rPr>
            </w:pPr>
            <w:r>
              <w:rPr>
                <w:rFonts w:hint="eastAsia" w:ascii="宋体" w:hAnsi="宋体"/>
                <w:color w:val="auto"/>
                <w:szCs w:val="21"/>
              </w:rPr>
              <w:t>第五学期</w:t>
            </w:r>
          </w:p>
        </w:tc>
        <w:tc>
          <w:tcPr>
            <w:tcW w:w="637" w:type="dxa"/>
            <w:tcBorders>
              <w:bottom w:val="single" w:color="auto" w:sz="8" w:space="0"/>
            </w:tcBorders>
            <w:vAlign w:val="center"/>
          </w:tcPr>
          <w:p>
            <w:pPr>
              <w:spacing w:line="280" w:lineRule="exact"/>
              <w:jc w:val="center"/>
              <w:rPr>
                <w:rFonts w:ascii="宋体" w:hAnsi="宋体"/>
                <w:color w:val="auto"/>
                <w:szCs w:val="21"/>
              </w:rPr>
            </w:pPr>
            <w:r>
              <w:rPr>
                <w:rFonts w:hint="eastAsia" w:ascii="宋体" w:hAnsi="宋体"/>
                <w:color w:val="auto"/>
                <w:szCs w:val="21"/>
              </w:rPr>
              <w:t>第六学期</w:t>
            </w:r>
          </w:p>
        </w:tc>
        <w:tc>
          <w:tcPr>
            <w:tcW w:w="903" w:type="dxa"/>
            <w:vMerge w:val="continue"/>
            <w:tcBorders>
              <w:bottom w:val="single" w:color="auto" w:sz="8" w:space="0"/>
            </w:tcBorders>
          </w:tcPr>
          <w:p>
            <w:pPr>
              <w:tabs>
                <w:tab w:val="left" w:pos="653"/>
              </w:tabs>
              <w:spacing w:line="400" w:lineRule="exact"/>
              <w:rPr>
                <w:rFonts w:ascii="黑体" w:hAnsi="宋体" w:eastAsia="黑体"/>
                <w:b/>
                <w:bCs/>
                <w:color w:val="auto"/>
                <w:szCs w:val="21"/>
              </w:rPr>
            </w:pPr>
          </w:p>
        </w:tc>
        <w:tc>
          <w:tcPr>
            <w:tcW w:w="640" w:type="dxa"/>
            <w:vMerge w:val="continue"/>
            <w:tcBorders>
              <w:bottom w:val="single" w:color="auto" w:sz="8" w:space="0"/>
              <w:right w:val="single" w:color="auto" w:sz="8" w:space="0"/>
            </w:tcBorders>
          </w:tcPr>
          <w:p>
            <w:pPr>
              <w:tabs>
                <w:tab w:val="left" w:pos="653"/>
              </w:tabs>
              <w:spacing w:line="400" w:lineRule="exact"/>
              <w:rPr>
                <w:rFonts w:ascii="黑体" w:hAnsi="宋体" w:eastAsia="黑体"/>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1" w:hRule="atLeast"/>
        </w:trPr>
        <w:tc>
          <w:tcPr>
            <w:tcW w:w="3619" w:type="dxa"/>
            <w:gridSpan w:val="2"/>
            <w:tcBorders>
              <w:top w:val="single" w:color="auto" w:sz="4" w:space="0"/>
              <w:left w:val="single" w:color="auto" w:sz="8" w:space="0"/>
            </w:tcBorders>
            <w:vAlign w:val="center"/>
          </w:tcPr>
          <w:p>
            <w:pPr>
              <w:jc w:val="center"/>
              <w:rPr>
                <w:rFonts w:ascii="宋体" w:hAnsi="宋体"/>
                <w:color w:val="auto"/>
                <w:szCs w:val="21"/>
              </w:rPr>
            </w:pPr>
            <w:r>
              <w:rPr>
                <w:rFonts w:hint="eastAsia" w:ascii="宋体" w:hAnsi="宋体"/>
                <w:color w:val="auto"/>
                <w:szCs w:val="21"/>
              </w:rPr>
              <w:t>成长教育课程</w:t>
            </w:r>
          </w:p>
          <w:p>
            <w:pPr>
              <w:jc w:val="center"/>
              <w:rPr>
                <w:rFonts w:ascii="宋体" w:hAnsi="宋体"/>
                <w:color w:val="auto"/>
                <w:szCs w:val="21"/>
              </w:rPr>
            </w:pPr>
            <w:r>
              <w:rPr>
                <w:rFonts w:hint="eastAsia" w:ascii="宋体" w:hAnsi="宋体"/>
                <w:color w:val="auto"/>
                <w:szCs w:val="21"/>
              </w:rPr>
              <w:t>专业平台课程</w:t>
            </w:r>
          </w:p>
          <w:p>
            <w:pPr>
              <w:jc w:val="center"/>
              <w:rPr>
                <w:rFonts w:ascii="宋体" w:hAnsi="宋体"/>
                <w:color w:val="auto"/>
                <w:szCs w:val="21"/>
              </w:rPr>
            </w:pPr>
            <w:r>
              <w:rPr>
                <w:rFonts w:hint="eastAsia" w:ascii="宋体" w:hAnsi="宋体"/>
                <w:color w:val="auto"/>
                <w:szCs w:val="21"/>
              </w:rPr>
              <w:t>核心技能课程</w:t>
            </w:r>
          </w:p>
          <w:p>
            <w:pPr>
              <w:jc w:val="center"/>
              <w:rPr>
                <w:rFonts w:ascii="宋体" w:hAnsi="宋体"/>
                <w:color w:val="auto"/>
                <w:szCs w:val="21"/>
              </w:rPr>
            </w:pPr>
            <w:r>
              <w:rPr>
                <w:rFonts w:hint="eastAsia" w:ascii="宋体" w:hAnsi="宋体"/>
                <w:color w:val="auto"/>
                <w:szCs w:val="21"/>
              </w:rPr>
              <w:t>职业拓展课程</w:t>
            </w:r>
          </w:p>
        </w:tc>
        <w:tc>
          <w:tcPr>
            <w:tcW w:w="750" w:type="dxa"/>
            <w:tcBorders>
              <w:top w:val="single" w:color="auto" w:sz="8" w:space="0"/>
            </w:tcBorders>
            <w:vAlign w:val="center"/>
          </w:tcPr>
          <w:p>
            <w:pPr>
              <w:jc w:val="center"/>
              <w:rPr>
                <w:rFonts w:ascii="宋体" w:hAnsi="宋体"/>
                <w:color w:val="auto"/>
                <w:szCs w:val="21"/>
              </w:rPr>
            </w:pPr>
            <w:r>
              <w:rPr>
                <w:rFonts w:ascii="宋体" w:hAnsi="宋体"/>
                <w:color w:val="auto"/>
                <w:szCs w:val="21"/>
              </w:rPr>
              <w:t>16</w:t>
            </w:r>
          </w:p>
        </w:tc>
        <w:tc>
          <w:tcPr>
            <w:tcW w:w="657" w:type="dxa"/>
            <w:tcBorders>
              <w:top w:val="single" w:color="auto" w:sz="8" w:space="0"/>
            </w:tcBorders>
            <w:vAlign w:val="center"/>
          </w:tcPr>
          <w:p>
            <w:pPr>
              <w:jc w:val="center"/>
              <w:rPr>
                <w:rFonts w:ascii="宋体" w:hAnsi="宋体"/>
                <w:color w:val="auto"/>
                <w:szCs w:val="21"/>
              </w:rPr>
            </w:pPr>
            <w:r>
              <w:rPr>
                <w:rFonts w:ascii="宋体" w:hAnsi="宋体"/>
                <w:color w:val="auto"/>
                <w:szCs w:val="21"/>
              </w:rPr>
              <w:t>20</w:t>
            </w:r>
          </w:p>
        </w:tc>
        <w:tc>
          <w:tcPr>
            <w:tcW w:w="712" w:type="dxa"/>
            <w:tcBorders>
              <w:top w:val="single" w:color="auto" w:sz="8" w:space="0"/>
            </w:tcBorders>
            <w:vAlign w:val="center"/>
          </w:tcPr>
          <w:p>
            <w:pPr>
              <w:jc w:val="center"/>
              <w:rPr>
                <w:rFonts w:ascii="宋体" w:hAnsi="宋体"/>
                <w:color w:val="auto"/>
                <w:szCs w:val="21"/>
              </w:rPr>
            </w:pPr>
            <w:r>
              <w:rPr>
                <w:rFonts w:hint="eastAsia" w:ascii="宋体" w:hAnsi="宋体"/>
                <w:color w:val="auto"/>
                <w:szCs w:val="21"/>
              </w:rPr>
              <w:t>1</w:t>
            </w:r>
            <w:r>
              <w:rPr>
                <w:rFonts w:ascii="宋体" w:hAnsi="宋体"/>
                <w:color w:val="auto"/>
                <w:szCs w:val="21"/>
              </w:rPr>
              <w:t>7</w:t>
            </w:r>
          </w:p>
        </w:tc>
        <w:tc>
          <w:tcPr>
            <w:tcW w:w="694" w:type="dxa"/>
            <w:tcBorders>
              <w:top w:val="single" w:color="auto" w:sz="8" w:space="0"/>
            </w:tcBorders>
            <w:vAlign w:val="center"/>
          </w:tcPr>
          <w:p>
            <w:pPr>
              <w:jc w:val="center"/>
              <w:rPr>
                <w:rFonts w:ascii="宋体" w:hAnsi="宋体"/>
                <w:color w:val="auto"/>
                <w:szCs w:val="21"/>
              </w:rPr>
            </w:pPr>
            <w:r>
              <w:rPr>
                <w:rFonts w:ascii="宋体" w:hAnsi="宋体"/>
                <w:color w:val="auto"/>
                <w:szCs w:val="21"/>
              </w:rPr>
              <w:t>18</w:t>
            </w:r>
          </w:p>
        </w:tc>
        <w:tc>
          <w:tcPr>
            <w:tcW w:w="675" w:type="dxa"/>
            <w:tcBorders>
              <w:top w:val="single" w:color="auto" w:sz="8" w:space="0"/>
            </w:tcBorders>
            <w:vAlign w:val="center"/>
          </w:tcPr>
          <w:p>
            <w:pPr>
              <w:jc w:val="center"/>
              <w:rPr>
                <w:rFonts w:ascii="宋体" w:hAnsi="宋体"/>
                <w:color w:val="auto"/>
                <w:szCs w:val="21"/>
              </w:rPr>
            </w:pPr>
            <w:r>
              <w:rPr>
                <w:rFonts w:ascii="宋体" w:hAnsi="宋体"/>
                <w:color w:val="auto"/>
                <w:szCs w:val="21"/>
              </w:rPr>
              <w:t>0</w:t>
            </w:r>
          </w:p>
        </w:tc>
        <w:tc>
          <w:tcPr>
            <w:tcW w:w="637" w:type="dxa"/>
            <w:tcBorders>
              <w:top w:val="single" w:color="auto" w:sz="8" w:space="0"/>
            </w:tcBorders>
            <w:vAlign w:val="center"/>
          </w:tcPr>
          <w:p>
            <w:pPr>
              <w:jc w:val="center"/>
              <w:rPr>
                <w:rFonts w:ascii="黑体" w:hAnsi="宋体" w:eastAsia="黑体"/>
                <w:bCs/>
                <w:color w:val="auto"/>
                <w:szCs w:val="21"/>
              </w:rPr>
            </w:pPr>
            <w:r>
              <w:rPr>
                <w:rFonts w:ascii="宋体" w:hAnsi="宋体"/>
                <w:color w:val="auto"/>
                <w:szCs w:val="21"/>
              </w:rPr>
              <w:t>6</w:t>
            </w:r>
          </w:p>
        </w:tc>
        <w:tc>
          <w:tcPr>
            <w:tcW w:w="903" w:type="dxa"/>
            <w:tcBorders>
              <w:top w:val="single" w:color="auto" w:sz="8" w:space="0"/>
            </w:tcBorders>
            <w:vAlign w:val="center"/>
          </w:tcPr>
          <w:p>
            <w:pPr>
              <w:jc w:val="center"/>
              <w:rPr>
                <w:rFonts w:ascii="宋体" w:hAnsi="宋体"/>
                <w:color w:val="auto"/>
                <w:szCs w:val="21"/>
              </w:rPr>
            </w:pPr>
            <w:r>
              <w:rPr>
                <w:rFonts w:ascii="宋体" w:hAnsi="宋体"/>
                <w:color w:val="auto"/>
                <w:szCs w:val="21"/>
              </w:rPr>
              <w:t>77</w:t>
            </w:r>
          </w:p>
        </w:tc>
        <w:tc>
          <w:tcPr>
            <w:tcW w:w="640" w:type="dxa"/>
            <w:vMerge w:val="restart"/>
            <w:tcBorders>
              <w:top w:val="single" w:color="auto" w:sz="8" w:space="0"/>
              <w:right w:val="single" w:color="auto" w:sz="8" w:space="0"/>
            </w:tcBorders>
            <w:vAlign w:val="center"/>
          </w:tcPr>
          <w:p>
            <w:pPr>
              <w:jc w:val="center"/>
              <w:rPr>
                <w:rFonts w:ascii="宋体" w:hAnsi="宋体"/>
                <w:b/>
                <w:color w:val="auto"/>
                <w:szCs w:val="21"/>
              </w:rPr>
            </w:pPr>
            <w:r>
              <w:rPr>
                <w:rFonts w:hint="eastAsia" w:ascii="宋体" w:hAnsi="宋体"/>
                <w:b/>
                <w:color w:val="auto"/>
                <w:szCs w:val="21"/>
              </w:rPr>
              <w:t>5</w:t>
            </w:r>
            <w:r>
              <w:rPr>
                <w:rFonts w:ascii="宋体" w:hAnsi="宋体"/>
                <w:b/>
                <w:color w:val="auto"/>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88" w:type="dxa"/>
            <w:tcBorders>
              <w:left w:val="single" w:color="auto" w:sz="8" w:space="0"/>
            </w:tcBorders>
          </w:tcPr>
          <w:p>
            <w:pPr>
              <w:tabs>
                <w:tab w:val="left" w:pos="653"/>
              </w:tabs>
              <w:spacing w:line="400" w:lineRule="exact"/>
              <w:rPr>
                <w:rFonts w:ascii="黑体" w:hAnsi="宋体" w:eastAsia="黑体"/>
                <w:b/>
                <w:bCs/>
                <w:color w:val="auto"/>
                <w:szCs w:val="21"/>
              </w:rPr>
            </w:pPr>
          </w:p>
        </w:tc>
        <w:tc>
          <w:tcPr>
            <w:tcW w:w="2831" w:type="dxa"/>
            <w:vAlign w:val="center"/>
          </w:tcPr>
          <w:p>
            <w:pPr>
              <w:spacing w:line="280" w:lineRule="exact"/>
              <w:rPr>
                <w:rFonts w:ascii="宋体" w:hAnsi="宋体"/>
                <w:b/>
                <w:color w:val="auto"/>
                <w:szCs w:val="21"/>
              </w:rPr>
            </w:pPr>
            <w:r>
              <w:rPr>
                <w:rFonts w:hint="eastAsia" w:ascii="宋体" w:hAnsi="宋体"/>
                <w:b/>
                <w:color w:val="auto"/>
                <w:szCs w:val="21"/>
              </w:rPr>
              <w:t>小计</w:t>
            </w:r>
          </w:p>
        </w:tc>
        <w:tc>
          <w:tcPr>
            <w:tcW w:w="750" w:type="dxa"/>
            <w:vAlign w:val="center"/>
          </w:tcPr>
          <w:p>
            <w:pPr>
              <w:jc w:val="center"/>
              <w:rPr>
                <w:rFonts w:ascii="宋体" w:hAnsi="宋体"/>
                <w:b/>
                <w:color w:val="auto"/>
                <w:szCs w:val="21"/>
              </w:rPr>
            </w:pPr>
            <w:r>
              <w:rPr>
                <w:rFonts w:ascii="宋体" w:hAnsi="宋体"/>
                <w:b/>
                <w:color w:val="auto"/>
                <w:szCs w:val="21"/>
              </w:rPr>
              <w:t>16</w:t>
            </w:r>
          </w:p>
        </w:tc>
        <w:tc>
          <w:tcPr>
            <w:tcW w:w="657" w:type="dxa"/>
            <w:vAlign w:val="center"/>
          </w:tcPr>
          <w:p>
            <w:pPr>
              <w:jc w:val="center"/>
              <w:rPr>
                <w:rFonts w:ascii="宋体" w:hAnsi="宋体"/>
                <w:b/>
                <w:color w:val="auto"/>
                <w:szCs w:val="21"/>
              </w:rPr>
            </w:pPr>
            <w:r>
              <w:rPr>
                <w:rFonts w:ascii="宋体" w:hAnsi="宋体"/>
                <w:b/>
                <w:color w:val="auto"/>
                <w:szCs w:val="21"/>
              </w:rPr>
              <w:t>20</w:t>
            </w:r>
          </w:p>
        </w:tc>
        <w:tc>
          <w:tcPr>
            <w:tcW w:w="712" w:type="dxa"/>
            <w:vAlign w:val="center"/>
          </w:tcPr>
          <w:p>
            <w:pPr>
              <w:jc w:val="center"/>
              <w:rPr>
                <w:rFonts w:ascii="宋体" w:hAnsi="宋体"/>
                <w:b/>
                <w:color w:val="auto"/>
                <w:szCs w:val="21"/>
              </w:rPr>
            </w:pPr>
            <w:r>
              <w:rPr>
                <w:rFonts w:hint="eastAsia" w:ascii="宋体" w:hAnsi="宋体"/>
                <w:b/>
                <w:color w:val="auto"/>
                <w:szCs w:val="21"/>
              </w:rPr>
              <w:t>1</w:t>
            </w:r>
            <w:r>
              <w:rPr>
                <w:rFonts w:ascii="宋体" w:hAnsi="宋体"/>
                <w:b/>
                <w:color w:val="auto"/>
                <w:szCs w:val="21"/>
              </w:rPr>
              <w:t>7</w:t>
            </w:r>
          </w:p>
        </w:tc>
        <w:tc>
          <w:tcPr>
            <w:tcW w:w="694" w:type="dxa"/>
            <w:vAlign w:val="center"/>
          </w:tcPr>
          <w:p>
            <w:pPr>
              <w:jc w:val="center"/>
              <w:rPr>
                <w:rFonts w:ascii="宋体" w:hAnsi="宋体"/>
                <w:b/>
                <w:color w:val="auto"/>
                <w:szCs w:val="21"/>
              </w:rPr>
            </w:pPr>
            <w:r>
              <w:rPr>
                <w:rFonts w:hint="eastAsia" w:ascii="宋体" w:hAnsi="宋体"/>
                <w:b/>
                <w:color w:val="auto"/>
                <w:szCs w:val="21"/>
              </w:rPr>
              <w:t>1</w:t>
            </w:r>
            <w:r>
              <w:rPr>
                <w:rFonts w:ascii="宋体" w:hAnsi="宋体"/>
                <w:b/>
                <w:color w:val="auto"/>
                <w:szCs w:val="21"/>
              </w:rPr>
              <w:t>8</w:t>
            </w:r>
          </w:p>
        </w:tc>
        <w:tc>
          <w:tcPr>
            <w:tcW w:w="675" w:type="dxa"/>
            <w:vAlign w:val="center"/>
          </w:tcPr>
          <w:p>
            <w:pPr>
              <w:jc w:val="center"/>
              <w:rPr>
                <w:rFonts w:ascii="黑体" w:hAnsi="宋体" w:eastAsia="黑体"/>
                <w:b/>
                <w:bCs/>
                <w:color w:val="auto"/>
                <w:szCs w:val="21"/>
              </w:rPr>
            </w:pPr>
            <w:r>
              <w:rPr>
                <w:rFonts w:ascii="宋体" w:hAnsi="宋体"/>
                <w:b/>
                <w:color w:val="auto"/>
                <w:szCs w:val="21"/>
              </w:rPr>
              <w:t>0</w:t>
            </w:r>
          </w:p>
        </w:tc>
        <w:tc>
          <w:tcPr>
            <w:tcW w:w="637" w:type="dxa"/>
            <w:vAlign w:val="center"/>
          </w:tcPr>
          <w:p>
            <w:pPr>
              <w:jc w:val="center"/>
              <w:rPr>
                <w:rFonts w:ascii="黑体" w:hAnsi="宋体" w:eastAsia="黑体"/>
                <w:b/>
                <w:bCs/>
                <w:color w:val="auto"/>
                <w:szCs w:val="21"/>
              </w:rPr>
            </w:pPr>
            <w:r>
              <w:rPr>
                <w:rFonts w:ascii="宋体" w:hAnsi="宋体"/>
                <w:b/>
                <w:color w:val="auto"/>
                <w:szCs w:val="21"/>
              </w:rPr>
              <w:t>6</w:t>
            </w:r>
          </w:p>
        </w:tc>
        <w:tc>
          <w:tcPr>
            <w:tcW w:w="903" w:type="dxa"/>
            <w:vAlign w:val="center"/>
          </w:tcPr>
          <w:p>
            <w:pPr>
              <w:jc w:val="center"/>
              <w:rPr>
                <w:rFonts w:ascii="宋体" w:hAnsi="宋体"/>
                <w:b/>
                <w:color w:val="auto"/>
                <w:szCs w:val="21"/>
              </w:rPr>
            </w:pPr>
            <w:r>
              <w:rPr>
                <w:rFonts w:hint="eastAsia" w:ascii="宋体" w:hAnsi="宋体"/>
                <w:b/>
                <w:color w:val="auto"/>
                <w:szCs w:val="21"/>
              </w:rPr>
              <w:t>（</w:t>
            </w:r>
            <w:r>
              <w:rPr>
                <w:rFonts w:ascii="宋体" w:hAnsi="宋体"/>
                <w:b/>
                <w:color w:val="auto"/>
                <w:szCs w:val="21"/>
              </w:rPr>
              <w:t>77</w:t>
            </w:r>
            <w:r>
              <w:rPr>
                <w:rFonts w:hint="eastAsia" w:ascii="宋体" w:hAnsi="宋体"/>
                <w:b/>
                <w:color w:val="auto"/>
                <w:szCs w:val="21"/>
              </w:rPr>
              <w:t>）</w:t>
            </w:r>
          </w:p>
        </w:tc>
        <w:tc>
          <w:tcPr>
            <w:tcW w:w="640" w:type="dxa"/>
            <w:vMerge w:val="continue"/>
            <w:tcBorders>
              <w:right w:val="single" w:color="auto" w:sz="8" w:space="0"/>
            </w:tcBorders>
            <w:vAlign w:val="center"/>
          </w:tcPr>
          <w:p>
            <w:pPr>
              <w:tabs>
                <w:tab w:val="left" w:pos="653"/>
              </w:tabs>
              <w:spacing w:line="400" w:lineRule="exact"/>
              <w:jc w:val="center"/>
              <w:rPr>
                <w:rFonts w:ascii="黑体" w:hAnsi="宋体" w:eastAsia="黑体"/>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88" w:type="dxa"/>
            <w:vMerge w:val="restart"/>
            <w:tcBorders>
              <w:left w:val="single" w:color="auto" w:sz="8" w:space="0"/>
            </w:tcBorders>
            <w:vAlign w:val="center"/>
          </w:tcPr>
          <w:p>
            <w:pPr>
              <w:jc w:val="center"/>
              <w:rPr>
                <w:rFonts w:ascii="黑体" w:hAnsi="宋体" w:eastAsia="黑体"/>
                <w:b/>
                <w:bCs/>
                <w:color w:val="auto"/>
                <w:szCs w:val="21"/>
              </w:rPr>
            </w:pPr>
            <w:r>
              <w:rPr>
                <w:rFonts w:hint="eastAsia" w:ascii="宋体" w:hAnsi="宋体"/>
                <w:color w:val="auto"/>
                <w:szCs w:val="21"/>
              </w:rPr>
              <w:t>职业实践课</w:t>
            </w:r>
          </w:p>
        </w:tc>
        <w:tc>
          <w:tcPr>
            <w:tcW w:w="2831" w:type="dxa"/>
            <w:vAlign w:val="center"/>
          </w:tcPr>
          <w:p>
            <w:pPr>
              <w:spacing w:line="280" w:lineRule="exact"/>
              <w:rPr>
                <w:rFonts w:ascii="宋体" w:hAnsi="宋体"/>
                <w:color w:val="auto"/>
                <w:szCs w:val="21"/>
              </w:rPr>
            </w:pPr>
            <w:r>
              <w:rPr>
                <w:rFonts w:hint="eastAsia" w:ascii="宋体" w:hAnsi="宋体"/>
                <w:color w:val="auto"/>
                <w:szCs w:val="21"/>
              </w:rPr>
              <w:t>认知实习</w:t>
            </w:r>
          </w:p>
        </w:tc>
        <w:tc>
          <w:tcPr>
            <w:tcW w:w="750" w:type="dxa"/>
            <w:vAlign w:val="center"/>
          </w:tcPr>
          <w:p>
            <w:pPr>
              <w:jc w:val="center"/>
              <w:rPr>
                <w:rFonts w:ascii="宋体" w:hAnsi="宋体"/>
                <w:color w:val="auto"/>
                <w:szCs w:val="21"/>
              </w:rPr>
            </w:pPr>
            <w:r>
              <w:rPr>
                <w:rFonts w:ascii="宋体" w:hAnsi="宋体"/>
                <w:color w:val="auto"/>
                <w:szCs w:val="21"/>
              </w:rPr>
              <w:t>1</w:t>
            </w:r>
          </w:p>
        </w:tc>
        <w:tc>
          <w:tcPr>
            <w:tcW w:w="657" w:type="dxa"/>
            <w:vAlign w:val="center"/>
          </w:tcPr>
          <w:p>
            <w:pPr>
              <w:jc w:val="center"/>
              <w:rPr>
                <w:rFonts w:ascii="宋体" w:hAnsi="宋体"/>
                <w:color w:val="auto"/>
                <w:szCs w:val="21"/>
              </w:rPr>
            </w:pPr>
          </w:p>
        </w:tc>
        <w:tc>
          <w:tcPr>
            <w:tcW w:w="712" w:type="dxa"/>
            <w:vAlign w:val="center"/>
          </w:tcPr>
          <w:p>
            <w:pPr>
              <w:jc w:val="center"/>
              <w:rPr>
                <w:rFonts w:ascii="宋体" w:hAnsi="宋体"/>
                <w:color w:val="auto"/>
                <w:szCs w:val="21"/>
              </w:rPr>
            </w:pPr>
          </w:p>
        </w:tc>
        <w:tc>
          <w:tcPr>
            <w:tcW w:w="694" w:type="dxa"/>
            <w:vAlign w:val="center"/>
          </w:tcPr>
          <w:p>
            <w:pPr>
              <w:jc w:val="center"/>
              <w:rPr>
                <w:rFonts w:ascii="宋体" w:hAnsi="宋体"/>
                <w:color w:val="auto"/>
                <w:szCs w:val="21"/>
              </w:rPr>
            </w:pPr>
          </w:p>
        </w:tc>
        <w:tc>
          <w:tcPr>
            <w:tcW w:w="675" w:type="dxa"/>
            <w:vAlign w:val="center"/>
          </w:tcPr>
          <w:p>
            <w:pPr>
              <w:tabs>
                <w:tab w:val="left" w:pos="653"/>
              </w:tabs>
              <w:spacing w:line="400" w:lineRule="exact"/>
              <w:jc w:val="center"/>
              <w:rPr>
                <w:rFonts w:ascii="黑体" w:hAnsi="宋体" w:eastAsia="黑体"/>
                <w:b/>
                <w:bCs/>
                <w:color w:val="auto"/>
                <w:szCs w:val="21"/>
              </w:rPr>
            </w:pPr>
          </w:p>
        </w:tc>
        <w:tc>
          <w:tcPr>
            <w:tcW w:w="637" w:type="dxa"/>
            <w:vAlign w:val="center"/>
          </w:tcPr>
          <w:p>
            <w:pPr>
              <w:tabs>
                <w:tab w:val="left" w:pos="653"/>
              </w:tabs>
              <w:spacing w:line="400" w:lineRule="exact"/>
              <w:jc w:val="center"/>
              <w:rPr>
                <w:rFonts w:ascii="黑体" w:hAnsi="宋体" w:eastAsia="黑体"/>
                <w:b/>
                <w:bCs/>
                <w:color w:val="auto"/>
                <w:szCs w:val="21"/>
              </w:rPr>
            </w:pPr>
          </w:p>
        </w:tc>
        <w:tc>
          <w:tcPr>
            <w:tcW w:w="903" w:type="dxa"/>
            <w:vAlign w:val="center"/>
          </w:tcPr>
          <w:p>
            <w:pPr>
              <w:jc w:val="center"/>
              <w:rPr>
                <w:rFonts w:ascii="宋体" w:hAnsi="宋体"/>
                <w:color w:val="auto"/>
                <w:szCs w:val="21"/>
              </w:rPr>
            </w:pPr>
            <w:r>
              <w:rPr>
                <w:rFonts w:ascii="宋体" w:hAnsi="宋体"/>
                <w:color w:val="auto"/>
                <w:szCs w:val="21"/>
              </w:rPr>
              <w:t>1</w:t>
            </w:r>
          </w:p>
        </w:tc>
        <w:tc>
          <w:tcPr>
            <w:tcW w:w="640" w:type="dxa"/>
            <w:vMerge w:val="restart"/>
            <w:tcBorders>
              <w:right w:val="single" w:color="auto" w:sz="8" w:space="0"/>
            </w:tcBorders>
            <w:vAlign w:val="center"/>
          </w:tcPr>
          <w:p>
            <w:pPr>
              <w:jc w:val="center"/>
              <w:rPr>
                <w:rFonts w:ascii="宋体" w:hAnsi="宋体"/>
                <w:b/>
                <w:color w:val="auto"/>
                <w:szCs w:val="21"/>
              </w:rPr>
            </w:pPr>
            <w:r>
              <w:rPr>
                <w:rFonts w:ascii="宋体" w:hAnsi="宋体"/>
                <w:b/>
                <w:color w:val="auto"/>
                <w:szCs w:val="21"/>
              </w:rPr>
              <w:t>26.5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1" w:hRule="exact"/>
        </w:trPr>
        <w:tc>
          <w:tcPr>
            <w:tcW w:w="788" w:type="dxa"/>
            <w:vMerge w:val="continue"/>
            <w:tcBorders>
              <w:left w:val="single" w:color="auto" w:sz="8" w:space="0"/>
            </w:tcBorders>
            <w:vAlign w:val="center"/>
          </w:tcPr>
          <w:p>
            <w:pPr>
              <w:jc w:val="center"/>
              <w:rPr>
                <w:rFonts w:ascii="宋体" w:hAnsi="宋体"/>
                <w:color w:val="auto"/>
                <w:szCs w:val="21"/>
              </w:rPr>
            </w:pPr>
          </w:p>
        </w:tc>
        <w:tc>
          <w:tcPr>
            <w:tcW w:w="2831" w:type="dxa"/>
            <w:vAlign w:val="center"/>
          </w:tcPr>
          <w:p>
            <w:pPr>
              <w:rPr>
                <w:rFonts w:ascii="宋体" w:hAnsi="宋体"/>
                <w:color w:val="auto"/>
                <w:szCs w:val="21"/>
              </w:rPr>
            </w:pPr>
            <w:r>
              <w:rPr>
                <w:rFonts w:hint="eastAsia" w:ascii="宋体" w:hAnsi="宋体"/>
                <w:color w:val="auto"/>
                <w:szCs w:val="21"/>
              </w:rPr>
              <w:t>水力学与水泵站课程实训</w:t>
            </w:r>
          </w:p>
        </w:tc>
        <w:tc>
          <w:tcPr>
            <w:tcW w:w="750" w:type="dxa"/>
            <w:vAlign w:val="center"/>
          </w:tcPr>
          <w:p>
            <w:pPr>
              <w:jc w:val="center"/>
              <w:rPr>
                <w:rFonts w:ascii="宋体" w:hAnsi="宋体"/>
                <w:color w:val="auto"/>
                <w:szCs w:val="21"/>
              </w:rPr>
            </w:pPr>
          </w:p>
        </w:tc>
        <w:tc>
          <w:tcPr>
            <w:tcW w:w="657" w:type="dxa"/>
            <w:vAlign w:val="center"/>
          </w:tcPr>
          <w:p>
            <w:pPr>
              <w:jc w:val="center"/>
              <w:rPr>
                <w:rFonts w:ascii="宋体" w:hAnsi="宋体"/>
                <w:color w:val="auto"/>
                <w:szCs w:val="21"/>
              </w:rPr>
            </w:pPr>
            <w:r>
              <w:rPr>
                <w:rFonts w:hint="eastAsia" w:ascii="宋体" w:hAnsi="宋体"/>
                <w:color w:val="auto"/>
                <w:szCs w:val="21"/>
              </w:rPr>
              <w:t>1</w:t>
            </w:r>
          </w:p>
        </w:tc>
        <w:tc>
          <w:tcPr>
            <w:tcW w:w="712" w:type="dxa"/>
            <w:vAlign w:val="center"/>
          </w:tcPr>
          <w:p>
            <w:pPr>
              <w:jc w:val="center"/>
              <w:rPr>
                <w:rFonts w:ascii="宋体" w:hAnsi="宋体"/>
                <w:color w:val="auto"/>
                <w:szCs w:val="21"/>
              </w:rPr>
            </w:pPr>
          </w:p>
        </w:tc>
        <w:tc>
          <w:tcPr>
            <w:tcW w:w="694" w:type="dxa"/>
            <w:vAlign w:val="center"/>
          </w:tcPr>
          <w:p>
            <w:pPr>
              <w:jc w:val="center"/>
              <w:rPr>
                <w:rFonts w:ascii="宋体" w:hAnsi="宋体"/>
                <w:color w:val="auto"/>
                <w:szCs w:val="21"/>
              </w:rPr>
            </w:pPr>
          </w:p>
        </w:tc>
        <w:tc>
          <w:tcPr>
            <w:tcW w:w="675" w:type="dxa"/>
            <w:vAlign w:val="center"/>
          </w:tcPr>
          <w:p>
            <w:pPr>
              <w:jc w:val="center"/>
              <w:rPr>
                <w:rFonts w:ascii="宋体" w:hAnsi="宋体"/>
                <w:color w:val="auto"/>
                <w:szCs w:val="21"/>
              </w:rPr>
            </w:pPr>
          </w:p>
        </w:tc>
        <w:tc>
          <w:tcPr>
            <w:tcW w:w="637" w:type="dxa"/>
            <w:vAlign w:val="center"/>
          </w:tcPr>
          <w:p>
            <w:pPr>
              <w:jc w:val="center"/>
              <w:rPr>
                <w:rFonts w:ascii="宋体" w:hAnsi="宋体"/>
                <w:color w:val="auto"/>
                <w:szCs w:val="21"/>
              </w:rPr>
            </w:pPr>
          </w:p>
        </w:tc>
        <w:tc>
          <w:tcPr>
            <w:tcW w:w="903" w:type="dxa"/>
            <w:vAlign w:val="center"/>
          </w:tcPr>
          <w:p>
            <w:pPr>
              <w:jc w:val="center"/>
              <w:rPr>
                <w:rFonts w:ascii="宋体" w:hAnsi="宋体"/>
                <w:color w:val="auto"/>
                <w:szCs w:val="21"/>
              </w:rPr>
            </w:pPr>
            <w:r>
              <w:rPr>
                <w:rFonts w:hint="eastAsia" w:ascii="宋体" w:hAnsi="宋体"/>
                <w:color w:val="auto"/>
                <w:szCs w:val="21"/>
              </w:rPr>
              <w:t>1</w:t>
            </w:r>
          </w:p>
        </w:tc>
        <w:tc>
          <w:tcPr>
            <w:tcW w:w="640" w:type="dxa"/>
            <w:vMerge w:val="continue"/>
            <w:tcBorders>
              <w:right w:val="single" w:color="auto" w:sz="8" w:space="0"/>
            </w:tcBorders>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88" w:type="dxa"/>
            <w:vMerge w:val="continue"/>
            <w:tcBorders>
              <w:left w:val="single" w:color="auto" w:sz="8" w:space="0"/>
            </w:tcBorders>
            <w:vAlign w:val="center"/>
          </w:tcPr>
          <w:p>
            <w:pPr>
              <w:jc w:val="center"/>
              <w:rPr>
                <w:rFonts w:ascii="宋体" w:hAnsi="宋体"/>
                <w:color w:val="auto"/>
                <w:szCs w:val="21"/>
              </w:rPr>
            </w:pPr>
          </w:p>
        </w:tc>
        <w:tc>
          <w:tcPr>
            <w:tcW w:w="2831" w:type="dxa"/>
            <w:vAlign w:val="center"/>
          </w:tcPr>
          <w:p>
            <w:pPr>
              <w:rPr>
                <w:rFonts w:ascii="宋体" w:hAnsi="宋体"/>
                <w:color w:val="auto"/>
                <w:szCs w:val="21"/>
              </w:rPr>
            </w:pPr>
            <w:r>
              <w:rPr>
                <w:rFonts w:hint="eastAsia" w:ascii="宋体" w:hAnsi="宋体"/>
                <w:color w:val="auto"/>
                <w:szCs w:val="21"/>
              </w:rPr>
              <w:t>给水管道课程实训</w:t>
            </w:r>
          </w:p>
        </w:tc>
        <w:tc>
          <w:tcPr>
            <w:tcW w:w="750" w:type="dxa"/>
            <w:vAlign w:val="center"/>
          </w:tcPr>
          <w:p>
            <w:pPr>
              <w:jc w:val="center"/>
              <w:rPr>
                <w:rFonts w:ascii="宋体" w:hAnsi="宋体"/>
                <w:color w:val="auto"/>
                <w:szCs w:val="21"/>
              </w:rPr>
            </w:pPr>
          </w:p>
        </w:tc>
        <w:tc>
          <w:tcPr>
            <w:tcW w:w="657" w:type="dxa"/>
            <w:vAlign w:val="center"/>
          </w:tcPr>
          <w:p>
            <w:pPr>
              <w:jc w:val="center"/>
              <w:rPr>
                <w:rFonts w:ascii="宋体" w:hAnsi="宋体"/>
                <w:color w:val="auto"/>
                <w:szCs w:val="21"/>
              </w:rPr>
            </w:pPr>
          </w:p>
        </w:tc>
        <w:tc>
          <w:tcPr>
            <w:tcW w:w="712" w:type="dxa"/>
            <w:vAlign w:val="center"/>
          </w:tcPr>
          <w:p>
            <w:pPr>
              <w:jc w:val="center"/>
              <w:rPr>
                <w:rFonts w:ascii="宋体" w:hAnsi="宋体"/>
                <w:color w:val="auto"/>
                <w:szCs w:val="21"/>
              </w:rPr>
            </w:pPr>
            <w:r>
              <w:rPr>
                <w:rFonts w:hint="eastAsia" w:ascii="宋体" w:hAnsi="宋体"/>
                <w:color w:val="auto"/>
                <w:szCs w:val="21"/>
              </w:rPr>
              <w:t>1</w:t>
            </w:r>
          </w:p>
        </w:tc>
        <w:tc>
          <w:tcPr>
            <w:tcW w:w="694" w:type="dxa"/>
            <w:vAlign w:val="center"/>
          </w:tcPr>
          <w:p>
            <w:pPr>
              <w:jc w:val="center"/>
              <w:rPr>
                <w:rFonts w:ascii="宋体" w:hAnsi="宋体"/>
                <w:color w:val="auto"/>
                <w:szCs w:val="21"/>
              </w:rPr>
            </w:pPr>
          </w:p>
        </w:tc>
        <w:tc>
          <w:tcPr>
            <w:tcW w:w="675" w:type="dxa"/>
            <w:vAlign w:val="center"/>
          </w:tcPr>
          <w:p>
            <w:pPr>
              <w:jc w:val="center"/>
              <w:rPr>
                <w:rFonts w:ascii="宋体" w:hAnsi="宋体"/>
                <w:color w:val="auto"/>
                <w:szCs w:val="21"/>
              </w:rPr>
            </w:pPr>
          </w:p>
        </w:tc>
        <w:tc>
          <w:tcPr>
            <w:tcW w:w="637" w:type="dxa"/>
            <w:vAlign w:val="center"/>
          </w:tcPr>
          <w:p>
            <w:pPr>
              <w:jc w:val="center"/>
              <w:rPr>
                <w:rFonts w:ascii="宋体" w:hAnsi="宋体"/>
                <w:color w:val="auto"/>
                <w:szCs w:val="21"/>
              </w:rPr>
            </w:pPr>
          </w:p>
        </w:tc>
        <w:tc>
          <w:tcPr>
            <w:tcW w:w="903" w:type="dxa"/>
            <w:vAlign w:val="center"/>
          </w:tcPr>
          <w:p>
            <w:pPr>
              <w:jc w:val="center"/>
              <w:rPr>
                <w:rFonts w:ascii="宋体" w:hAnsi="宋体"/>
                <w:color w:val="auto"/>
                <w:szCs w:val="21"/>
              </w:rPr>
            </w:pPr>
            <w:r>
              <w:rPr>
                <w:rFonts w:hint="eastAsia" w:ascii="宋体" w:hAnsi="宋体"/>
                <w:color w:val="auto"/>
                <w:szCs w:val="21"/>
              </w:rPr>
              <w:t>1</w:t>
            </w:r>
          </w:p>
        </w:tc>
        <w:tc>
          <w:tcPr>
            <w:tcW w:w="640" w:type="dxa"/>
            <w:vMerge w:val="continue"/>
            <w:tcBorders>
              <w:right w:val="single" w:color="auto" w:sz="8" w:space="0"/>
            </w:tcBorders>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88" w:type="dxa"/>
            <w:vMerge w:val="continue"/>
            <w:tcBorders>
              <w:left w:val="single" w:color="auto" w:sz="8" w:space="0"/>
            </w:tcBorders>
            <w:vAlign w:val="center"/>
          </w:tcPr>
          <w:p>
            <w:pPr>
              <w:jc w:val="center"/>
              <w:rPr>
                <w:rFonts w:ascii="宋体" w:hAnsi="宋体"/>
                <w:color w:val="auto"/>
                <w:szCs w:val="21"/>
              </w:rPr>
            </w:pPr>
          </w:p>
        </w:tc>
        <w:tc>
          <w:tcPr>
            <w:tcW w:w="2831" w:type="dxa"/>
            <w:vAlign w:val="center"/>
          </w:tcPr>
          <w:p>
            <w:pPr>
              <w:spacing w:line="280" w:lineRule="exact"/>
              <w:rPr>
                <w:rFonts w:ascii="宋体" w:hAnsi="宋体"/>
                <w:color w:val="auto"/>
                <w:szCs w:val="21"/>
              </w:rPr>
            </w:pPr>
            <w:r>
              <w:rPr>
                <w:rFonts w:hint="eastAsia" w:ascii="宋体" w:hAnsi="宋体"/>
                <w:color w:val="auto"/>
                <w:szCs w:val="21"/>
              </w:rPr>
              <w:t>测量实训</w:t>
            </w:r>
          </w:p>
        </w:tc>
        <w:tc>
          <w:tcPr>
            <w:tcW w:w="750" w:type="dxa"/>
            <w:vAlign w:val="center"/>
          </w:tcPr>
          <w:p>
            <w:pPr>
              <w:jc w:val="center"/>
              <w:rPr>
                <w:rFonts w:ascii="宋体" w:hAnsi="宋体"/>
                <w:color w:val="auto"/>
                <w:szCs w:val="21"/>
              </w:rPr>
            </w:pPr>
          </w:p>
        </w:tc>
        <w:tc>
          <w:tcPr>
            <w:tcW w:w="657" w:type="dxa"/>
            <w:vAlign w:val="center"/>
          </w:tcPr>
          <w:p>
            <w:pPr>
              <w:jc w:val="center"/>
              <w:rPr>
                <w:rFonts w:ascii="宋体" w:hAnsi="宋体"/>
                <w:color w:val="auto"/>
                <w:szCs w:val="21"/>
              </w:rPr>
            </w:pPr>
          </w:p>
        </w:tc>
        <w:tc>
          <w:tcPr>
            <w:tcW w:w="712" w:type="dxa"/>
            <w:vAlign w:val="center"/>
          </w:tcPr>
          <w:p>
            <w:pPr>
              <w:jc w:val="center"/>
              <w:rPr>
                <w:rFonts w:ascii="宋体" w:hAnsi="宋体"/>
                <w:color w:val="auto"/>
                <w:szCs w:val="21"/>
              </w:rPr>
            </w:pPr>
            <w:r>
              <w:rPr>
                <w:rFonts w:hint="eastAsia" w:ascii="宋体" w:hAnsi="宋体"/>
                <w:color w:val="auto"/>
                <w:szCs w:val="21"/>
              </w:rPr>
              <w:t>1</w:t>
            </w:r>
          </w:p>
        </w:tc>
        <w:tc>
          <w:tcPr>
            <w:tcW w:w="694" w:type="dxa"/>
            <w:vAlign w:val="center"/>
          </w:tcPr>
          <w:p>
            <w:pPr>
              <w:jc w:val="center"/>
              <w:rPr>
                <w:rFonts w:ascii="宋体" w:hAnsi="宋体"/>
                <w:color w:val="auto"/>
                <w:szCs w:val="21"/>
              </w:rPr>
            </w:pPr>
          </w:p>
        </w:tc>
        <w:tc>
          <w:tcPr>
            <w:tcW w:w="675" w:type="dxa"/>
            <w:vAlign w:val="center"/>
          </w:tcPr>
          <w:p>
            <w:pPr>
              <w:jc w:val="center"/>
              <w:rPr>
                <w:rFonts w:ascii="宋体" w:hAnsi="宋体"/>
                <w:color w:val="auto"/>
                <w:szCs w:val="21"/>
              </w:rPr>
            </w:pPr>
          </w:p>
        </w:tc>
        <w:tc>
          <w:tcPr>
            <w:tcW w:w="637" w:type="dxa"/>
            <w:vAlign w:val="center"/>
          </w:tcPr>
          <w:p>
            <w:pPr>
              <w:jc w:val="center"/>
              <w:rPr>
                <w:rFonts w:ascii="宋体" w:hAnsi="宋体"/>
                <w:color w:val="auto"/>
                <w:szCs w:val="21"/>
              </w:rPr>
            </w:pPr>
          </w:p>
        </w:tc>
        <w:tc>
          <w:tcPr>
            <w:tcW w:w="903" w:type="dxa"/>
            <w:vAlign w:val="center"/>
          </w:tcPr>
          <w:p>
            <w:pPr>
              <w:jc w:val="center"/>
              <w:rPr>
                <w:rFonts w:ascii="宋体" w:hAnsi="宋体"/>
                <w:color w:val="auto"/>
                <w:szCs w:val="21"/>
              </w:rPr>
            </w:pPr>
            <w:r>
              <w:rPr>
                <w:rFonts w:hint="eastAsia" w:ascii="宋体" w:hAnsi="宋体"/>
                <w:color w:val="auto"/>
                <w:szCs w:val="21"/>
              </w:rPr>
              <w:t>1</w:t>
            </w:r>
          </w:p>
        </w:tc>
        <w:tc>
          <w:tcPr>
            <w:tcW w:w="640" w:type="dxa"/>
            <w:vMerge w:val="continue"/>
            <w:tcBorders>
              <w:right w:val="single" w:color="auto" w:sz="8" w:space="0"/>
            </w:tcBorders>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88" w:type="dxa"/>
            <w:vMerge w:val="continue"/>
            <w:tcBorders>
              <w:left w:val="single" w:color="auto" w:sz="8" w:space="0"/>
            </w:tcBorders>
            <w:vAlign w:val="center"/>
          </w:tcPr>
          <w:p>
            <w:pPr>
              <w:jc w:val="center"/>
              <w:rPr>
                <w:rFonts w:ascii="宋体" w:hAnsi="宋体"/>
                <w:color w:val="auto"/>
                <w:szCs w:val="21"/>
              </w:rPr>
            </w:pPr>
          </w:p>
        </w:tc>
        <w:tc>
          <w:tcPr>
            <w:tcW w:w="2831" w:type="dxa"/>
            <w:vAlign w:val="center"/>
          </w:tcPr>
          <w:p>
            <w:pPr>
              <w:rPr>
                <w:rFonts w:ascii="宋体" w:hAnsi="宋体"/>
                <w:color w:val="auto"/>
                <w:szCs w:val="21"/>
              </w:rPr>
            </w:pPr>
            <w:r>
              <w:rPr>
                <w:rFonts w:hint="eastAsia" w:ascii="宋体" w:hAnsi="宋体"/>
                <w:color w:val="auto"/>
                <w:szCs w:val="21"/>
              </w:rPr>
              <w:t>排水管道课程实训</w:t>
            </w:r>
          </w:p>
        </w:tc>
        <w:tc>
          <w:tcPr>
            <w:tcW w:w="750" w:type="dxa"/>
            <w:vAlign w:val="center"/>
          </w:tcPr>
          <w:p>
            <w:pPr>
              <w:jc w:val="center"/>
              <w:rPr>
                <w:rFonts w:ascii="宋体" w:hAnsi="宋体"/>
                <w:color w:val="auto"/>
                <w:szCs w:val="21"/>
              </w:rPr>
            </w:pPr>
          </w:p>
        </w:tc>
        <w:tc>
          <w:tcPr>
            <w:tcW w:w="657" w:type="dxa"/>
            <w:vAlign w:val="center"/>
          </w:tcPr>
          <w:p>
            <w:pPr>
              <w:jc w:val="center"/>
              <w:rPr>
                <w:rFonts w:ascii="宋体" w:hAnsi="宋体"/>
                <w:color w:val="auto"/>
                <w:szCs w:val="21"/>
              </w:rPr>
            </w:pPr>
          </w:p>
        </w:tc>
        <w:tc>
          <w:tcPr>
            <w:tcW w:w="712" w:type="dxa"/>
            <w:vAlign w:val="center"/>
          </w:tcPr>
          <w:p>
            <w:pPr>
              <w:jc w:val="center"/>
              <w:rPr>
                <w:rFonts w:ascii="宋体" w:hAnsi="宋体"/>
                <w:color w:val="auto"/>
                <w:szCs w:val="21"/>
              </w:rPr>
            </w:pPr>
          </w:p>
        </w:tc>
        <w:tc>
          <w:tcPr>
            <w:tcW w:w="694" w:type="dxa"/>
            <w:vAlign w:val="center"/>
          </w:tcPr>
          <w:p>
            <w:pPr>
              <w:jc w:val="center"/>
              <w:rPr>
                <w:rFonts w:ascii="宋体" w:hAnsi="宋体"/>
                <w:color w:val="auto"/>
                <w:szCs w:val="21"/>
              </w:rPr>
            </w:pPr>
            <w:r>
              <w:rPr>
                <w:rFonts w:hint="eastAsia" w:ascii="宋体" w:hAnsi="宋体"/>
                <w:color w:val="auto"/>
                <w:szCs w:val="21"/>
              </w:rPr>
              <w:t>1</w:t>
            </w:r>
          </w:p>
        </w:tc>
        <w:tc>
          <w:tcPr>
            <w:tcW w:w="675" w:type="dxa"/>
            <w:vAlign w:val="center"/>
          </w:tcPr>
          <w:p>
            <w:pPr>
              <w:jc w:val="center"/>
              <w:rPr>
                <w:rFonts w:ascii="宋体" w:hAnsi="宋体"/>
                <w:color w:val="auto"/>
                <w:szCs w:val="21"/>
              </w:rPr>
            </w:pPr>
          </w:p>
        </w:tc>
        <w:tc>
          <w:tcPr>
            <w:tcW w:w="637" w:type="dxa"/>
            <w:vAlign w:val="center"/>
          </w:tcPr>
          <w:p>
            <w:pPr>
              <w:jc w:val="center"/>
              <w:rPr>
                <w:rFonts w:ascii="宋体" w:hAnsi="宋体"/>
                <w:color w:val="auto"/>
                <w:szCs w:val="21"/>
              </w:rPr>
            </w:pPr>
          </w:p>
        </w:tc>
        <w:tc>
          <w:tcPr>
            <w:tcW w:w="903" w:type="dxa"/>
            <w:vAlign w:val="center"/>
          </w:tcPr>
          <w:p>
            <w:pPr>
              <w:jc w:val="center"/>
              <w:rPr>
                <w:rFonts w:ascii="宋体" w:hAnsi="宋体"/>
                <w:color w:val="auto"/>
                <w:szCs w:val="21"/>
              </w:rPr>
            </w:pPr>
            <w:r>
              <w:rPr>
                <w:rFonts w:hint="eastAsia" w:ascii="宋体" w:hAnsi="宋体"/>
                <w:color w:val="auto"/>
                <w:szCs w:val="21"/>
              </w:rPr>
              <w:t>1</w:t>
            </w:r>
          </w:p>
        </w:tc>
        <w:tc>
          <w:tcPr>
            <w:tcW w:w="640" w:type="dxa"/>
            <w:vMerge w:val="continue"/>
            <w:tcBorders>
              <w:right w:val="single" w:color="auto" w:sz="8" w:space="0"/>
            </w:tcBorders>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88" w:type="dxa"/>
            <w:vMerge w:val="continue"/>
            <w:tcBorders>
              <w:left w:val="single" w:color="auto" w:sz="8" w:space="0"/>
            </w:tcBorders>
            <w:vAlign w:val="center"/>
          </w:tcPr>
          <w:p>
            <w:pPr>
              <w:jc w:val="center"/>
              <w:rPr>
                <w:rFonts w:ascii="宋体" w:hAnsi="宋体"/>
                <w:color w:val="auto"/>
                <w:szCs w:val="21"/>
              </w:rPr>
            </w:pPr>
          </w:p>
        </w:tc>
        <w:tc>
          <w:tcPr>
            <w:tcW w:w="2831" w:type="dxa"/>
            <w:vAlign w:val="center"/>
          </w:tcPr>
          <w:p>
            <w:pPr>
              <w:rPr>
                <w:rFonts w:ascii="宋体" w:hAnsi="宋体"/>
                <w:color w:val="auto"/>
                <w:szCs w:val="21"/>
              </w:rPr>
            </w:pPr>
            <w:r>
              <w:rPr>
                <w:rFonts w:hint="eastAsia" w:ascii="宋体" w:hAnsi="宋体"/>
                <w:color w:val="auto"/>
                <w:szCs w:val="21"/>
              </w:rPr>
              <w:t>工种操作实训</w:t>
            </w:r>
          </w:p>
        </w:tc>
        <w:tc>
          <w:tcPr>
            <w:tcW w:w="750" w:type="dxa"/>
            <w:vAlign w:val="center"/>
          </w:tcPr>
          <w:p>
            <w:pPr>
              <w:jc w:val="center"/>
              <w:rPr>
                <w:rFonts w:ascii="宋体" w:hAnsi="宋体"/>
                <w:color w:val="auto"/>
                <w:szCs w:val="21"/>
              </w:rPr>
            </w:pPr>
          </w:p>
        </w:tc>
        <w:tc>
          <w:tcPr>
            <w:tcW w:w="657" w:type="dxa"/>
            <w:vAlign w:val="center"/>
          </w:tcPr>
          <w:p>
            <w:pPr>
              <w:jc w:val="center"/>
              <w:rPr>
                <w:rFonts w:ascii="宋体" w:hAnsi="宋体"/>
                <w:color w:val="auto"/>
                <w:szCs w:val="21"/>
              </w:rPr>
            </w:pPr>
          </w:p>
        </w:tc>
        <w:tc>
          <w:tcPr>
            <w:tcW w:w="712" w:type="dxa"/>
            <w:vAlign w:val="center"/>
          </w:tcPr>
          <w:p>
            <w:pPr>
              <w:jc w:val="center"/>
              <w:rPr>
                <w:rFonts w:ascii="宋体" w:hAnsi="宋体"/>
                <w:color w:val="auto"/>
                <w:szCs w:val="21"/>
              </w:rPr>
            </w:pPr>
          </w:p>
        </w:tc>
        <w:tc>
          <w:tcPr>
            <w:tcW w:w="694" w:type="dxa"/>
            <w:vAlign w:val="center"/>
          </w:tcPr>
          <w:p>
            <w:pPr>
              <w:jc w:val="center"/>
              <w:rPr>
                <w:rFonts w:ascii="宋体" w:hAnsi="宋体"/>
                <w:color w:val="auto"/>
                <w:szCs w:val="21"/>
              </w:rPr>
            </w:pPr>
            <w:r>
              <w:rPr>
                <w:rFonts w:ascii="宋体" w:hAnsi="宋体"/>
                <w:color w:val="auto"/>
                <w:szCs w:val="21"/>
              </w:rPr>
              <w:t>2</w:t>
            </w:r>
          </w:p>
        </w:tc>
        <w:tc>
          <w:tcPr>
            <w:tcW w:w="675" w:type="dxa"/>
            <w:vAlign w:val="center"/>
          </w:tcPr>
          <w:p>
            <w:pPr>
              <w:jc w:val="center"/>
              <w:rPr>
                <w:rFonts w:ascii="宋体" w:hAnsi="宋体"/>
                <w:color w:val="auto"/>
                <w:szCs w:val="21"/>
              </w:rPr>
            </w:pPr>
          </w:p>
        </w:tc>
        <w:tc>
          <w:tcPr>
            <w:tcW w:w="637" w:type="dxa"/>
            <w:vAlign w:val="center"/>
          </w:tcPr>
          <w:p>
            <w:pPr>
              <w:jc w:val="center"/>
              <w:rPr>
                <w:rFonts w:ascii="宋体" w:hAnsi="宋体"/>
                <w:color w:val="auto"/>
                <w:szCs w:val="21"/>
              </w:rPr>
            </w:pPr>
          </w:p>
        </w:tc>
        <w:tc>
          <w:tcPr>
            <w:tcW w:w="903" w:type="dxa"/>
            <w:vAlign w:val="center"/>
          </w:tcPr>
          <w:p>
            <w:pPr>
              <w:jc w:val="center"/>
              <w:rPr>
                <w:rFonts w:ascii="宋体" w:hAnsi="宋体"/>
                <w:color w:val="auto"/>
                <w:szCs w:val="21"/>
              </w:rPr>
            </w:pPr>
            <w:r>
              <w:rPr>
                <w:rFonts w:ascii="宋体" w:hAnsi="宋体"/>
                <w:color w:val="auto"/>
                <w:szCs w:val="21"/>
              </w:rPr>
              <w:t>2</w:t>
            </w:r>
          </w:p>
        </w:tc>
        <w:tc>
          <w:tcPr>
            <w:tcW w:w="640" w:type="dxa"/>
            <w:vMerge w:val="continue"/>
            <w:tcBorders>
              <w:right w:val="single" w:color="auto" w:sz="8" w:space="0"/>
            </w:tcBorders>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88" w:type="dxa"/>
            <w:vMerge w:val="continue"/>
            <w:tcBorders>
              <w:left w:val="single" w:color="auto" w:sz="8" w:space="0"/>
            </w:tcBorders>
            <w:vAlign w:val="center"/>
          </w:tcPr>
          <w:p>
            <w:pPr>
              <w:jc w:val="center"/>
              <w:rPr>
                <w:rFonts w:ascii="宋体" w:hAnsi="宋体"/>
                <w:color w:val="auto"/>
                <w:szCs w:val="21"/>
              </w:rPr>
            </w:pPr>
          </w:p>
        </w:tc>
        <w:tc>
          <w:tcPr>
            <w:tcW w:w="2831" w:type="dxa"/>
            <w:vAlign w:val="center"/>
          </w:tcPr>
          <w:p>
            <w:pPr>
              <w:rPr>
                <w:rFonts w:ascii="宋体" w:hAnsi="宋体"/>
                <w:color w:val="auto"/>
                <w:szCs w:val="21"/>
              </w:rPr>
            </w:pPr>
            <w:r>
              <w:rPr>
                <w:rFonts w:hint="eastAsia" w:ascii="宋体" w:hAnsi="宋体"/>
                <w:color w:val="auto"/>
                <w:szCs w:val="21"/>
              </w:rPr>
              <w:t>顶岗实习</w:t>
            </w:r>
          </w:p>
        </w:tc>
        <w:tc>
          <w:tcPr>
            <w:tcW w:w="750" w:type="dxa"/>
            <w:vAlign w:val="center"/>
          </w:tcPr>
          <w:p>
            <w:pPr>
              <w:jc w:val="center"/>
              <w:rPr>
                <w:rFonts w:ascii="宋体" w:hAnsi="宋体"/>
                <w:color w:val="auto"/>
                <w:szCs w:val="21"/>
              </w:rPr>
            </w:pPr>
          </w:p>
        </w:tc>
        <w:tc>
          <w:tcPr>
            <w:tcW w:w="657" w:type="dxa"/>
            <w:vAlign w:val="center"/>
          </w:tcPr>
          <w:p>
            <w:pPr>
              <w:jc w:val="center"/>
              <w:rPr>
                <w:rFonts w:ascii="宋体" w:hAnsi="宋体"/>
                <w:color w:val="auto"/>
                <w:szCs w:val="21"/>
              </w:rPr>
            </w:pPr>
          </w:p>
        </w:tc>
        <w:tc>
          <w:tcPr>
            <w:tcW w:w="712" w:type="dxa"/>
            <w:vAlign w:val="center"/>
          </w:tcPr>
          <w:p>
            <w:pPr>
              <w:jc w:val="center"/>
              <w:rPr>
                <w:rFonts w:ascii="宋体" w:hAnsi="宋体"/>
                <w:color w:val="auto"/>
                <w:szCs w:val="21"/>
              </w:rPr>
            </w:pPr>
          </w:p>
        </w:tc>
        <w:tc>
          <w:tcPr>
            <w:tcW w:w="694" w:type="dxa"/>
            <w:vAlign w:val="center"/>
          </w:tcPr>
          <w:p>
            <w:pPr>
              <w:jc w:val="center"/>
              <w:rPr>
                <w:rFonts w:ascii="宋体" w:hAnsi="宋体"/>
                <w:color w:val="auto"/>
                <w:szCs w:val="21"/>
              </w:rPr>
            </w:pPr>
          </w:p>
        </w:tc>
        <w:tc>
          <w:tcPr>
            <w:tcW w:w="675" w:type="dxa"/>
            <w:vAlign w:val="center"/>
          </w:tcPr>
          <w:p>
            <w:pPr>
              <w:jc w:val="center"/>
              <w:rPr>
                <w:rFonts w:ascii="宋体" w:hAnsi="宋体"/>
                <w:color w:val="auto"/>
                <w:szCs w:val="21"/>
              </w:rPr>
            </w:pPr>
            <w:r>
              <w:rPr>
                <w:rFonts w:hint="eastAsia" w:ascii="宋体" w:hAnsi="宋体"/>
                <w:color w:val="auto"/>
                <w:szCs w:val="21"/>
              </w:rPr>
              <w:t>1</w:t>
            </w:r>
            <w:r>
              <w:rPr>
                <w:rFonts w:ascii="宋体" w:hAnsi="宋体"/>
                <w:color w:val="auto"/>
                <w:szCs w:val="21"/>
              </w:rPr>
              <w:t>9</w:t>
            </w:r>
          </w:p>
        </w:tc>
        <w:tc>
          <w:tcPr>
            <w:tcW w:w="637" w:type="dxa"/>
            <w:vAlign w:val="center"/>
          </w:tcPr>
          <w:p>
            <w:pPr>
              <w:jc w:val="center"/>
              <w:rPr>
                <w:rFonts w:ascii="宋体" w:hAnsi="宋体"/>
                <w:color w:val="auto"/>
                <w:szCs w:val="21"/>
              </w:rPr>
            </w:pPr>
          </w:p>
        </w:tc>
        <w:tc>
          <w:tcPr>
            <w:tcW w:w="903" w:type="dxa"/>
            <w:vAlign w:val="center"/>
          </w:tcPr>
          <w:p>
            <w:pPr>
              <w:jc w:val="center"/>
              <w:rPr>
                <w:rFonts w:ascii="宋体" w:hAnsi="宋体"/>
                <w:color w:val="auto"/>
                <w:szCs w:val="21"/>
              </w:rPr>
            </w:pPr>
            <w:r>
              <w:rPr>
                <w:rFonts w:ascii="宋体" w:hAnsi="宋体"/>
                <w:color w:val="auto"/>
                <w:szCs w:val="21"/>
              </w:rPr>
              <w:t>19</w:t>
            </w:r>
          </w:p>
        </w:tc>
        <w:tc>
          <w:tcPr>
            <w:tcW w:w="640" w:type="dxa"/>
            <w:vMerge w:val="continue"/>
            <w:tcBorders>
              <w:right w:val="single" w:color="auto" w:sz="8" w:space="0"/>
            </w:tcBorders>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88" w:type="dxa"/>
            <w:vMerge w:val="continue"/>
            <w:tcBorders>
              <w:left w:val="single" w:color="auto" w:sz="8" w:space="0"/>
            </w:tcBorders>
          </w:tcPr>
          <w:p>
            <w:pPr>
              <w:tabs>
                <w:tab w:val="left" w:pos="653"/>
              </w:tabs>
              <w:spacing w:line="400" w:lineRule="exact"/>
              <w:rPr>
                <w:rFonts w:ascii="黑体" w:hAnsi="宋体" w:eastAsia="黑体"/>
                <w:b/>
                <w:bCs/>
                <w:color w:val="auto"/>
                <w:szCs w:val="21"/>
              </w:rPr>
            </w:pPr>
          </w:p>
        </w:tc>
        <w:tc>
          <w:tcPr>
            <w:tcW w:w="2831" w:type="dxa"/>
            <w:vAlign w:val="center"/>
          </w:tcPr>
          <w:p>
            <w:pPr>
              <w:rPr>
                <w:rFonts w:ascii="宋体" w:hAnsi="宋体"/>
                <w:color w:val="auto"/>
                <w:szCs w:val="21"/>
              </w:rPr>
            </w:pPr>
            <w:r>
              <w:rPr>
                <w:rFonts w:hint="eastAsia" w:ascii="宋体" w:hAnsi="宋体"/>
                <w:color w:val="auto"/>
                <w:szCs w:val="21"/>
              </w:rPr>
              <w:t>建筑给排水课程实训</w:t>
            </w:r>
          </w:p>
        </w:tc>
        <w:tc>
          <w:tcPr>
            <w:tcW w:w="750" w:type="dxa"/>
            <w:vAlign w:val="center"/>
          </w:tcPr>
          <w:p>
            <w:pPr>
              <w:jc w:val="center"/>
              <w:rPr>
                <w:rFonts w:ascii="宋体" w:hAnsi="宋体"/>
                <w:color w:val="auto"/>
                <w:szCs w:val="21"/>
              </w:rPr>
            </w:pPr>
          </w:p>
        </w:tc>
        <w:tc>
          <w:tcPr>
            <w:tcW w:w="657" w:type="dxa"/>
            <w:vAlign w:val="center"/>
          </w:tcPr>
          <w:p>
            <w:pPr>
              <w:jc w:val="center"/>
              <w:rPr>
                <w:rFonts w:ascii="宋体" w:hAnsi="宋体"/>
                <w:color w:val="auto"/>
                <w:szCs w:val="21"/>
              </w:rPr>
            </w:pPr>
          </w:p>
        </w:tc>
        <w:tc>
          <w:tcPr>
            <w:tcW w:w="712" w:type="dxa"/>
            <w:vAlign w:val="center"/>
          </w:tcPr>
          <w:p>
            <w:pPr>
              <w:jc w:val="center"/>
              <w:rPr>
                <w:rFonts w:ascii="宋体" w:hAnsi="宋体"/>
                <w:color w:val="auto"/>
                <w:szCs w:val="21"/>
              </w:rPr>
            </w:pPr>
          </w:p>
        </w:tc>
        <w:tc>
          <w:tcPr>
            <w:tcW w:w="694" w:type="dxa"/>
            <w:vAlign w:val="center"/>
          </w:tcPr>
          <w:p>
            <w:pPr>
              <w:jc w:val="center"/>
              <w:rPr>
                <w:rFonts w:ascii="宋体" w:hAnsi="宋体"/>
                <w:color w:val="auto"/>
                <w:szCs w:val="21"/>
              </w:rPr>
            </w:pPr>
          </w:p>
        </w:tc>
        <w:tc>
          <w:tcPr>
            <w:tcW w:w="675" w:type="dxa"/>
            <w:vAlign w:val="center"/>
          </w:tcPr>
          <w:p>
            <w:pPr>
              <w:jc w:val="center"/>
              <w:rPr>
                <w:rFonts w:ascii="宋体" w:hAnsi="宋体"/>
                <w:color w:val="auto"/>
                <w:szCs w:val="21"/>
              </w:rPr>
            </w:pPr>
          </w:p>
        </w:tc>
        <w:tc>
          <w:tcPr>
            <w:tcW w:w="637" w:type="dxa"/>
            <w:vAlign w:val="center"/>
          </w:tcPr>
          <w:p>
            <w:pPr>
              <w:jc w:val="center"/>
              <w:rPr>
                <w:rFonts w:ascii="宋体" w:hAnsi="宋体"/>
                <w:color w:val="auto"/>
                <w:szCs w:val="21"/>
              </w:rPr>
            </w:pPr>
            <w:r>
              <w:rPr>
                <w:rFonts w:hint="eastAsia" w:ascii="宋体" w:hAnsi="宋体"/>
                <w:color w:val="auto"/>
                <w:szCs w:val="21"/>
              </w:rPr>
              <w:t>2</w:t>
            </w:r>
          </w:p>
        </w:tc>
        <w:tc>
          <w:tcPr>
            <w:tcW w:w="903" w:type="dxa"/>
            <w:vAlign w:val="center"/>
          </w:tcPr>
          <w:p>
            <w:pPr>
              <w:jc w:val="center"/>
              <w:rPr>
                <w:rFonts w:ascii="宋体" w:hAnsi="宋体"/>
                <w:color w:val="auto"/>
                <w:szCs w:val="21"/>
              </w:rPr>
            </w:pPr>
            <w:r>
              <w:rPr>
                <w:rFonts w:ascii="宋体" w:hAnsi="宋体"/>
                <w:color w:val="auto"/>
                <w:szCs w:val="21"/>
              </w:rPr>
              <w:t>2</w:t>
            </w:r>
          </w:p>
        </w:tc>
        <w:tc>
          <w:tcPr>
            <w:tcW w:w="640" w:type="dxa"/>
            <w:vMerge w:val="continue"/>
            <w:tcBorders>
              <w:right w:val="single" w:color="auto" w:sz="8" w:space="0"/>
            </w:tcBorders>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88" w:type="dxa"/>
            <w:vMerge w:val="continue"/>
            <w:tcBorders>
              <w:left w:val="single" w:color="auto" w:sz="8" w:space="0"/>
            </w:tcBorders>
          </w:tcPr>
          <w:p>
            <w:pPr>
              <w:tabs>
                <w:tab w:val="left" w:pos="653"/>
              </w:tabs>
              <w:spacing w:line="400" w:lineRule="exact"/>
              <w:rPr>
                <w:rFonts w:ascii="黑体" w:hAnsi="宋体" w:eastAsia="黑体"/>
                <w:b/>
                <w:bCs/>
                <w:color w:val="auto"/>
                <w:szCs w:val="21"/>
              </w:rPr>
            </w:pPr>
          </w:p>
        </w:tc>
        <w:tc>
          <w:tcPr>
            <w:tcW w:w="2831" w:type="dxa"/>
            <w:vAlign w:val="center"/>
          </w:tcPr>
          <w:p>
            <w:pPr>
              <w:rPr>
                <w:rFonts w:ascii="宋体" w:hAnsi="宋体"/>
                <w:color w:val="auto"/>
                <w:szCs w:val="21"/>
              </w:rPr>
            </w:pPr>
            <w:r>
              <w:rPr>
                <w:rFonts w:hint="eastAsia" w:ascii="宋体" w:hAnsi="宋体"/>
                <w:color w:val="auto"/>
                <w:szCs w:val="21"/>
              </w:rPr>
              <w:t>给排水工程计量与计价实训</w:t>
            </w:r>
          </w:p>
        </w:tc>
        <w:tc>
          <w:tcPr>
            <w:tcW w:w="750" w:type="dxa"/>
            <w:vAlign w:val="center"/>
          </w:tcPr>
          <w:p>
            <w:pPr>
              <w:jc w:val="center"/>
              <w:rPr>
                <w:rFonts w:ascii="宋体" w:hAnsi="宋体"/>
                <w:color w:val="auto"/>
                <w:szCs w:val="21"/>
              </w:rPr>
            </w:pPr>
          </w:p>
        </w:tc>
        <w:tc>
          <w:tcPr>
            <w:tcW w:w="657" w:type="dxa"/>
            <w:vAlign w:val="center"/>
          </w:tcPr>
          <w:p>
            <w:pPr>
              <w:jc w:val="center"/>
              <w:rPr>
                <w:rFonts w:ascii="宋体" w:hAnsi="宋体"/>
                <w:color w:val="auto"/>
                <w:szCs w:val="21"/>
              </w:rPr>
            </w:pPr>
          </w:p>
        </w:tc>
        <w:tc>
          <w:tcPr>
            <w:tcW w:w="712" w:type="dxa"/>
            <w:vAlign w:val="center"/>
          </w:tcPr>
          <w:p>
            <w:pPr>
              <w:jc w:val="center"/>
              <w:rPr>
                <w:rFonts w:ascii="宋体" w:hAnsi="宋体"/>
                <w:color w:val="auto"/>
                <w:szCs w:val="21"/>
              </w:rPr>
            </w:pPr>
          </w:p>
        </w:tc>
        <w:tc>
          <w:tcPr>
            <w:tcW w:w="694" w:type="dxa"/>
            <w:vAlign w:val="center"/>
          </w:tcPr>
          <w:p>
            <w:pPr>
              <w:jc w:val="center"/>
              <w:rPr>
                <w:rFonts w:ascii="宋体" w:hAnsi="宋体"/>
                <w:color w:val="auto"/>
                <w:szCs w:val="21"/>
              </w:rPr>
            </w:pPr>
          </w:p>
        </w:tc>
        <w:tc>
          <w:tcPr>
            <w:tcW w:w="675" w:type="dxa"/>
            <w:vAlign w:val="center"/>
          </w:tcPr>
          <w:p>
            <w:pPr>
              <w:jc w:val="center"/>
              <w:rPr>
                <w:rFonts w:ascii="宋体" w:hAnsi="宋体"/>
                <w:color w:val="auto"/>
                <w:szCs w:val="21"/>
              </w:rPr>
            </w:pPr>
          </w:p>
        </w:tc>
        <w:tc>
          <w:tcPr>
            <w:tcW w:w="637" w:type="dxa"/>
            <w:vAlign w:val="center"/>
          </w:tcPr>
          <w:p>
            <w:pPr>
              <w:jc w:val="center"/>
              <w:rPr>
                <w:rFonts w:ascii="宋体" w:hAnsi="宋体"/>
                <w:color w:val="auto"/>
                <w:szCs w:val="21"/>
              </w:rPr>
            </w:pPr>
            <w:r>
              <w:rPr>
                <w:rFonts w:hint="eastAsia" w:ascii="宋体" w:hAnsi="宋体"/>
                <w:color w:val="auto"/>
                <w:szCs w:val="21"/>
              </w:rPr>
              <w:t>2</w:t>
            </w:r>
          </w:p>
        </w:tc>
        <w:tc>
          <w:tcPr>
            <w:tcW w:w="903" w:type="dxa"/>
            <w:vAlign w:val="center"/>
          </w:tcPr>
          <w:p>
            <w:pPr>
              <w:jc w:val="center"/>
              <w:rPr>
                <w:rFonts w:ascii="宋体" w:hAnsi="宋体"/>
                <w:color w:val="auto"/>
                <w:szCs w:val="21"/>
              </w:rPr>
            </w:pPr>
            <w:r>
              <w:rPr>
                <w:rFonts w:ascii="宋体" w:hAnsi="宋体"/>
                <w:color w:val="auto"/>
                <w:szCs w:val="21"/>
              </w:rPr>
              <w:t>2</w:t>
            </w:r>
          </w:p>
        </w:tc>
        <w:tc>
          <w:tcPr>
            <w:tcW w:w="640" w:type="dxa"/>
            <w:vMerge w:val="continue"/>
            <w:tcBorders>
              <w:right w:val="single" w:color="auto" w:sz="8" w:space="0"/>
            </w:tcBorders>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88" w:type="dxa"/>
            <w:vMerge w:val="continue"/>
            <w:tcBorders>
              <w:left w:val="single" w:color="auto" w:sz="8" w:space="0"/>
            </w:tcBorders>
          </w:tcPr>
          <w:p>
            <w:pPr>
              <w:tabs>
                <w:tab w:val="left" w:pos="653"/>
              </w:tabs>
              <w:spacing w:line="400" w:lineRule="exact"/>
              <w:rPr>
                <w:rFonts w:ascii="黑体" w:hAnsi="宋体" w:eastAsia="黑体"/>
                <w:b/>
                <w:bCs/>
                <w:color w:val="auto"/>
                <w:szCs w:val="21"/>
              </w:rPr>
            </w:pPr>
          </w:p>
        </w:tc>
        <w:tc>
          <w:tcPr>
            <w:tcW w:w="2831" w:type="dxa"/>
            <w:vAlign w:val="center"/>
          </w:tcPr>
          <w:p>
            <w:pPr>
              <w:rPr>
                <w:rFonts w:ascii="宋体" w:hAnsi="宋体"/>
                <w:color w:val="auto"/>
                <w:szCs w:val="21"/>
              </w:rPr>
            </w:pPr>
            <w:r>
              <w:rPr>
                <w:rFonts w:hint="eastAsia" w:ascii="宋体" w:hAnsi="宋体"/>
                <w:color w:val="auto"/>
                <w:szCs w:val="21"/>
              </w:rPr>
              <w:t>给排水工程施工组织设计</w:t>
            </w:r>
          </w:p>
        </w:tc>
        <w:tc>
          <w:tcPr>
            <w:tcW w:w="750" w:type="dxa"/>
            <w:vAlign w:val="center"/>
          </w:tcPr>
          <w:p>
            <w:pPr>
              <w:jc w:val="center"/>
              <w:rPr>
                <w:rFonts w:ascii="宋体" w:hAnsi="宋体"/>
                <w:color w:val="auto"/>
                <w:szCs w:val="21"/>
              </w:rPr>
            </w:pPr>
          </w:p>
        </w:tc>
        <w:tc>
          <w:tcPr>
            <w:tcW w:w="657" w:type="dxa"/>
            <w:vAlign w:val="center"/>
          </w:tcPr>
          <w:p>
            <w:pPr>
              <w:jc w:val="center"/>
              <w:rPr>
                <w:rFonts w:ascii="宋体" w:hAnsi="宋体"/>
                <w:color w:val="auto"/>
                <w:szCs w:val="21"/>
              </w:rPr>
            </w:pPr>
          </w:p>
        </w:tc>
        <w:tc>
          <w:tcPr>
            <w:tcW w:w="712" w:type="dxa"/>
            <w:vAlign w:val="center"/>
          </w:tcPr>
          <w:p>
            <w:pPr>
              <w:jc w:val="center"/>
              <w:rPr>
                <w:rFonts w:ascii="宋体" w:hAnsi="宋体"/>
                <w:color w:val="auto"/>
                <w:szCs w:val="21"/>
              </w:rPr>
            </w:pPr>
          </w:p>
        </w:tc>
        <w:tc>
          <w:tcPr>
            <w:tcW w:w="694" w:type="dxa"/>
            <w:vAlign w:val="center"/>
          </w:tcPr>
          <w:p>
            <w:pPr>
              <w:jc w:val="center"/>
              <w:rPr>
                <w:rFonts w:ascii="宋体" w:hAnsi="宋体"/>
                <w:color w:val="auto"/>
                <w:szCs w:val="21"/>
              </w:rPr>
            </w:pPr>
          </w:p>
        </w:tc>
        <w:tc>
          <w:tcPr>
            <w:tcW w:w="675" w:type="dxa"/>
            <w:vAlign w:val="center"/>
          </w:tcPr>
          <w:p>
            <w:pPr>
              <w:jc w:val="center"/>
              <w:rPr>
                <w:rFonts w:ascii="宋体" w:hAnsi="宋体"/>
                <w:color w:val="auto"/>
                <w:szCs w:val="21"/>
              </w:rPr>
            </w:pPr>
          </w:p>
        </w:tc>
        <w:tc>
          <w:tcPr>
            <w:tcW w:w="637" w:type="dxa"/>
            <w:vAlign w:val="center"/>
          </w:tcPr>
          <w:p>
            <w:pPr>
              <w:jc w:val="center"/>
              <w:rPr>
                <w:rFonts w:ascii="宋体" w:hAnsi="宋体"/>
                <w:color w:val="auto"/>
                <w:szCs w:val="21"/>
              </w:rPr>
            </w:pPr>
            <w:r>
              <w:rPr>
                <w:rFonts w:hint="eastAsia" w:ascii="宋体" w:hAnsi="宋体"/>
                <w:color w:val="auto"/>
                <w:szCs w:val="21"/>
              </w:rPr>
              <w:t>2</w:t>
            </w:r>
          </w:p>
        </w:tc>
        <w:tc>
          <w:tcPr>
            <w:tcW w:w="903" w:type="dxa"/>
            <w:vAlign w:val="center"/>
          </w:tcPr>
          <w:p>
            <w:pPr>
              <w:jc w:val="center"/>
              <w:rPr>
                <w:rFonts w:ascii="宋体" w:hAnsi="宋体"/>
                <w:color w:val="auto"/>
                <w:szCs w:val="21"/>
              </w:rPr>
            </w:pPr>
            <w:r>
              <w:rPr>
                <w:rFonts w:ascii="宋体" w:hAnsi="宋体"/>
                <w:color w:val="auto"/>
                <w:szCs w:val="21"/>
              </w:rPr>
              <w:t>2</w:t>
            </w:r>
          </w:p>
        </w:tc>
        <w:tc>
          <w:tcPr>
            <w:tcW w:w="640" w:type="dxa"/>
            <w:vMerge w:val="continue"/>
            <w:tcBorders>
              <w:right w:val="single" w:color="auto" w:sz="8" w:space="0"/>
            </w:tcBorders>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88" w:type="dxa"/>
            <w:vMerge w:val="continue"/>
            <w:tcBorders>
              <w:left w:val="single" w:color="auto" w:sz="8" w:space="0"/>
            </w:tcBorders>
          </w:tcPr>
          <w:p>
            <w:pPr>
              <w:tabs>
                <w:tab w:val="left" w:pos="653"/>
              </w:tabs>
              <w:spacing w:line="400" w:lineRule="exact"/>
              <w:rPr>
                <w:rFonts w:ascii="黑体" w:hAnsi="宋体" w:eastAsia="黑体"/>
                <w:b/>
                <w:bCs/>
                <w:color w:val="auto"/>
                <w:szCs w:val="21"/>
              </w:rPr>
            </w:pPr>
          </w:p>
        </w:tc>
        <w:tc>
          <w:tcPr>
            <w:tcW w:w="2831" w:type="dxa"/>
            <w:vAlign w:val="center"/>
          </w:tcPr>
          <w:p>
            <w:pPr>
              <w:rPr>
                <w:rFonts w:ascii="宋体" w:hAnsi="宋体"/>
                <w:color w:val="auto"/>
                <w:szCs w:val="21"/>
              </w:rPr>
            </w:pPr>
            <w:r>
              <w:rPr>
                <w:rFonts w:hint="eastAsia" w:ascii="宋体" w:hAnsi="宋体"/>
                <w:color w:val="auto"/>
                <w:szCs w:val="21"/>
              </w:rPr>
              <w:t>毕业设计</w:t>
            </w:r>
          </w:p>
        </w:tc>
        <w:tc>
          <w:tcPr>
            <w:tcW w:w="750" w:type="dxa"/>
            <w:vAlign w:val="center"/>
          </w:tcPr>
          <w:p>
            <w:pPr>
              <w:jc w:val="center"/>
              <w:rPr>
                <w:rFonts w:ascii="宋体" w:hAnsi="宋体"/>
                <w:color w:val="auto"/>
                <w:szCs w:val="21"/>
              </w:rPr>
            </w:pPr>
          </w:p>
        </w:tc>
        <w:tc>
          <w:tcPr>
            <w:tcW w:w="657" w:type="dxa"/>
            <w:vAlign w:val="center"/>
          </w:tcPr>
          <w:p>
            <w:pPr>
              <w:jc w:val="center"/>
              <w:rPr>
                <w:rFonts w:ascii="宋体" w:hAnsi="宋体"/>
                <w:color w:val="auto"/>
                <w:szCs w:val="21"/>
              </w:rPr>
            </w:pPr>
          </w:p>
        </w:tc>
        <w:tc>
          <w:tcPr>
            <w:tcW w:w="712" w:type="dxa"/>
            <w:vAlign w:val="center"/>
          </w:tcPr>
          <w:p>
            <w:pPr>
              <w:jc w:val="center"/>
              <w:rPr>
                <w:rFonts w:ascii="宋体" w:hAnsi="宋体"/>
                <w:color w:val="auto"/>
                <w:szCs w:val="21"/>
              </w:rPr>
            </w:pPr>
          </w:p>
        </w:tc>
        <w:tc>
          <w:tcPr>
            <w:tcW w:w="694" w:type="dxa"/>
            <w:vAlign w:val="center"/>
          </w:tcPr>
          <w:p>
            <w:pPr>
              <w:jc w:val="center"/>
              <w:rPr>
                <w:rFonts w:ascii="宋体" w:hAnsi="宋体"/>
                <w:color w:val="auto"/>
                <w:szCs w:val="21"/>
              </w:rPr>
            </w:pPr>
          </w:p>
        </w:tc>
        <w:tc>
          <w:tcPr>
            <w:tcW w:w="675" w:type="dxa"/>
            <w:vAlign w:val="center"/>
          </w:tcPr>
          <w:p>
            <w:pPr>
              <w:jc w:val="center"/>
              <w:rPr>
                <w:rFonts w:ascii="宋体" w:hAnsi="宋体"/>
                <w:color w:val="auto"/>
                <w:szCs w:val="21"/>
              </w:rPr>
            </w:pPr>
          </w:p>
        </w:tc>
        <w:tc>
          <w:tcPr>
            <w:tcW w:w="637" w:type="dxa"/>
            <w:vAlign w:val="center"/>
          </w:tcPr>
          <w:p>
            <w:pPr>
              <w:jc w:val="center"/>
              <w:rPr>
                <w:rFonts w:ascii="宋体" w:hAnsi="宋体"/>
                <w:color w:val="auto"/>
                <w:szCs w:val="21"/>
              </w:rPr>
            </w:pPr>
            <w:r>
              <w:rPr>
                <w:rFonts w:hint="eastAsia" w:ascii="宋体" w:hAnsi="宋体"/>
                <w:color w:val="auto"/>
                <w:szCs w:val="21"/>
              </w:rPr>
              <w:t>8</w:t>
            </w:r>
          </w:p>
        </w:tc>
        <w:tc>
          <w:tcPr>
            <w:tcW w:w="903" w:type="dxa"/>
            <w:vAlign w:val="center"/>
          </w:tcPr>
          <w:p>
            <w:pPr>
              <w:jc w:val="center"/>
              <w:rPr>
                <w:rFonts w:ascii="宋体" w:hAnsi="宋体"/>
                <w:color w:val="auto"/>
                <w:szCs w:val="21"/>
              </w:rPr>
            </w:pPr>
            <w:r>
              <w:rPr>
                <w:rFonts w:ascii="宋体" w:hAnsi="宋体"/>
                <w:color w:val="auto"/>
                <w:szCs w:val="21"/>
              </w:rPr>
              <w:t>8</w:t>
            </w:r>
          </w:p>
        </w:tc>
        <w:tc>
          <w:tcPr>
            <w:tcW w:w="640" w:type="dxa"/>
            <w:vMerge w:val="continue"/>
            <w:tcBorders>
              <w:right w:val="single" w:color="auto" w:sz="8" w:space="0"/>
            </w:tcBorders>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88" w:type="dxa"/>
            <w:vMerge w:val="continue"/>
            <w:tcBorders>
              <w:left w:val="single" w:color="auto" w:sz="8" w:space="0"/>
            </w:tcBorders>
          </w:tcPr>
          <w:p>
            <w:pPr>
              <w:tabs>
                <w:tab w:val="left" w:pos="653"/>
              </w:tabs>
              <w:spacing w:line="400" w:lineRule="exact"/>
              <w:rPr>
                <w:rFonts w:ascii="黑体" w:hAnsi="宋体" w:eastAsia="黑体"/>
                <w:b/>
                <w:bCs/>
                <w:color w:val="auto"/>
                <w:szCs w:val="21"/>
              </w:rPr>
            </w:pPr>
          </w:p>
        </w:tc>
        <w:tc>
          <w:tcPr>
            <w:tcW w:w="2831" w:type="dxa"/>
            <w:vAlign w:val="center"/>
          </w:tcPr>
          <w:p>
            <w:pPr>
              <w:rPr>
                <w:rFonts w:ascii="宋体" w:hAnsi="宋体"/>
                <w:b/>
                <w:color w:val="auto"/>
                <w:szCs w:val="21"/>
              </w:rPr>
            </w:pPr>
            <w:r>
              <w:rPr>
                <w:rFonts w:hint="eastAsia" w:ascii="宋体" w:hAnsi="宋体"/>
                <w:b/>
                <w:color w:val="auto"/>
                <w:szCs w:val="21"/>
              </w:rPr>
              <w:t>小计</w:t>
            </w:r>
          </w:p>
        </w:tc>
        <w:tc>
          <w:tcPr>
            <w:tcW w:w="750" w:type="dxa"/>
            <w:vAlign w:val="center"/>
          </w:tcPr>
          <w:p>
            <w:pPr>
              <w:jc w:val="center"/>
              <w:rPr>
                <w:rFonts w:ascii="宋体" w:hAnsi="宋体"/>
                <w:b/>
                <w:color w:val="auto"/>
                <w:szCs w:val="21"/>
              </w:rPr>
            </w:pPr>
            <w:r>
              <w:rPr>
                <w:rFonts w:ascii="宋体" w:hAnsi="宋体"/>
                <w:b/>
                <w:color w:val="auto"/>
                <w:szCs w:val="21"/>
              </w:rPr>
              <w:t>1</w:t>
            </w:r>
          </w:p>
        </w:tc>
        <w:tc>
          <w:tcPr>
            <w:tcW w:w="657" w:type="dxa"/>
            <w:vAlign w:val="center"/>
          </w:tcPr>
          <w:p>
            <w:pPr>
              <w:jc w:val="center"/>
              <w:rPr>
                <w:rFonts w:ascii="宋体" w:hAnsi="宋体"/>
                <w:b/>
                <w:color w:val="auto"/>
                <w:szCs w:val="21"/>
              </w:rPr>
            </w:pPr>
            <w:r>
              <w:rPr>
                <w:rFonts w:ascii="宋体" w:hAnsi="宋体"/>
                <w:b/>
                <w:color w:val="auto"/>
                <w:szCs w:val="21"/>
              </w:rPr>
              <w:t>1</w:t>
            </w:r>
          </w:p>
        </w:tc>
        <w:tc>
          <w:tcPr>
            <w:tcW w:w="712" w:type="dxa"/>
            <w:vAlign w:val="center"/>
          </w:tcPr>
          <w:p>
            <w:pPr>
              <w:jc w:val="center"/>
              <w:rPr>
                <w:rFonts w:ascii="宋体" w:hAnsi="宋体"/>
                <w:b/>
                <w:color w:val="auto"/>
                <w:szCs w:val="21"/>
              </w:rPr>
            </w:pPr>
            <w:r>
              <w:rPr>
                <w:rFonts w:ascii="宋体" w:hAnsi="宋体"/>
                <w:b/>
                <w:color w:val="auto"/>
                <w:szCs w:val="21"/>
              </w:rPr>
              <w:t>2</w:t>
            </w:r>
          </w:p>
        </w:tc>
        <w:tc>
          <w:tcPr>
            <w:tcW w:w="694" w:type="dxa"/>
            <w:vAlign w:val="center"/>
          </w:tcPr>
          <w:p>
            <w:pPr>
              <w:jc w:val="center"/>
              <w:rPr>
                <w:rFonts w:ascii="宋体" w:hAnsi="宋体"/>
                <w:b/>
                <w:color w:val="auto"/>
                <w:szCs w:val="21"/>
              </w:rPr>
            </w:pPr>
            <w:r>
              <w:rPr>
                <w:rFonts w:ascii="宋体" w:hAnsi="宋体"/>
                <w:b/>
                <w:color w:val="auto"/>
                <w:szCs w:val="21"/>
              </w:rPr>
              <w:t>3</w:t>
            </w:r>
          </w:p>
        </w:tc>
        <w:tc>
          <w:tcPr>
            <w:tcW w:w="675" w:type="dxa"/>
            <w:vAlign w:val="center"/>
          </w:tcPr>
          <w:p>
            <w:pPr>
              <w:jc w:val="center"/>
              <w:rPr>
                <w:rFonts w:ascii="宋体" w:hAnsi="宋体"/>
                <w:b/>
                <w:color w:val="auto"/>
                <w:szCs w:val="21"/>
              </w:rPr>
            </w:pPr>
            <w:r>
              <w:rPr>
                <w:rFonts w:ascii="宋体" w:hAnsi="宋体"/>
                <w:b/>
                <w:color w:val="auto"/>
                <w:szCs w:val="21"/>
              </w:rPr>
              <w:t>19</w:t>
            </w:r>
          </w:p>
        </w:tc>
        <w:tc>
          <w:tcPr>
            <w:tcW w:w="637" w:type="dxa"/>
            <w:vAlign w:val="center"/>
          </w:tcPr>
          <w:p>
            <w:pPr>
              <w:jc w:val="center"/>
              <w:rPr>
                <w:rFonts w:ascii="宋体" w:hAnsi="宋体"/>
                <w:b/>
                <w:color w:val="auto"/>
                <w:szCs w:val="21"/>
              </w:rPr>
            </w:pPr>
            <w:r>
              <w:rPr>
                <w:rFonts w:ascii="宋体" w:hAnsi="宋体"/>
                <w:b/>
                <w:color w:val="auto"/>
                <w:szCs w:val="21"/>
              </w:rPr>
              <w:t>14</w:t>
            </w:r>
          </w:p>
        </w:tc>
        <w:tc>
          <w:tcPr>
            <w:tcW w:w="903" w:type="dxa"/>
            <w:vAlign w:val="center"/>
          </w:tcPr>
          <w:p>
            <w:pPr>
              <w:jc w:val="center"/>
              <w:rPr>
                <w:rFonts w:ascii="宋体" w:hAnsi="宋体"/>
                <w:b/>
                <w:color w:val="auto"/>
                <w:szCs w:val="21"/>
              </w:rPr>
            </w:pPr>
            <w:r>
              <w:rPr>
                <w:rFonts w:hint="eastAsia" w:ascii="宋体" w:hAnsi="宋体"/>
                <w:b/>
                <w:color w:val="auto"/>
                <w:szCs w:val="21"/>
              </w:rPr>
              <w:t>（4</w:t>
            </w:r>
            <w:r>
              <w:rPr>
                <w:rFonts w:ascii="宋体" w:hAnsi="宋体"/>
                <w:b/>
                <w:color w:val="auto"/>
                <w:szCs w:val="21"/>
              </w:rPr>
              <w:t>0</w:t>
            </w:r>
            <w:r>
              <w:rPr>
                <w:rFonts w:hint="eastAsia" w:ascii="宋体" w:hAnsi="宋体"/>
                <w:b/>
                <w:color w:val="auto"/>
                <w:szCs w:val="21"/>
              </w:rPr>
              <w:t>）</w:t>
            </w:r>
          </w:p>
        </w:tc>
        <w:tc>
          <w:tcPr>
            <w:tcW w:w="640" w:type="dxa"/>
            <w:vMerge w:val="continue"/>
            <w:tcBorders>
              <w:right w:val="single" w:color="auto" w:sz="8" w:space="0"/>
            </w:tcBorders>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88" w:type="dxa"/>
            <w:vMerge w:val="restart"/>
            <w:tcBorders>
              <w:left w:val="single" w:color="auto" w:sz="8" w:space="0"/>
            </w:tcBorders>
            <w:vAlign w:val="center"/>
          </w:tcPr>
          <w:p>
            <w:pPr>
              <w:jc w:val="center"/>
              <w:rPr>
                <w:rFonts w:ascii="宋体" w:hAnsi="宋体"/>
                <w:color w:val="auto"/>
                <w:szCs w:val="21"/>
              </w:rPr>
            </w:pPr>
            <w:r>
              <w:rPr>
                <w:rFonts w:hint="eastAsia" w:ascii="宋体" w:hAnsi="宋体"/>
                <w:color w:val="auto"/>
                <w:szCs w:val="21"/>
              </w:rPr>
              <w:t>其</w:t>
            </w:r>
          </w:p>
          <w:p>
            <w:pPr>
              <w:jc w:val="center"/>
              <w:rPr>
                <w:rFonts w:ascii="宋体" w:hAnsi="宋体"/>
                <w:color w:val="auto"/>
                <w:szCs w:val="21"/>
              </w:rPr>
            </w:pPr>
          </w:p>
          <w:p>
            <w:pPr>
              <w:jc w:val="center"/>
              <w:rPr>
                <w:rFonts w:ascii="黑体" w:hAnsi="宋体" w:eastAsia="黑体"/>
                <w:b/>
                <w:bCs/>
                <w:color w:val="auto"/>
                <w:szCs w:val="21"/>
              </w:rPr>
            </w:pPr>
            <w:r>
              <w:rPr>
                <w:rFonts w:hint="eastAsia" w:ascii="宋体" w:hAnsi="宋体"/>
                <w:color w:val="auto"/>
                <w:szCs w:val="21"/>
              </w:rPr>
              <w:t>它</w:t>
            </w:r>
          </w:p>
        </w:tc>
        <w:tc>
          <w:tcPr>
            <w:tcW w:w="2831" w:type="dxa"/>
            <w:vAlign w:val="center"/>
          </w:tcPr>
          <w:p>
            <w:pPr>
              <w:rPr>
                <w:rFonts w:ascii="宋体" w:hAnsi="宋体"/>
                <w:color w:val="auto"/>
                <w:szCs w:val="21"/>
              </w:rPr>
            </w:pPr>
            <w:r>
              <w:rPr>
                <w:rFonts w:hint="eastAsia" w:ascii="宋体" w:hAnsi="宋体"/>
                <w:color w:val="auto"/>
                <w:szCs w:val="21"/>
              </w:rPr>
              <w:t>军训</w:t>
            </w:r>
          </w:p>
        </w:tc>
        <w:tc>
          <w:tcPr>
            <w:tcW w:w="750" w:type="dxa"/>
            <w:vAlign w:val="center"/>
          </w:tcPr>
          <w:p>
            <w:pPr>
              <w:jc w:val="center"/>
              <w:rPr>
                <w:rFonts w:ascii="宋体" w:hAnsi="宋体"/>
                <w:color w:val="auto"/>
                <w:szCs w:val="21"/>
              </w:rPr>
            </w:pPr>
            <w:r>
              <w:rPr>
                <w:rFonts w:hint="eastAsia" w:ascii="宋体" w:hAnsi="宋体"/>
                <w:color w:val="auto"/>
                <w:szCs w:val="21"/>
              </w:rPr>
              <w:t>2</w:t>
            </w:r>
          </w:p>
        </w:tc>
        <w:tc>
          <w:tcPr>
            <w:tcW w:w="657" w:type="dxa"/>
            <w:vAlign w:val="center"/>
          </w:tcPr>
          <w:p>
            <w:pPr>
              <w:jc w:val="center"/>
              <w:rPr>
                <w:rFonts w:ascii="宋体" w:hAnsi="宋体"/>
                <w:color w:val="auto"/>
                <w:szCs w:val="21"/>
              </w:rPr>
            </w:pPr>
          </w:p>
        </w:tc>
        <w:tc>
          <w:tcPr>
            <w:tcW w:w="712" w:type="dxa"/>
            <w:vAlign w:val="center"/>
          </w:tcPr>
          <w:p>
            <w:pPr>
              <w:jc w:val="center"/>
              <w:rPr>
                <w:rFonts w:ascii="宋体" w:hAnsi="宋体"/>
                <w:color w:val="auto"/>
                <w:szCs w:val="21"/>
              </w:rPr>
            </w:pPr>
          </w:p>
        </w:tc>
        <w:tc>
          <w:tcPr>
            <w:tcW w:w="694" w:type="dxa"/>
            <w:vAlign w:val="center"/>
          </w:tcPr>
          <w:p>
            <w:pPr>
              <w:jc w:val="center"/>
              <w:rPr>
                <w:rFonts w:ascii="宋体" w:hAnsi="宋体"/>
                <w:color w:val="auto"/>
                <w:szCs w:val="21"/>
              </w:rPr>
            </w:pPr>
          </w:p>
        </w:tc>
        <w:tc>
          <w:tcPr>
            <w:tcW w:w="675" w:type="dxa"/>
            <w:vAlign w:val="center"/>
          </w:tcPr>
          <w:p>
            <w:pPr>
              <w:jc w:val="center"/>
              <w:rPr>
                <w:rFonts w:ascii="宋体" w:hAnsi="宋体"/>
                <w:color w:val="auto"/>
                <w:szCs w:val="21"/>
              </w:rPr>
            </w:pPr>
          </w:p>
        </w:tc>
        <w:tc>
          <w:tcPr>
            <w:tcW w:w="637" w:type="dxa"/>
            <w:vAlign w:val="center"/>
          </w:tcPr>
          <w:p>
            <w:pPr>
              <w:jc w:val="center"/>
              <w:rPr>
                <w:rFonts w:ascii="宋体" w:hAnsi="宋体"/>
                <w:color w:val="auto"/>
                <w:szCs w:val="21"/>
              </w:rPr>
            </w:pPr>
          </w:p>
        </w:tc>
        <w:tc>
          <w:tcPr>
            <w:tcW w:w="903" w:type="dxa"/>
            <w:vAlign w:val="center"/>
          </w:tcPr>
          <w:p>
            <w:pPr>
              <w:jc w:val="center"/>
              <w:rPr>
                <w:rFonts w:ascii="宋体" w:hAnsi="宋体"/>
                <w:color w:val="auto"/>
                <w:szCs w:val="21"/>
              </w:rPr>
            </w:pPr>
            <w:r>
              <w:rPr>
                <w:rFonts w:hint="eastAsia" w:ascii="宋体" w:hAnsi="宋体"/>
                <w:color w:val="auto"/>
                <w:szCs w:val="21"/>
              </w:rPr>
              <w:t>2</w:t>
            </w:r>
          </w:p>
        </w:tc>
        <w:tc>
          <w:tcPr>
            <w:tcW w:w="640" w:type="dxa"/>
            <w:vMerge w:val="restart"/>
            <w:tcBorders>
              <w:right w:val="single" w:color="auto" w:sz="8" w:space="0"/>
            </w:tcBorders>
            <w:vAlign w:val="center"/>
          </w:tcPr>
          <w:p>
            <w:pPr>
              <w:jc w:val="center"/>
              <w:rPr>
                <w:rFonts w:ascii="宋体" w:hAnsi="宋体"/>
                <w:b/>
                <w:color w:val="auto"/>
                <w:szCs w:val="21"/>
              </w:rPr>
            </w:pPr>
            <w:r>
              <w:rPr>
                <w:rFonts w:hint="eastAsia" w:ascii="宋体" w:hAnsi="宋体"/>
                <w:b/>
                <w:color w:val="auto"/>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88" w:type="dxa"/>
            <w:vMerge w:val="continue"/>
            <w:tcBorders>
              <w:left w:val="single" w:color="auto" w:sz="8" w:space="0"/>
            </w:tcBorders>
          </w:tcPr>
          <w:p>
            <w:pPr>
              <w:tabs>
                <w:tab w:val="left" w:pos="653"/>
              </w:tabs>
              <w:spacing w:line="400" w:lineRule="exact"/>
              <w:rPr>
                <w:rFonts w:ascii="黑体" w:hAnsi="宋体" w:eastAsia="黑体"/>
                <w:b/>
                <w:bCs/>
                <w:color w:val="auto"/>
                <w:szCs w:val="21"/>
              </w:rPr>
            </w:pPr>
          </w:p>
        </w:tc>
        <w:tc>
          <w:tcPr>
            <w:tcW w:w="2831" w:type="dxa"/>
            <w:vAlign w:val="center"/>
          </w:tcPr>
          <w:p>
            <w:pPr>
              <w:rPr>
                <w:rFonts w:ascii="宋体" w:hAnsi="宋体"/>
                <w:color w:val="auto"/>
                <w:szCs w:val="21"/>
              </w:rPr>
            </w:pPr>
            <w:r>
              <w:rPr>
                <w:rFonts w:hint="eastAsia" w:ascii="宋体" w:hAnsi="宋体"/>
                <w:color w:val="auto"/>
                <w:szCs w:val="21"/>
              </w:rPr>
              <w:t>毕业教育</w:t>
            </w:r>
          </w:p>
        </w:tc>
        <w:tc>
          <w:tcPr>
            <w:tcW w:w="750" w:type="dxa"/>
            <w:vAlign w:val="center"/>
          </w:tcPr>
          <w:p>
            <w:pPr>
              <w:jc w:val="center"/>
              <w:rPr>
                <w:rFonts w:ascii="宋体" w:hAnsi="宋体"/>
                <w:color w:val="auto"/>
                <w:szCs w:val="21"/>
              </w:rPr>
            </w:pPr>
          </w:p>
        </w:tc>
        <w:tc>
          <w:tcPr>
            <w:tcW w:w="657" w:type="dxa"/>
            <w:vAlign w:val="center"/>
          </w:tcPr>
          <w:p>
            <w:pPr>
              <w:jc w:val="center"/>
              <w:rPr>
                <w:rFonts w:ascii="宋体" w:hAnsi="宋体"/>
                <w:color w:val="auto"/>
                <w:szCs w:val="21"/>
              </w:rPr>
            </w:pPr>
          </w:p>
        </w:tc>
        <w:tc>
          <w:tcPr>
            <w:tcW w:w="712" w:type="dxa"/>
            <w:vAlign w:val="center"/>
          </w:tcPr>
          <w:p>
            <w:pPr>
              <w:jc w:val="center"/>
              <w:rPr>
                <w:rFonts w:ascii="宋体" w:hAnsi="宋体"/>
                <w:color w:val="auto"/>
                <w:szCs w:val="21"/>
              </w:rPr>
            </w:pPr>
          </w:p>
        </w:tc>
        <w:tc>
          <w:tcPr>
            <w:tcW w:w="694" w:type="dxa"/>
            <w:vAlign w:val="center"/>
          </w:tcPr>
          <w:p>
            <w:pPr>
              <w:jc w:val="center"/>
              <w:rPr>
                <w:rFonts w:ascii="宋体" w:hAnsi="宋体"/>
                <w:color w:val="auto"/>
                <w:szCs w:val="21"/>
              </w:rPr>
            </w:pPr>
          </w:p>
        </w:tc>
        <w:tc>
          <w:tcPr>
            <w:tcW w:w="675" w:type="dxa"/>
            <w:vAlign w:val="center"/>
          </w:tcPr>
          <w:p>
            <w:pPr>
              <w:jc w:val="center"/>
              <w:rPr>
                <w:rFonts w:ascii="宋体" w:hAnsi="宋体"/>
                <w:color w:val="auto"/>
                <w:szCs w:val="21"/>
              </w:rPr>
            </w:pPr>
          </w:p>
        </w:tc>
        <w:tc>
          <w:tcPr>
            <w:tcW w:w="637" w:type="dxa"/>
            <w:vAlign w:val="center"/>
          </w:tcPr>
          <w:p>
            <w:pPr>
              <w:jc w:val="center"/>
              <w:rPr>
                <w:rFonts w:ascii="宋体" w:hAnsi="宋体"/>
                <w:color w:val="auto"/>
                <w:szCs w:val="21"/>
              </w:rPr>
            </w:pPr>
            <w:r>
              <w:rPr>
                <w:rFonts w:hint="eastAsia" w:ascii="宋体" w:hAnsi="宋体"/>
                <w:color w:val="auto"/>
                <w:szCs w:val="21"/>
              </w:rPr>
              <w:t>1</w:t>
            </w:r>
          </w:p>
        </w:tc>
        <w:tc>
          <w:tcPr>
            <w:tcW w:w="903" w:type="dxa"/>
            <w:vAlign w:val="center"/>
          </w:tcPr>
          <w:p>
            <w:pPr>
              <w:jc w:val="center"/>
              <w:rPr>
                <w:rFonts w:ascii="宋体" w:hAnsi="宋体"/>
                <w:color w:val="auto"/>
                <w:szCs w:val="21"/>
              </w:rPr>
            </w:pPr>
            <w:r>
              <w:rPr>
                <w:rFonts w:hint="eastAsia" w:ascii="宋体" w:hAnsi="宋体"/>
                <w:color w:val="auto"/>
                <w:szCs w:val="21"/>
              </w:rPr>
              <w:t>1</w:t>
            </w:r>
          </w:p>
        </w:tc>
        <w:tc>
          <w:tcPr>
            <w:tcW w:w="640" w:type="dxa"/>
            <w:vMerge w:val="continue"/>
            <w:tcBorders>
              <w:right w:val="single" w:color="auto" w:sz="8" w:space="0"/>
            </w:tcBorders>
            <w:vAlign w:val="center"/>
          </w:tcPr>
          <w:p>
            <w:pPr>
              <w:jc w:val="center"/>
              <w:rPr>
                <w:rFonts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788" w:type="dxa"/>
            <w:vMerge w:val="continue"/>
            <w:tcBorders>
              <w:left w:val="single" w:color="auto" w:sz="8" w:space="0"/>
            </w:tcBorders>
          </w:tcPr>
          <w:p>
            <w:pPr>
              <w:tabs>
                <w:tab w:val="left" w:pos="653"/>
              </w:tabs>
              <w:spacing w:line="400" w:lineRule="exact"/>
              <w:rPr>
                <w:rFonts w:ascii="黑体" w:hAnsi="宋体" w:eastAsia="黑体"/>
                <w:b/>
                <w:bCs/>
                <w:color w:val="auto"/>
                <w:szCs w:val="21"/>
              </w:rPr>
            </w:pPr>
          </w:p>
        </w:tc>
        <w:tc>
          <w:tcPr>
            <w:tcW w:w="2831" w:type="dxa"/>
            <w:vAlign w:val="center"/>
          </w:tcPr>
          <w:p>
            <w:pPr>
              <w:rPr>
                <w:rFonts w:ascii="宋体" w:hAnsi="宋体"/>
                <w:b/>
                <w:color w:val="auto"/>
                <w:szCs w:val="21"/>
              </w:rPr>
            </w:pPr>
            <w:r>
              <w:rPr>
                <w:rFonts w:hint="eastAsia" w:ascii="宋体" w:hAnsi="宋体"/>
                <w:b/>
                <w:color w:val="auto"/>
                <w:szCs w:val="21"/>
              </w:rPr>
              <w:t>小计</w:t>
            </w:r>
          </w:p>
        </w:tc>
        <w:tc>
          <w:tcPr>
            <w:tcW w:w="750" w:type="dxa"/>
            <w:vAlign w:val="center"/>
          </w:tcPr>
          <w:p>
            <w:pPr>
              <w:jc w:val="center"/>
              <w:rPr>
                <w:rFonts w:ascii="宋体" w:hAnsi="宋体"/>
                <w:b/>
                <w:color w:val="auto"/>
                <w:szCs w:val="21"/>
              </w:rPr>
            </w:pPr>
            <w:r>
              <w:rPr>
                <w:rFonts w:ascii="宋体" w:hAnsi="宋体"/>
                <w:b/>
                <w:color w:val="auto"/>
                <w:szCs w:val="21"/>
              </w:rPr>
              <w:t>2</w:t>
            </w:r>
          </w:p>
        </w:tc>
        <w:tc>
          <w:tcPr>
            <w:tcW w:w="657" w:type="dxa"/>
            <w:vAlign w:val="center"/>
          </w:tcPr>
          <w:p>
            <w:pPr>
              <w:jc w:val="center"/>
              <w:rPr>
                <w:rFonts w:ascii="宋体" w:hAnsi="宋体"/>
                <w:b/>
                <w:color w:val="auto"/>
                <w:szCs w:val="21"/>
              </w:rPr>
            </w:pPr>
            <w:r>
              <w:rPr>
                <w:rFonts w:ascii="宋体" w:hAnsi="宋体"/>
                <w:b/>
                <w:color w:val="auto"/>
                <w:szCs w:val="21"/>
              </w:rPr>
              <w:t>0</w:t>
            </w:r>
          </w:p>
        </w:tc>
        <w:tc>
          <w:tcPr>
            <w:tcW w:w="712" w:type="dxa"/>
            <w:vAlign w:val="center"/>
          </w:tcPr>
          <w:p>
            <w:pPr>
              <w:jc w:val="center"/>
              <w:rPr>
                <w:rFonts w:ascii="宋体" w:hAnsi="宋体"/>
                <w:b/>
                <w:color w:val="auto"/>
                <w:szCs w:val="21"/>
              </w:rPr>
            </w:pPr>
            <w:r>
              <w:rPr>
                <w:rFonts w:ascii="宋体" w:hAnsi="宋体"/>
                <w:b/>
                <w:color w:val="auto"/>
                <w:szCs w:val="21"/>
              </w:rPr>
              <w:t>0</w:t>
            </w:r>
          </w:p>
        </w:tc>
        <w:tc>
          <w:tcPr>
            <w:tcW w:w="694" w:type="dxa"/>
            <w:vAlign w:val="center"/>
          </w:tcPr>
          <w:p>
            <w:pPr>
              <w:jc w:val="center"/>
              <w:rPr>
                <w:rFonts w:ascii="宋体" w:hAnsi="宋体"/>
                <w:b/>
                <w:color w:val="auto"/>
                <w:szCs w:val="21"/>
              </w:rPr>
            </w:pPr>
            <w:r>
              <w:rPr>
                <w:rFonts w:ascii="宋体" w:hAnsi="宋体"/>
                <w:b/>
                <w:color w:val="auto"/>
                <w:szCs w:val="21"/>
              </w:rPr>
              <w:t>0</w:t>
            </w:r>
          </w:p>
        </w:tc>
        <w:tc>
          <w:tcPr>
            <w:tcW w:w="675" w:type="dxa"/>
            <w:vAlign w:val="center"/>
          </w:tcPr>
          <w:p>
            <w:pPr>
              <w:jc w:val="center"/>
              <w:rPr>
                <w:rFonts w:ascii="宋体" w:hAnsi="宋体"/>
                <w:b/>
                <w:color w:val="auto"/>
                <w:szCs w:val="21"/>
              </w:rPr>
            </w:pPr>
            <w:r>
              <w:rPr>
                <w:rFonts w:ascii="宋体" w:hAnsi="宋体"/>
                <w:b/>
                <w:color w:val="auto"/>
                <w:szCs w:val="21"/>
              </w:rPr>
              <w:t>0</w:t>
            </w:r>
          </w:p>
        </w:tc>
        <w:tc>
          <w:tcPr>
            <w:tcW w:w="637" w:type="dxa"/>
            <w:vAlign w:val="center"/>
          </w:tcPr>
          <w:p>
            <w:pPr>
              <w:jc w:val="center"/>
              <w:rPr>
                <w:rFonts w:ascii="宋体" w:hAnsi="宋体"/>
                <w:b/>
                <w:color w:val="auto"/>
                <w:szCs w:val="21"/>
              </w:rPr>
            </w:pPr>
            <w:r>
              <w:rPr>
                <w:rFonts w:ascii="宋体" w:hAnsi="宋体"/>
                <w:b/>
                <w:color w:val="auto"/>
                <w:szCs w:val="21"/>
              </w:rPr>
              <w:t>1</w:t>
            </w:r>
          </w:p>
        </w:tc>
        <w:tc>
          <w:tcPr>
            <w:tcW w:w="903" w:type="dxa"/>
            <w:vAlign w:val="center"/>
          </w:tcPr>
          <w:p>
            <w:pPr>
              <w:jc w:val="center"/>
              <w:rPr>
                <w:rFonts w:ascii="宋体" w:hAnsi="宋体"/>
                <w:b/>
                <w:color w:val="auto"/>
                <w:szCs w:val="21"/>
              </w:rPr>
            </w:pPr>
            <w:r>
              <w:rPr>
                <w:rFonts w:hint="eastAsia" w:ascii="宋体" w:hAnsi="宋体"/>
                <w:b/>
                <w:color w:val="auto"/>
                <w:szCs w:val="21"/>
              </w:rPr>
              <w:t>（3）</w:t>
            </w:r>
          </w:p>
        </w:tc>
        <w:tc>
          <w:tcPr>
            <w:tcW w:w="640" w:type="dxa"/>
            <w:vMerge w:val="continue"/>
            <w:tcBorders>
              <w:right w:val="single" w:color="auto" w:sz="8" w:space="0"/>
            </w:tcBorders>
            <w:vAlign w:val="center"/>
          </w:tcPr>
          <w:p>
            <w:pPr>
              <w:jc w:val="center"/>
              <w:rPr>
                <w:rFonts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3619" w:type="dxa"/>
            <w:gridSpan w:val="2"/>
            <w:tcBorders>
              <w:left w:val="single" w:color="auto" w:sz="8" w:space="0"/>
            </w:tcBorders>
            <w:vAlign w:val="center"/>
          </w:tcPr>
          <w:p>
            <w:pPr>
              <w:rPr>
                <w:rFonts w:ascii="宋体" w:hAnsi="宋体"/>
                <w:b/>
                <w:color w:val="auto"/>
                <w:szCs w:val="21"/>
              </w:rPr>
            </w:pPr>
            <w:r>
              <w:rPr>
                <w:rFonts w:hint="eastAsia" w:ascii="宋体" w:hAnsi="宋体"/>
                <w:b/>
                <w:color w:val="auto"/>
                <w:szCs w:val="21"/>
              </w:rPr>
              <w:t>合计</w:t>
            </w:r>
          </w:p>
        </w:tc>
        <w:tc>
          <w:tcPr>
            <w:tcW w:w="750" w:type="dxa"/>
            <w:vAlign w:val="center"/>
          </w:tcPr>
          <w:p>
            <w:pPr>
              <w:jc w:val="center"/>
              <w:rPr>
                <w:rFonts w:ascii="宋体" w:hAnsi="宋体"/>
                <w:b/>
                <w:color w:val="auto"/>
                <w:szCs w:val="21"/>
              </w:rPr>
            </w:pPr>
            <w:r>
              <w:rPr>
                <w:rFonts w:ascii="宋体" w:hAnsi="宋体"/>
                <w:b/>
                <w:color w:val="auto"/>
                <w:szCs w:val="21"/>
              </w:rPr>
              <w:t>19</w:t>
            </w:r>
          </w:p>
        </w:tc>
        <w:tc>
          <w:tcPr>
            <w:tcW w:w="657" w:type="dxa"/>
            <w:vAlign w:val="center"/>
          </w:tcPr>
          <w:p>
            <w:pPr>
              <w:jc w:val="center"/>
              <w:rPr>
                <w:rFonts w:ascii="宋体" w:hAnsi="宋体"/>
                <w:b/>
                <w:color w:val="auto"/>
                <w:szCs w:val="21"/>
              </w:rPr>
            </w:pPr>
            <w:r>
              <w:rPr>
                <w:rFonts w:hint="eastAsia" w:ascii="宋体" w:hAnsi="宋体"/>
                <w:b/>
                <w:color w:val="auto"/>
                <w:szCs w:val="21"/>
              </w:rPr>
              <w:t>2</w:t>
            </w:r>
            <w:r>
              <w:rPr>
                <w:rFonts w:ascii="宋体" w:hAnsi="宋体"/>
                <w:b/>
                <w:color w:val="auto"/>
                <w:szCs w:val="21"/>
              </w:rPr>
              <w:t>1</w:t>
            </w:r>
          </w:p>
        </w:tc>
        <w:tc>
          <w:tcPr>
            <w:tcW w:w="712" w:type="dxa"/>
            <w:vAlign w:val="center"/>
          </w:tcPr>
          <w:p>
            <w:pPr>
              <w:jc w:val="center"/>
              <w:rPr>
                <w:rFonts w:ascii="宋体" w:hAnsi="宋体"/>
                <w:b/>
                <w:color w:val="auto"/>
                <w:szCs w:val="21"/>
              </w:rPr>
            </w:pPr>
            <w:r>
              <w:rPr>
                <w:rFonts w:hint="eastAsia" w:ascii="宋体" w:hAnsi="宋体"/>
                <w:b/>
                <w:color w:val="auto"/>
                <w:szCs w:val="21"/>
              </w:rPr>
              <w:t>1</w:t>
            </w:r>
            <w:r>
              <w:rPr>
                <w:rFonts w:ascii="宋体" w:hAnsi="宋体"/>
                <w:b/>
                <w:color w:val="auto"/>
                <w:szCs w:val="21"/>
              </w:rPr>
              <w:t>9</w:t>
            </w:r>
          </w:p>
        </w:tc>
        <w:tc>
          <w:tcPr>
            <w:tcW w:w="694" w:type="dxa"/>
            <w:vAlign w:val="center"/>
          </w:tcPr>
          <w:p>
            <w:pPr>
              <w:jc w:val="center"/>
              <w:rPr>
                <w:rFonts w:ascii="宋体" w:hAnsi="宋体"/>
                <w:b/>
                <w:color w:val="auto"/>
                <w:szCs w:val="21"/>
              </w:rPr>
            </w:pPr>
            <w:r>
              <w:rPr>
                <w:rFonts w:hint="eastAsia" w:ascii="宋体" w:hAnsi="宋体"/>
                <w:b/>
                <w:color w:val="auto"/>
                <w:szCs w:val="21"/>
              </w:rPr>
              <w:t>2</w:t>
            </w:r>
            <w:r>
              <w:rPr>
                <w:rFonts w:ascii="宋体" w:hAnsi="宋体"/>
                <w:b/>
                <w:color w:val="auto"/>
                <w:szCs w:val="21"/>
              </w:rPr>
              <w:t>1</w:t>
            </w:r>
          </w:p>
        </w:tc>
        <w:tc>
          <w:tcPr>
            <w:tcW w:w="675" w:type="dxa"/>
            <w:vAlign w:val="center"/>
          </w:tcPr>
          <w:p>
            <w:pPr>
              <w:jc w:val="center"/>
              <w:rPr>
                <w:rFonts w:ascii="宋体" w:hAnsi="宋体"/>
                <w:b/>
                <w:color w:val="auto"/>
                <w:szCs w:val="21"/>
              </w:rPr>
            </w:pPr>
            <w:r>
              <w:rPr>
                <w:rFonts w:hint="eastAsia" w:ascii="宋体" w:hAnsi="宋体"/>
                <w:b/>
                <w:color w:val="auto"/>
                <w:szCs w:val="21"/>
              </w:rPr>
              <w:t>1</w:t>
            </w:r>
            <w:r>
              <w:rPr>
                <w:rFonts w:ascii="宋体" w:hAnsi="宋体"/>
                <w:b/>
                <w:color w:val="auto"/>
                <w:szCs w:val="21"/>
              </w:rPr>
              <w:t>9</w:t>
            </w:r>
          </w:p>
        </w:tc>
        <w:tc>
          <w:tcPr>
            <w:tcW w:w="637" w:type="dxa"/>
            <w:vAlign w:val="center"/>
          </w:tcPr>
          <w:p>
            <w:pPr>
              <w:jc w:val="center"/>
              <w:rPr>
                <w:rFonts w:ascii="宋体" w:hAnsi="宋体"/>
                <w:b/>
                <w:color w:val="auto"/>
                <w:szCs w:val="21"/>
              </w:rPr>
            </w:pPr>
            <w:r>
              <w:rPr>
                <w:rFonts w:ascii="宋体" w:hAnsi="宋体"/>
                <w:b/>
                <w:color w:val="auto"/>
                <w:szCs w:val="21"/>
              </w:rPr>
              <w:t>21</w:t>
            </w:r>
          </w:p>
        </w:tc>
        <w:tc>
          <w:tcPr>
            <w:tcW w:w="903" w:type="dxa"/>
            <w:vAlign w:val="center"/>
          </w:tcPr>
          <w:p>
            <w:pPr>
              <w:jc w:val="center"/>
              <w:rPr>
                <w:rFonts w:ascii="宋体" w:hAnsi="宋体"/>
                <w:b/>
                <w:color w:val="auto"/>
                <w:szCs w:val="21"/>
              </w:rPr>
            </w:pPr>
            <w:r>
              <w:rPr>
                <w:rFonts w:hint="eastAsia" w:ascii="宋体" w:hAnsi="宋体"/>
                <w:b/>
                <w:color w:val="auto"/>
                <w:szCs w:val="21"/>
              </w:rPr>
              <w:t>（1</w:t>
            </w:r>
            <w:r>
              <w:rPr>
                <w:rFonts w:ascii="宋体" w:hAnsi="宋体"/>
                <w:b/>
                <w:color w:val="auto"/>
                <w:szCs w:val="21"/>
              </w:rPr>
              <w:t>20</w:t>
            </w:r>
            <w:r>
              <w:rPr>
                <w:rFonts w:hint="eastAsia" w:ascii="宋体" w:hAnsi="宋体"/>
                <w:b/>
                <w:color w:val="auto"/>
                <w:szCs w:val="21"/>
              </w:rPr>
              <w:t>）</w:t>
            </w:r>
          </w:p>
        </w:tc>
        <w:tc>
          <w:tcPr>
            <w:tcW w:w="640" w:type="dxa"/>
            <w:tcBorders>
              <w:right w:val="single" w:color="auto" w:sz="8" w:space="0"/>
            </w:tcBorders>
            <w:vAlign w:val="center"/>
          </w:tcPr>
          <w:p>
            <w:pPr>
              <w:jc w:val="center"/>
              <w:rPr>
                <w:rFonts w:ascii="宋体" w:hAnsi="宋体"/>
                <w:b/>
                <w:color w:val="auto"/>
                <w:szCs w:val="21"/>
              </w:rPr>
            </w:pPr>
            <w:r>
              <w:rPr>
                <w:rFonts w:ascii="宋体" w:hAnsi="宋体"/>
                <w:b/>
                <w:color w:val="auto"/>
                <w:szCs w:val="21"/>
              </w:rPr>
              <w:t>79.5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3619" w:type="dxa"/>
            <w:gridSpan w:val="2"/>
            <w:tcBorders>
              <w:left w:val="single" w:color="auto" w:sz="8" w:space="0"/>
            </w:tcBorders>
            <w:vAlign w:val="center"/>
          </w:tcPr>
          <w:p>
            <w:pPr>
              <w:rPr>
                <w:rFonts w:ascii="宋体" w:hAnsi="宋体"/>
                <w:color w:val="auto"/>
                <w:szCs w:val="21"/>
              </w:rPr>
            </w:pPr>
            <w:r>
              <w:rPr>
                <w:rFonts w:hint="eastAsia" w:ascii="宋体" w:hAnsi="宋体"/>
                <w:color w:val="auto"/>
                <w:szCs w:val="21"/>
              </w:rPr>
              <w:t>寒暑假</w:t>
            </w:r>
          </w:p>
        </w:tc>
        <w:tc>
          <w:tcPr>
            <w:tcW w:w="750" w:type="dxa"/>
            <w:vAlign w:val="center"/>
          </w:tcPr>
          <w:p>
            <w:pPr>
              <w:jc w:val="center"/>
              <w:rPr>
                <w:rFonts w:ascii="宋体" w:hAnsi="宋体"/>
                <w:color w:val="auto"/>
                <w:szCs w:val="21"/>
              </w:rPr>
            </w:pPr>
            <w:r>
              <w:rPr>
                <w:rFonts w:ascii="宋体" w:hAnsi="宋体"/>
                <w:color w:val="auto"/>
                <w:szCs w:val="21"/>
              </w:rPr>
              <w:t>7</w:t>
            </w:r>
          </w:p>
        </w:tc>
        <w:tc>
          <w:tcPr>
            <w:tcW w:w="657" w:type="dxa"/>
            <w:vAlign w:val="center"/>
          </w:tcPr>
          <w:p>
            <w:pPr>
              <w:jc w:val="center"/>
              <w:rPr>
                <w:rFonts w:ascii="宋体" w:hAnsi="宋体"/>
                <w:color w:val="auto"/>
                <w:szCs w:val="21"/>
              </w:rPr>
            </w:pPr>
            <w:r>
              <w:rPr>
                <w:rFonts w:hint="eastAsia" w:ascii="宋体" w:hAnsi="宋体"/>
                <w:color w:val="auto"/>
                <w:szCs w:val="21"/>
              </w:rPr>
              <w:t>5</w:t>
            </w:r>
          </w:p>
        </w:tc>
        <w:tc>
          <w:tcPr>
            <w:tcW w:w="712" w:type="dxa"/>
            <w:vAlign w:val="center"/>
          </w:tcPr>
          <w:p>
            <w:pPr>
              <w:jc w:val="center"/>
              <w:rPr>
                <w:rFonts w:ascii="宋体" w:hAnsi="宋体"/>
                <w:color w:val="auto"/>
                <w:szCs w:val="21"/>
              </w:rPr>
            </w:pPr>
            <w:r>
              <w:rPr>
                <w:rFonts w:ascii="宋体" w:hAnsi="宋体"/>
                <w:color w:val="auto"/>
                <w:szCs w:val="21"/>
              </w:rPr>
              <w:t>7</w:t>
            </w:r>
          </w:p>
        </w:tc>
        <w:tc>
          <w:tcPr>
            <w:tcW w:w="694" w:type="dxa"/>
            <w:vAlign w:val="center"/>
          </w:tcPr>
          <w:p>
            <w:pPr>
              <w:jc w:val="center"/>
              <w:rPr>
                <w:rFonts w:ascii="宋体" w:hAnsi="宋体"/>
                <w:color w:val="auto"/>
                <w:szCs w:val="21"/>
              </w:rPr>
            </w:pPr>
            <w:r>
              <w:rPr>
                <w:rFonts w:hint="eastAsia" w:ascii="宋体" w:hAnsi="宋体"/>
                <w:color w:val="auto"/>
                <w:szCs w:val="21"/>
              </w:rPr>
              <w:t>5</w:t>
            </w:r>
          </w:p>
        </w:tc>
        <w:tc>
          <w:tcPr>
            <w:tcW w:w="675" w:type="dxa"/>
            <w:vAlign w:val="center"/>
          </w:tcPr>
          <w:p>
            <w:pPr>
              <w:jc w:val="center"/>
              <w:rPr>
                <w:rFonts w:ascii="宋体" w:hAnsi="宋体"/>
                <w:color w:val="auto"/>
                <w:szCs w:val="21"/>
              </w:rPr>
            </w:pPr>
            <w:r>
              <w:rPr>
                <w:rFonts w:ascii="宋体" w:hAnsi="宋体"/>
                <w:color w:val="auto"/>
                <w:szCs w:val="21"/>
              </w:rPr>
              <w:t>7</w:t>
            </w:r>
          </w:p>
        </w:tc>
        <w:tc>
          <w:tcPr>
            <w:tcW w:w="637" w:type="dxa"/>
            <w:vAlign w:val="center"/>
          </w:tcPr>
          <w:p>
            <w:pPr>
              <w:jc w:val="center"/>
              <w:rPr>
                <w:rFonts w:ascii="宋体" w:hAnsi="宋体"/>
                <w:color w:val="auto"/>
                <w:szCs w:val="21"/>
              </w:rPr>
            </w:pPr>
            <w:r>
              <w:rPr>
                <w:rFonts w:hint="eastAsia" w:ascii="宋体" w:hAnsi="宋体"/>
                <w:color w:val="auto"/>
                <w:szCs w:val="21"/>
              </w:rPr>
              <w:t>0</w:t>
            </w:r>
          </w:p>
        </w:tc>
        <w:tc>
          <w:tcPr>
            <w:tcW w:w="903" w:type="dxa"/>
            <w:vAlign w:val="center"/>
          </w:tcPr>
          <w:p>
            <w:pPr>
              <w:jc w:val="center"/>
              <w:rPr>
                <w:rFonts w:ascii="宋体" w:hAnsi="宋体"/>
                <w:color w:val="auto"/>
                <w:szCs w:val="21"/>
              </w:rPr>
            </w:pPr>
            <w:r>
              <w:rPr>
                <w:rFonts w:ascii="宋体" w:hAnsi="宋体"/>
                <w:color w:val="auto"/>
                <w:szCs w:val="21"/>
              </w:rPr>
              <w:t>31</w:t>
            </w:r>
          </w:p>
        </w:tc>
        <w:tc>
          <w:tcPr>
            <w:tcW w:w="640" w:type="dxa"/>
            <w:tcBorders>
              <w:right w:val="single" w:color="auto" w:sz="8" w:space="0"/>
            </w:tcBorders>
            <w:vAlign w:val="center"/>
          </w:tcPr>
          <w:p>
            <w:pPr>
              <w:jc w:val="center"/>
              <w:rPr>
                <w:rFonts w:ascii="宋体" w:hAnsi="宋体"/>
                <w:b/>
                <w:color w:val="auto"/>
                <w:szCs w:val="21"/>
              </w:rPr>
            </w:pPr>
            <w:r>
              <w:rPr>
                <w:rFonts w:ascii="宋体" w:hAnsi="宋体"/>
                <w:b/>
                <w:color w:val="auto"/>
                <w:szCs w:val="21"/>
              </w:rPr>
              <w:t>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 w:hRule="exact"/>
        </w:trPr>
        <w:tc>
          <w:tcPr>
            <w:tcW w:w="3619" w:type="dxa"/>
            <w:gridSpan w:val="2"/>
            <w:tcBorders>
              <w:bottom w:val="single" w:color="auto" w:sz="8" w:space="0"/>
            </w:tcBorders>
            <w:vAlign w:val="center"/>
          </w:tcPr>
          <w:p>
            <w:pPr>
              <w:rPr>
                <w:rFonts w:ascii="宋体" w:hAnsi="宋体"/>
                <w:color w:val="auto"/>
                <w:szCs w:val="21"/>
              </w:rPr>
            </w:pPr>
            <w:r>
              <w:rPr>
                <w:rFonts w:hint="eastAsia" w:ascii="宋体" w:hAnsi="宋体"/>
                <w:color w:val="auto"/>
                <w:szCs w:val="21"/>
              </w:rPr>
              <w:t>总计</w:t>
            </w:r>
          </w:p>
        </w:tc>
        <w:tc>
          <w:tcPr>
            <w:tcW w:w="750" w:type="dxa"/>
            <w:tcBorders>
              <w:bottom w:val="single" w:color="auto" w:sz="8" w:space="0"/>
            </w:tcBorders>
            <w:vAlign w:val="center"/>
          </w:tcPr>
          <w:p>
            <w:pPr>
              <w:jc w:val="center"/>
              <w:rPr>
                <w:rFonts w:ascii="宋体" w:hAnsi="宋体"/>
                <w:b/>
                <w:color w:val="auto"/>
                <w:szCs w:val="21"/>
              </w:rPr>
            </w:pPr>
            <w:r>
              <w:rPr>
                <w:rFonts w:hint="eastAsia" w:ascii="宋体" w:hAnsi="宋体"/>
                <w:b/>
                <w:color w:val="auto"/>
                <w:szCs w:val="21"/>
              </w:rPr>
              <w:t>2</w:t>
            </w:r>
            <w:r>
              <w:rPr>
                <w:rFonts w:ascii="宋体" w:hAnsi="宋体"/>
                <w:b/>
                <w:color w:val="auto"/>
                <w:szCs w:val="21"/>
              </w:rPr>
              <w:t>6</w:t>
            </w:r>
          </w:p>
        </w:tc>
        <w:tc>
          <w:tcPr>
            <w:tcW w:w="657" w:type="dxa"/>
            <w:tcBorders>
              <w:bottom w:val="single" w:color="auto" w:sz="8" w:space="0"/>
            </w:tcBorders>
            <w:vAlign w:val="center"/>
          </w:tcPr>
          <w:p>
            <w:pPr>
              <w:jc w:val="center"/>
              <w:rPr>
                <w:rFonts w:ascii="宋体" w:hAnsi="宋体"/>
                <w:b/>
                <w:color w:val="auto"/>
                <w:szCs w:val="21"/>
              </w:rPr>
            </w:pPr>
            <w:r>
              <w:rPr>
                <w:rFonts w:hint="eastAsia" w:ascii="宋体" w:hAnsi="宋体"/>
                <w:b/>
                <w:color w:val="auto"/>
                <w:szCs w:val="21"/>
              </w:rPr>
              <w:t>2</w:t>
            </w:r>
            <w:r>
              <w:rPr>
                <w:rFonts w:ascii="宋体" w:hAnsi="宋体"/>
                <w:b/>
                <w:color w:val="auto"/>
                <w:szCs w:val="21"/>
              </w:rPr>
              <w:t>6</w:t>
            </w:r>
          </w:p>
        </w:tc>
        <w:tc>
          <w:tcPr>
            <w:tcW w:w="712" w:type="dxa"/>
            <w:tcBorders>
              <w:bottom w:val="single" w:color="auto" w:sz="8" w:space="0"/>
            </w:tcBorders>
            <w:vAlign w:val="center"/>
          </w:tcPr>
          <w:p>
            <w:pPr>
              <w:jc w:val="center"/>
              <w:rPr>
                <w:rFonts w:ascii="宋体" w:hAnsi="宋体"/>
                <w:b/>
                <w:color w:val="auto"/>
                <w:szCs w:val="21"/>
              </w:rPr>
            </w:pPr>
            <w:r>
              <w:rPr>
                <w:rFonts w:hint="eastAsia" w:ascii="宋体" w:hAnsi="宋体"/>
                <w:b/>
                <w:color w:val="auto"/>
                <w:szCs w:val="21"/>
              </w:rPr>
              <w:t>2</w:t>
            </w:r>
            <w:r>
              <w:rPr>
                <w:rFonts w:ascii="宋体" w:hAnsi="宋体"/>
                <w:b/>
                <w:color w:val="auto"/>
                <w:szCs w:val="21"/>
              </w:rPr>
              <w:t>6</w:t>
            </w:r>
          </w:p>
        </w:tc>
        <w:tc>
          <w:tcPr>
            <w:tcW w:w="694" w:type="dxa"/>
            <w:tcBorders>
              <w:bottom w:val="single" w:color="auto" w:sz="8" w:space="0"/>
            </w:tcBorders>
            <w:vAlign w:val="center"/>
          </w:tcPr>
          <w:p>
            <w:pPr>
              <w:jc w:val="center"/>
              <w:rPr>
                <w:rFonts w:ascii="宋体" w:hAnsi="宋体"/>
                <w:b/>
                <w:color w:val="auto"/>
                <w:szCs w:val="21"/>
              </w:rPr>
            </w:pPr>
            <w:r>
              <w:rPr>
                <w:rFonts w:hint="eastAsia" w:ascii="宋体" w:hAnsi="宋体"/>
                <w:b/>
                <w:color w:val="auto"/>
                <w:szCs w:val="21"/>
              </w:rPr>
              <w:t>2</w:t>
            </w:r>
            <w:r>
              <w:rPr>
                <w:rFonts w:ascii="宋体" w:hAnsi="宋体"/>
                <w:b/>
                <w:color w:val="auto"/>
                <w:szCs w:val="21"/>
              </w:rPr>
              <w:t>6</w:t>
            </w:r>
          </w:p>
        </w:tc>
        <w:tc>
          <w:tcPr>
            <w:tcW w:w="675" w:type="dxa"/>
            <w:tcBorders>
              <w:bottom w:val="single" w:color="auto" w:sz="8" w:space="0"/>
            </w:tcBorders>
            <w:vAlign w:val="center"/>
          </w:tcPr>
          <w:p>
            <w:pPr>
              <w:jc w:val="center"/>
              <w:rPr>
                <w:rFonts w:ascii="宋体" w:hAnsi="宋体"/>
                <w:b/>
                <w:color w:val="auto"/>
                <w:szCs w:val="21"/>
              </w:rPr>
            </w:pPr>
            <w:r>
              <w:rPr>
                <w:rFonts w:hint="eastAsia" w:ascii="宋体" w:hAnsi="宋体"/>
                <w:b/>
                <w:color w:val="auto"/>
                <w:szCs w:val="21"/>
              </w:rPr>
              <w:t>2</w:t>
            </w:r>
            <w:r>
              <w:rPr>
                <w:rFonts w:ascii="宋体" w:hAnsi="宋体"/>
                <w:b/>
                <w:color w:val="auto"/>
                <w:szCs w:val="21"/>
              </w:rPr>
              <w:t>6</w:t>
            </w:r>
          </w:p>
        </w:tc>
        <w:tc>
          <w:tcPr>
            <w:tcW w:w="637" w:type="dxa"/>
            <w:tcBorders>
              <w:bottom w:val="single" w:color="auto" w:sz="8" w:space="0"/>
            </w:tcBorders>
            <w:vAlign w:val="center"/>
          </w:tcPr>
          <w:p>
            <w:pPr>
              <w:jc w:val="center"/>
              <w:rPr>
                <w:rFonts w:ascii="宋体" w:hAnsi="宋体"/>
                <w:b/>
                <w:color w:val="auto"/>
                <w:szCs w:val="21"/>
              </w:rPr>
            </w:pPr>
            <w:r>
              <w:rPr>
                <w:rFonts w:ascii="宋体" w:hAnsi="宋体"/>
                <w:b/>
                <w:color w:val="auto"/>
                <w:szCs w:val="21"/>
              </w:rPr>
              <w:t>21</w:t>
            </w:r>
          </w:p>
        </w:tc>
        <w:tc>
          <w:tcPr>
            <w:tcW w:w="903" w:type="dxa"/>
            <w:tcBorders>
              <w:bottom w:val="single" w:color="auto" w:sz="8" w:space="0"/>
            </w:tcBorders>
            <w:vAlign w:val="center"/>
          </w:tcPr>
          <w:p>
            <w:pPr>
              <w:jc w:val="center"/>
              <w:rPr>
                <w:rFonts w:ascii="宋体" w:hAnsi="宋体"/>
                <w:b/>
                <w:color w:val="auto"/>
                <w:szCs w:val="21"/>
              </w:rPr>
            </w:pPr>
            <w:r>
              <w:rPr>
                <w:rFonts w:hint="eastAsia" w:ascii="宋体" w:hAnsi="宋体"/>
                <w:b/>
                <w:color w:val="auto"/>
                <w:szCs w:val="21"/>
              </w:rPr>
              <w:t>1</w:t>
            </w:r>
            <w:r>
              <w:rPr>
                <w:rFonts w:ascii="宋体" w:hAnsi="宋体"/>
                <w:b/>
                <w:color w:val="auto"/>
                <w:szCs w:val="21"/>
              </w:rPr>
              <w:t>51</w:t>
            </w:r>
          </w:p>
        </w:tc>
        <w:tc>
          <w:tcPr>
            <w:tcW w:w="640" w:type="dxa"/>
            <w:tcBorders>
              <w:bottom w:val="single" w:color="auto" w:sz="8" w:space="0"/>
              <w:right w:val="single" w:color="auto" w:sz="8" w:space="0"/>
            </w:tcBorders>
            <w:vAlign w:val="center"/>
          </w:tcPr>
          <w:p>
            <w:pPr>
              <w:jc w:val="center"/>
              <w:rPr>
                <w:rFonts w:ascii="宋体" w:hAnsi="宋体"/>
                <w:b/>
                <w:color w:val="auto"/>
                <w:szCs w:val="21"/>
              </w:rPr>
            </w:pPr>
            <w:r>
              <w:rPr>
                <w:rFonts w:hint="eastAsia" w:ascii="宋体" w:hAnsi="宋体"/>
                <w:b/>
                <w:color w:val="auto"/>
                <w:szCs w:val="21"/>
              </w:rPr>
              <w:t>1</w:t>
            </w:r>
            <w:r>
              <w:rPr>
                <w:rFonts w:ascii="宋体" w:hAnsi="宋体"/>
                <w:b/>
                <w:color w:val="auto"/>
                <w:szCs w:val="21"/>
              </w:rPr>
              <w:t>00</w:t>
            </w:r>
          </w:p>
        </w:tc>
      </w:tr>
    </w:tbl>
    <w:p>
      <w:pPr>
        <w:tabs>
          <w:tab w:val="left" w:pos="653"/>
        </w:tabs>
        <w:spacing w:line="400" w:lineRule="exact"/>
        <w:rPr>
          <w:rFonts w:ascii="黑体" w:hAnsi="宋体" w:eastAsia="黑体"/>
          <w:b/>
          <w:bCs/>
          <w:color w:val="auto"/>
          <w:szCs w:val="21"/>
        </w:rPr>
      </w:pPr>
      <w:r>
        <w:rPr>
          <w:rFonts w:hint="eastAsia" w:ascii="黑体" w:hAnsi="宋体" w:eastAsia="黑体"/>
          <w:b/>
          <w:bCs/>
          <w:color w:val="auto"/>
          <w:szCs w:val="21"/>
        </w:rPr>
        <w:t>注：时间单位为周</w:t>
      </w:r>
    </w:p>
    <w:p>
      <w:pPr>
        <w:tabs>
          <w:tab w:val="left" w:pos="653"/>
        </w:tabs>
        <w:spacing w:line="400" w:lineRule="exact"/>
        <w:jc w:val="center"/>
        <w:rPr>
          <w:rFonts w:ascii="黑体" w:hAnsi="宋体" w:eastAsia="黑体"/>
          <w:b/>
          <w:bCs/>
          <w:color w:val="auto"/>
          <w:sz w:val="24"/>
        </w:rPr>
        <w:sectPr>
          <w:pgSz w:w="11906" w:h="16838"/>
          <w:pgMar w:top="1417" w:right="1134" w:bottom="1417" w:left="1701" w:header="851" w:footer="680" w:gutter="0"/>
          <w:cols w:space="0" w:num="1"/>
          <w:docGrid w:type="lines" w:linePitch="312" w:charSpace="0"/>
        </w:sectPr>
      </w:pPr>
    </w:p>
    <w:p>
      <w:pPr>
        <w:tabs>
          <w:tab w:val="left" w:pos="653"/>
        </w:tabs>
        <w:spacing w:line="400" w:lineRule="exact"/>
        <w:jc w:val="center"/>
        <w:rPr>
          <w:rFonts w:ascii="黑体" w:hAnsi="宋体" w:eastAsia="黑体"/>
          <w:b/>
          <w:bCs/>
          <w:color w:val="auto"/>
          <w:sz w:val="24"/>
        </w:rPr>
      </w:pPr>
      <w:r>
        <w:rPr>
          <w:rFonts w:hint="eastAsia" w:ascii="黑体" w:hAnsi="宋体" w:eastAsia="黑体"/>
          <w:b/>
          <w:bCs/>
          <w:color w:val="auto"/>
          <w:sz w:val="24"/>
        </w:rPr>
        <w:t>给排水工程技术专业教学计划</w:t>
      </w:r>
    </w:p>
    <w:p>
      <w:pPr>
        <w:tabs>
          <w:tab w:val="left" w:pos="653"/>
        </w:tabs>
        <w:spacing w:line="400" w:lineRule="exact"/>
        <w:jc w:val="center"/>
        <w:rPr>
          <w:rFonts w:ascii="黑体" w:hAnsi="宋体" w:eastAsia="黑体"/>
          <w:b/>
          <w:bCs/>
          <w:color w:val="auto"/>
          <w:sz w:val="24"/>
        </w:rPr>
      </w:pPr>
      <w:r>
        <w:rPr>
          <w:rFonts w:hint="eastAsia" w:ascii="黑体" w:hAnsi="宋体" w:eastAsia="黑体"/>
          <w:b/>
          <w:bCs/>
          <w:color w:val="auto"/>
          <w:sz w:val="24"/>
        </w:rPr>
        <w:t xml:space="preserve"> 课 程 框 架 教 学 计 划</w:t>
      </w:r>
    </w:p>
    <w:p>
      <w:pPr>
        <w:jc w:val="right"/>
        <w:rPr>
          <w:rFonts w:ascii="宋体" w:hAnsi="宋体"/>
          <w:color w:val="auto"/>
          <w:sz w:val="24"/>
        </w:rPr>
      </w:pPr>
      <w:r>
        <w:rPr>
          <w:rFonts w:hint="eastAsia" w:ascii="宋体" w:hAnsi="宋体"/>
          <w:color w:val="auto"/>
          <w:sz w:val="24"/>
        </w:rPr>
        <w:t>给排水工程技术专业                                       教学计划表3</w:t>
      </w:r>
    </w:p>
    <w:tbl>
      <w:tblPr>
        <w:tblStyle w:val="14"/>
        <w:tblW w:w="142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
        <w:gridCol w:w="563"/>
        <w:gridCol w:w="3305"/>
        <w:gridCol w:w="836"/>
        <w:gridCol w:w="563"/>
        <w:gridCol w:w="1468"/>
        <w:gridCol w:w="1362"/>
        <w:gridCol w:w="1362"/>
        <w:gridCol w:w="782"/>
        <w:gridCol w:w="620"/>
        <w:gridCol w:w="620"/>
        <w:gridCol w:w="620"/>
        <w:gridCol w:w="563"/>
        <w:gridCol w:w="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970" w:type="dxa"/>
            <w:vMerge w:val="restart"/>
            <w:vAlign w:val="center"/>
          </w:tcPr>
          <w:p>
            <w:pPr>
              <w:jc w:val="center"/>
              <w:rPr>
                <w:rFonts w:ascii="宋体" w:hAnsi="宋体"/>
                <w:color w:val="auto"/>
                <w:szCs w:val="21"/>
              </w:rPr>
            </w:pPr>
            <w:r>
              <w:rPr>
                <w:rFonts w:hint="eastAsia" w:ascii="宋体" w:hAnsi="宋体"/>
                <w:color w:val="auto"/>
                <w:szCs w:val="21"/>
              </w:rPr>
              <w:t>课程类别</w:t>
            </w:r>
          </w:p>
        </w:tc>
        <w:tc>
          <w:tcPr>
            <w:tcW w:w="563" w:type="dxa"/>
            <w:vMerge w:val="restart"/>
            <w:vAlign w:val="center"/>
          </w:tcPr>
          <w:p>
            <w:pPr>
              <w:jc w:val="center"/>
              <w:rPr>
                <w:rFonts w:ascii="宋体" w:hAnsi="宋体"/>
                <w:color w:val="auto"/>
                <w:szCs w:val="21"/>
              </w:rPr>
            </w:pPr>
            <w:r>
              <w:rPr>
                <w:rFonts w:hint="eastAsia" w:ascii="宋体" w:hAnsi="宋体"/>
                <w:color w:val="auto"/>
                <w:szCs w:val="21"/>
              </w:rPr>
              <w:t>课程</w:t>
            </w:r>
          </w:p>
          <w:p>
            <w:pPr>
              <w:jc w:val="center"/>
              <w:rPr>
                <w:rFonts w:ascii="宋体" w:hAnsi="宋体"/>
                <w:color w:val="auto"/>
                <w:szCs w:val="21"/>
              </w:rPr>
            </w:pPr>
            <w:r>
              <w:rPr>
                <w:rFonts w:hint="eastAsia" w:ascii="宋体" w:hAnsi="宋体"/>
                <w:color w:val="auto"/>
                <w:szCs w:val="21"/>
              </w:rPr>
              <w:t>编号</w:t>
            </w:r>
          </w:p>
        </w:tc>
        <w:tc>
          <w:tcPr>
            <w:tcW w:w="3305" w:type="dxa"/>
            <w:vMerge w:val="restart"/>
            <w:vAlign w:val="center"/>
          </w:tcPr>
          <w:p>
            <w:pPr>
              <w:jc w:val="center"/>
              <w:rPr>
                <w:rFonts w:ascii="宋体" w:hAnsi="宋体"/>
                <w:color w:val="auto"/>
                <w:szCs w:val="21"/>
              </w:rPr>
            </w:pPr>
            <w:r>
              <w:rPr>
                <w:rFonts w:hint="eastAsia" w:ascii="宋体" w:hAnsi="宋体"/>
                <w:color w:val="auto"/>
                <w:szCs w:val="21"/>
              </w:rPr>
              <w:t>课程名称</w:t>
            </w:r>
          </w:p>
        </w:tc>
        <w:tc>
          <w:tcPr>
            <w:tcW w:w="836" w:type="dxa"/>
            <w:vMerge w:val="restart"/>
            <w:vAlign w:val="center"/>
          </w:tcPr>
          <w:p>
            <w:pPr>
              <w:jc w:val="center"/>
              <w:rPr>
                <w:rFonts w:ascii="宋体" w:hAnsi="宋体"/>
                <w:color w:val="auto"/>
                <w:szCs w:val="21"/>
              </w:rPr>
            </w:pPr>
            <w:r>
              <w:rPr>
                <w:rFonts w:hint="eastAsia" w:ascii="宋体" w:hAnsi="宋体"/>
                <w:color w:val="auto"/>
                <w:szCs w:val="21"/>
              </w:rPr>
              <w:t>课程性质</w:t>
            </w:r>
          </w:p>
        </w:tc>
        <w:tc>
          <w:tcPr>
            <w:tcW w:w="563" w:type="dxa"/>
            <w:vMerge w:val="restart"/>
            <w:vAlign w:val="center"/>
          </w:tcPr>
          <w:p>
            <w:pPr>
              <w:jc w:val="center"/>
              <w:rPr>
                <w:rFonts w:ascii="宋体" w:hAnsi="宋体"/>
                <w:color w:val="auto"/>
                <w:szCs w:val="21"/>
              </w:rPr>
            </w:pPr>
            <w:r>
              <w:rPr>
                <w:rFonts w:hint="eastAsia" w:ascii="宋体" w:hAnsi="宋体"/>
                <w:color w:val="auto"/>
                <w:szCs w:val="21"/>
              </w:rPr>
              <w:t>是否</w:t>
            </w:r>
          </w:p>
          <w:p>
            <w:pPr>
              <w:jc w:val="center"/>
              <w:rPr>
                <w:rFonts w:ascii="宋体" w:hAnsi="宋体"/>
                <w:color w:val="auto"/>
                <w:szCs w:val="21"/>
              </w:rPr>
            </w:pPr>
            <w:r>
              <w:rPr>
                <w:rFonts w:hint="eastAsia" w:ascii="宋体" w:hAnsi="宋体"/>
                <w:color w:val="auto"/>
                <w:szCs w:val="21"/>
              </w:rPr>
              <w:t>核心</w:t>
            </w:r>
          </w:p>
          <w:p>
            <w:pPr>
              <w:jc w:val="center"/>
              <w:rPr>
                <w:rFonts w:ascii="宋体" w:hAnsi="宋体"/>
                <w:color w:val="auto"/>
                <w:szCs w:val="21"/>
              </w:rPr>
            </w:pPr>
            <w:r>
              <w:rPr>
                <w:rFonts w:hint="eastAsia" w:ascii="宋体" w:hAnsi="宋体"/>
                <w:color w:val="auto"/>
                <w:szCs w:val="21"/>
              </w:rPr>
              <w:t>课</w:t>
            </w:r>
          </w:p>
          <w:p>
            <w:pPr>
              <w:jc w:val="center"/>
              <w:rPr>
                <w:rFonts w:ascii="宋体" w:hAnsi="宋体"/>
                <w:color w:val="auto"/>
                <w:szCs w:val="21"/>
              </w:rPr>
            </w:pPr>
            <w:r>
              <w:rPr>
                <w:rFonts w:hint="eastAsia" w:ascii="宋体" w:hAnsi="宋体"/>
                <w:color w:val="auto"/>
                <w:szCs w:val="21"/>
              </w:rPr>
              <w:t>程</w:t>
            </w:r>
          </w:p>
        </w:tc>
        <w:tc>
          <w:tcPr>
            <w:tcW w:w="1468" w:type="dxa"/>
            <w:vMerge w:val="restart"/>
            <w:vAlign w:val="center"/>
          </w:tcPr>
          <w:p>
            <w:pPr>
              <w:adjustRightInd w:val="0"/>
              <w:snapToGrid w:val="0"/>
              <w:jc w:val="center"/>
              <w:rPr>
                <w:rFonts w:ascii="宋体" w:hAnsi="宋体"/>
                <w:color w:val="auto"/>
                <w:szCs w:val="21"/>
              </w:rPr>
            </w:pPr>
            <w:r>
              <w:rPr>
                <w:rFonts w:hint="eastAsia" w:ascii="宋体" w:hAnsi="宋体"/>
                <w:color w:val="auto"/>
                <w:szCs w:val="21"/>
              </w:rPr>
              <w:t>学期/学时/学分</w:t>
            </w:r>
          </w:p>
        </w:tc>
        <w:tc>
          <w:tcPr>
            <w:tcW w:w="1362" w:type="dxa"/>
            <w:vMerge w:val="restart"/>
            <w:vAlign w:val="center"/>
          </w:tcPr>
          <w:p>
            <w:pPr>
              <w:jc w:val="center"/>
              <w:rPr>
                <w:rFonts w:ascii="宋体" w:hAnsi="宋体"/>
                <w:color w:val="auto"/>
                <w:szCs w:val="21"/>
              </w:rPr>
            </w:pPr>
            <w:r>
              <w:rPr>
                <w:rFonts w:hint="eastAsia" w:ascii="宋体" w:hAnsi="宋体"/>
                <w:color w:val="auto"/>
                <w:szCs w:val="21"/>
              </w:rPr>
              <w:t xml:space="preserve">理论学时/学分 </w:t>
            </w:r>
          </w:p>
        </w:tc>
        <w:tc>
          <w:tcPr>
            <w:tcW w:w="1362" w:type="dxa"/>
            <w:vMerge w:val="restart"/>
            <w:vAlign w:val="center"/>
          </w:tcPr>
          <w:p>
            <w:pPr>
              <w:jc w:val="center"/>
              <w:rPr>
                <w:rFonts w:ascii="宋体" w:hAnsi="宋体"/>
                <w:color w:val="auto"/>
                <w:szCs w:val="21"/>
              </w:rPr>
            </w:pPr>
            <w:r>
              <w:rPr>
                <w:rFonts w:hint="eastAsia" w:ascii="宋体" w:hAnsi="宋体"/>
                <w:color w:val="auto"/>
                <w:szCs w:val="21"/>
              </w:rPr>
              <w:t>实践学时/学分</w:t>
            </w:r>
          </w:p>
        </w:tc>
        <w:tc>
          <w:tcPr>
            <w:tcW w:w="3791" w:type="dxa"/>
            <w:gridSpan w:val="6"/>
            <w:vAlign w:val="center"/>
          </w:tcPr>
          <w:p>
            <w:pPr>
              <w:jc w:val="center"/>
              <w:rPr>
                <w:rFonts w:ascii="宋体" w:hAnsi="宋体"/>
                <w:color w:val="auto"/>
                <w:szCs w:val="21"/>
              </w:rPr>
            </w:pPr>
            <w:r>
              <w:rPr>
                <w:rFonts w:hint="eastAsia" w:ascii="宋体" w:hAnsi="宋体"/>
                <w:color w:val="auto"/>
                <w:szCs w:val="21"/>
              </w:rPr>
              <w:t>基准学时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00" w:hRule="exact"/>
        </w:trPr>
        <w:tc>
          <w:tcPr>
            <w:tcW w:w="970" w:type="dxa"/>
            <w:vMerge w:val="continue"/>
            <w:vAlign w:val="center"/>
          </w:tcPr>
          <w:p>
            <w:pPr>
              <w:jc w:val="center"/>
              <w:rPr>
                <w:rFonts w:ascii="宋体" w:hAnsi="宋体"/>
                <w:color w:val="auto"/>
                <w:szCs w:val="21"/>
              </w:rPr>
            </w:pPr>
          </w:p>
        </w:tc>
        <w:tc>
          <w:tcPr>
            <w:tcW w:w="563" w:type="dxa"/>
            <w:vMerge w:val="continue"/>
            <w:vAlign w:val="center"/>
          </w:tcPr>
          <w:p>
            <w:pPr>
              <w:jc w:val="center"/>
              <w:rPr>
                <w:rFonts w:ascii="宋体" w:hAnsi="宋体"/>
                <w:color w:val="auto"/>
                <w:szCs w:val="21"/>
              </w:rPr>
            </w:pPr>
          </w:p>
        </w:tc>
        <w:tc>
          <w:tcPr>
            <w:tcW w:w="3305" w:type="dxa"/>
            <w:vMerge w:val="continue"/>
            <w:vAlign w:val="center"/>
          </w:tcPr>
          <w:p>
            <w:pPr>
              <w:jc w:val="center"/>
              <w:rPr>
                <w:rFonts w:ascii="宋体" w:hAnsi="宋体"/>
                <w:color w:val="auto"/>
                <w:szCs w:val="21"/>
              </w:rPr>
            </w:pPr>
          </w:p>
        </w:tc>
        <w:tc>
          <w:tcPr>
            <w:tcW w:w="836" w:type="dxa"/>
            <w:vMerge w:val="continue"/>
            <w:vAlign w:val="center"/>
          </w:tcPr>
          <w:p>
            <w:pPr>
              <w:jc w:val="center"/>
              <w:rPr>
                <w:rFonts w:ascii="宋体" w:hAnsi="宋体"/>
                <w:color w:val="auto"/>
                <w:szCs w:val="21"/>
              </w:rPr>
            </w:pPr>
          </w:p>
        </w:tc>
        <w:tc>
          <w:tcPr>
            <w:tcW w:w="563" w:type="dxa"/>
            <w:vMerge w:val="continue"/>
            <w:vAlign w:val="center"/>
          </w:tcPr>
          <w:p>
            <w:pPr>
              <w:jc w:val="center"/>
              <w:rPr>
                <w:rFonts w:ascii="宋体" w:hAnsi="宋体"/>
                <w:color w:val="auto"/>
                <w:szCs w:val="21"/>
              </w:rPr>
            </w:pPr>
          </w:p>
        </w:tc>
        <w:tc>
          <w:tcPr>
            <w:tcW w:w="1468" w:type="dxa"/>
            <w:vMerge w:val="continue"/>
            <w:vAlign w:val="center"/>
          </w:tcPr>
          <w:p>
            <w:pPr>
              <w:jc w:val="center"/>
              <w:rPr>
                <w:rFonts w:ascii="宋体" w:hAnsi="宋体"/>
                <w:color w:val="auto"/>
                <w:szCs w:val="21"/>
              </w:rPr>
            </w:pPr>
          </w:p>
        </w:tc>
        <w:tc>
          <w:tcPr>
            <w:tcW w:w="1362" w:type="dxa"/>
            <w:vMerge w:val="continue"/>
            <w:vAlign w:val="center"/>
          </w:tcPr>
          <w:p>
            <w:pPr>
              <w:jc w:val="center"/>
              <w:rPr>
                <w:rFonts w:ascii="宋体" w:hAnsi="宋体"/>
                <w:color w:val="auto"/>
                <w:szCs w:val="21"/>
              </w:rPr>
            </w:pPr>
          </w:p>
        </w:tc>
        <w:tc>
          <w:tcPr>
            <w:tcW w:w="1362" w:type="dxa"/>
            <w:vMerge w:val="continue"/>
            <w:vAlign w:val="center"/>
          </w:tcPr>
          <w:p>
            <w:pPr>
              <w:jc w:val="center"/>
              <w:rPr>
                <w:rFonts w:ascii="宋体" w:hAnsi="宋体"/>
                <w:color w:val="auto"/>
                <w:szCs w:val="21"/>
              </w:rPr>
            </w:pPr>
          </w:p>
        </w:tc>
        <w:tc>
          <w:tcPr>
            <w:tcW w:w="1402" w:type="dxa"/>
            <w:gridSpan w:val="2"/>
            <w:vAlign w:val="center"/>
          </w:tcPr>
          <w:p>
            <w:pPr>
              <w:spacing w:line="280" w:lineRule="exact"/>
              <w:jc w:val="center"/>
              <w:rPr>
                <w:rFonts w:ascii="宋体" w:hAnsi="宋体"/>
                <w:color w:val="auto"/>
                <w:szCs w:val="21"/>
              </w:rPr>
            </w:pPr>
            <w:r>
              <w:rPr>
                <w:rFonts w:hint="eastAsia" w:ascii="宋体" w:hAnsi="宋体"/>
                <w:color w:val="auto"/>
                <w:szCs w:val="21"/>
              </w:rPr>
              <w:t>第一学年</w:t>
            </w:r>
          </w:p>
        </w:tc>
        <w:tc>
          <w:tcPr>
            <w:tcW w:w="1240" w:type="dxa"/>
            <w:gridSpan w:val="2"/>
            <w:vAlign w:val="center"/>
          </w:tcPr>
          <w:p>
            <w:pPr>
              <w:spacing w:line="280" w:lineRule="exact"/>
              <w:jc w:val="center"/>
              <w:rPr>
                <w:rFonts w:ascii="宋体" w:hAnsi="宋体"/>
                <w:color w:val="auto"/>
                <w:szCs w:val="21"/>
              </w:rPr>
            </w:pPr>
            <w:r>
              <w:rPr>
                <w:rFonts w:hint="eastAsia" w:ascii="宋体" w:hAnsi="宋体"/>
                <w:color w:val="auto"/>
                <w:szCs w:val="21"/>
              </w:rPr>
              <w:t>第二学年</w:t>
            </w:r>
          </w:p>
        </w:tc>
        <w:tc>
          <w:tcPr>
            <w:tcW w:w="1149" w:type="dxa"/>
            <w:gridSpan w:val="2"/>
            <w:vAlign w:val="center"/>
          </w:tcPr>
          <w:p>
            <w:pPr>
              <w:spacing w:line="280" w:lineRule="exact"/>
              <w:jc w:val="center"/>
              <w:rPr>
                <w:rFonts w:ascii="宋体" w:hAnsi="宋体"/>
                <w:color w:val="auto"/>
                <w:szCs w:val="21"/>
              </w:rPr>
            </w:pPr>
            <w:r>
              <w:rPr>
                <w:rFonts w:hint="eastAsia" w:ascii="宋体" w:hAnsi="宋体"/>
                <w:color w:val="auto"/>
                <w:szCs w:val="21"/>
              </w:rPr>
              <w:t>第三学年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82" w:hRule="atLeast"/>
        </w:trPr>
        <w:tc>
          <w:tcPr>
            <w:tcW w:w="970" w:type="dxa"/>
            <w:vMerge w:val="continue"/>
            <w:vAlign w:val="center"/>
          </w:tcPr>
          <w:p>
            <w:pPr>
              <w:jc w:val="center"/>
              <w:rPr>
                <w:rFonts w:ascii="宋体" w:hAnsi="宋体"/>
                <w:color w:val="auto"/>
                <w:szCs w:val="21"/>
              </w:rPr>
            </w:pPr>
          </w:p>
        </w:tc>
        <w:tc>
          <w:tcPr>
            <w:tcW w:w="563" w:type="dxa"/>
            <w:vMerge w:val="continue"/>
            <w:vAlign w:val="center"/>
          </w:tcPr>
          <w:p>
            <w:pPr>
              <w:jc w:val="center"/>
              <w:rPr>
                <w:rFonts w:ascii="宋体" w:hAnsi="宋体"/>
                <w:color w:val="auto"/>
                <w:szCs w:val="21"/>
              </w:rPr>
            </w:pPr>
          </w:p>
        </w:tc>
        <w:tc>
          <w:tcPr>
            <w:tcW w:w="3305" w:type="dxa"/>
            <w:vMerge w:val="continue"/>
            <w:vAlign w:val="center"/>
          </w:tcPr>
          <w:p>
            <w:pPr>
              <w:jc w:val="center"/>
              <w:rPr>
                <w:rFonts w:ascii="宋体" w:hAnsi="宋体"/>
                <w:color w:val="auto"/>
                <w:szCs w:val="21"/>
              </w:rPr>
            </w:pPr>
          </w:p>
        </w:tc>
        <w:tc>
          <w:tcPr>
            <w:tcW w:w="836" w:type="dxa"/>
            <w:vMerge w:val="continue"/>
            <w:vAlign w:val="center"/>
          </w:tcPr>
          <w:p>
            <w:pPr>
              <w:jc w:val="center"/>
              <w:rPr>
                <w:rFonts w:ascii="宋体" w:hAnsi="宋体"/>
                <w:color w:val="auto"/>
                <w:szCs w:val="21"/>
              </w:rPr>
            </w:pPr>
          </w:p>
        </w:tc>
        <w:tc>
          <w:tcPr>
            <w:tcW w:w="563" w:type="dxa"/>
            <w:vMerge w:val="continue"/>
            <w:vAlign w:val="center"/>
          </w:tcPr>
          <w:p>
            <w:pPr>
              <w:jc w:val="center"/>
              <w:rPr>
                <w:rFonts w:ascii="宋体" w:hAnsi="宋体"/>
                <w:color w:val="auto"/>
                <w:szCs w:val="21"/>
              </w:rPr>
            </w:pPr>
          </w:p>
        </w:tc>
        <w:tc>
          <w:tcPr>
            <w:tcW w:w="1468" w:type="dxa"/>
            <w:vMerge w:val="continue"/>
            <w:vAlign w:val="center"/>
          </w:tcPr>
          <w:p>
            <w:pPr>
              <w:jc w:val="center"/>
              <w:rPr>
                <w:rFonts w:ascii="宋体" w:hAnsi="宋体"/>
                <w:color w:val="auto"/>
                <w:szCs w:val="21"/>
              </w:rPr>
            </w:pPr>
          </w:p>
        </w:tc>
        <w:tc>
          <w:tcPr>
            <w:tcW w:w="1362" w:type="dxa"/>
            <w:vMerge w:val="continue"/>
            <w:vAlign w:val="center"/>
          </w:tcPr>
          <w:p>
            <w:pPr>
              <w:jc w:val="center"/>
              <w:rPr>
                <w:rFonts w:ascii="宋体" w:hAnsi="宋体"/>
                <w:color w:val="auto"/>
                <w:szCs w:val="21"/>
              </w:rPr>
            </w:pPr>
          </w:p>
        </w:tc>
        <w:tc>
          <w:tcPr>
            <w:tcW w:w="1362" w:type="dxa"/>
            <w:vMerge w:val="continue"/>
            <w:vAlign w:val="center"/>
          </w:tcPr>
          <w:p>
            <w:pPr>
              <w:jc w:val="center"/>
              <w:rPr>
                <w:rFonts w:ascii="宋体" w:hAnsi="宋体"/>
                <w:color w:val="auto"/>
                <w:szCs w:val="21"/>
              </w:rPr>
            </w:pPr>
          </w:p>
        </w:tc>
        <w:tc>
          <w:tcPr>
            <w:tcW w:w="782" w:type="dxa"/>
            <w:vAlign w:val="center"/>
          </w:tcPr>
          <w:p>
            <w:pPr>
              <w:spacing w:line="280" w:lineRule="exact"/>
              <w:jc w:val="center"/>
              <w:rPr>
                <w:rFonts w:ascii="宋体" w:hAnsi="宋体"/>
                <w:color w:val="auto"/>
                <w:szCs w:val="21"/>
              </w:rPr>
            </w:pPr>
            <w:r>
              <w:rPr>
                <w:rFonts w:hint="eastAsia" w:ascii="宋体" w:hAnsi="宋体"/>
                <w:color w:val="auto"/>
                <w:szCs w:val="21"/>
              </w:rPr>
              <w:t>第一</w:t>
            </w:r>
          </w:p>
          <w:p>
            <w:pPr>
              <w:spacing w:line="280" w:lineRule="exact"/>
              <w:jc w:val="center"/>
              <w:rPr>
                <w:rFonts w:ascii="宋体" w:hAnsi="宋体"/>
                <w:color w:val="auto"/>
                <w:szCs w:val="21"/>
              </w:rPr>
            </w:pPr>
            <w:r>
              <w:rPr>
                <w:rFonts w:hint="eastAsia" w:ascii="宋体" w:hAnsi="宋体"/>
                <w:color w:val="auto"/>
                <w:szCs w:val="21"/>
              </w:rPr>
              <w:t>学期</w:t>
            </w:r>
          </w:p>
        </w:tc>
        <w:tc>
          <w:tcPr>
            <w:tcW w:w="620" w:type="dxa"/>
            <w:vAlign w:val="center"/>
          </w:tcPr>
          <w:p>
            <w:pPr>
              <w:spacing w:line="280" w:lineRule="exact"/>
              <w:jc w:val="center"/>
              <w:rPr>
                <w:rFonts w:ascii="宋体" w:hAnsi="宋体"/>
                <w:color w:val="auto"/>
                <w:szCs w:val="21"/>
              </w:rPr>
            </w:pPr>
            <w:r>
              <w:rPr>
                <w:rFonts w:hint="eastAsia" w:ascii="宋体" w:hAnsi="宋体"/>
                <w:color w:val="auto"/>
                <w:szCs w:val="21"/>
              </w:rPr>
              <w:t>第二</w:t>
            </w:r>
          </w:p>
          <w:p>
            <w:pPr>
              <w:spacing w:line="280" w:lineRule="exact"/>
              <w:jc w:val="center"/>
              <w:rPr>
                <w:rFonts w:ascii="宋体" w:hAnsi="宋体"/>
                <w:color w:val="auto"/>
                <w:szCs w:val="21"/>
              </w:rPr>
            </w:pPr>
            <w:r>
              <w:rPr>
                <w:rFonts w:hint="eastAsia" w:ascii="宋体" w:hAnsi="宋体"/>
                <w:color w:val="auto"/>
                <w:szCs w:val="21"/>
              </w:rPr>
              <w:t>学期</w:t>
            </w:r>
          </w:p>
        </w:tc>
        <w:tc>
          <w:tcPr>
            <w:tcW w:w="620" w:type="dxa"/>
            <w:vAlign w:val="center"/>
          </w:tcPr>
          <w:p>
            <w:pPr>
              <w:spacing w:line="280" w:lineRule="exact"/>
              <w:jc w:val="center"/>
              <w:rPr>
                <w:rFonts w:ascii="宋体" w:hAnsi="宋体"/>
                <w:color w:val="auto"/>
                <w:szCs w:val="21"/>
              </w:rPr>
            </w:pPr>
            <w:r>
              <w:rPr>
                <w:rFonts w:hint="eastAsia" w:ascii="宋体" w:hAnsi="宋体"/>
                <w:color w:val="auto"/>
                <w:szCs w:val="21"/>
              </w:rPr>
              <w:t>第三</w:t>
            </w:r>
          </w:p>
          <w:p>
            <w:pPr>
              <w:spacing w:line="280" w:lineRule="exact"/>
              <w:jc w:val="center"/>
              <w:rPr>
                <w:rFonts w:ascii="宋体" w:hAnsi="宋体"/>
                <w:color w:val="auto"/>
                <w:szCs w:val="21"/>
              </w:rPr>
            </w:pPr>
            <w:r>
              <w:rPr>
                <w:rFonts w:hint="eastAsia" w:ascii="宋体" w:hAnsi="宋体"/>
                <w:color w:val="auto"/>
                <w:szCs w:val="21"/>
              </w:rPr>
              <w:t>学期</w:t>
            </w:r>
          </w:p>
        </w:tc>
        <w:tc>
          <w:tcPr>
            <w:tcW w:w="620" w:type="dxa"/>
            <w:vAlign w:val="center"/>
          </w:tcPr>
          <w:p>
            <w:pPr>
              <w:spacing w:line="280" w:lineRule="exact"/>
              <w:jc w:val="center"/>
              <w:rPr>
                <w:rFonts w:ascii="宋体" w:hAnsi="宋体"/>
                <w:color w:val="auto"/>
                <w:szCs w:val="21"/>
              </w:rPr>
            </w:pPr>
            <w:r>
              <w:rPr>
                <w:rFonts w:hint="eastAsia" w:ascii="宋体" w:hAnsi="宋体"/>
                <w:color w:val="auto"/>
                <w:szCs w:val="21"/>
              </w:rPr>
              <w:t>第四</w:t>
            </w:r>
          </w:p>
          <w:p>
            <w:pPr>
              <w:spacing w:line="280" w:lineRule="exact"/>
              <w:jc w:val="center"/>
              <w:rPr>
                <w:rFonts w:ascii="宋体" w:hAnsi="宋体"/>
                <w:color w:val="auto"/>
                <w:szCs w:val="21"/>
              </w:rPr>
            </w:pPr>
            <w:r>
              <w:rPr>
                <w:rFonts w:hint="eastAsia" w:ascii="宋体" w:hAnsi="宋体"/>
                <w:color w:val="auto"/>
                <w:szCs w:val="21"/>
              </w:rPr>
              <w:t>学期</w:t>
            </w:r>
          </w:p>
        </w:tc>
        <w:tc>
          <w:tcPr>
            <w:tcW w:w="563" w:type="dxa"/>
            <w:vAlign w:val="center"/>
          </w:tcPr>
          <w:p>
            <w:pPr>
              <w:spacing w:line="280" w:lineRule="exact"/>
              <w:jc w:val="center"/>
              <w:rPr>
                <w:rFonts w:ascii="宋体" w:hAnsi="宋体"/>
                <w:color w:val="auto"/>
                <w:szCs w:val="21"/>
              </w:rPr>
            </w:pPr>
            <w:r>
              <w:rPr>
                <w:rFonts w:hint="eastAsia" w:ascii="宋体" w:hAnsi="宋体"/>
                <w:color w:val="auto"/>
                <w:szCs w:val="21"/>
              </w:rPr>
              <w:t>第五</w:t>
            </w:r>
          </w:p>
          <w:p>
            <w:pPr>
              <w:spacing w:line="280" w:lineRule="exact"/>
              <w:jc w:val="center"/>
              <w:rPr>
                <w:rFonts w:ascii="宋体" w:hAnsi="宋体"/>
                <w:color w:val="auto"/>
                <w:szCs w:val="21"/>
              </w:rPr>
            </w:pPr>
            <w:r>
              <w:rPr>
                <w:rFonts w:hint="eastAsia" w:ascii="宋体" w:hAnsi="宋体"/>
                <w:color w:val="auto"/>
                <w:szCs w:val="21"/>
              </w:rPr>
              <w:t>学期</w:t>
            </w:r>
          </w:p>
        </w:tc>
        <w:tc>
          <w:tcPr>
            <w:tcW w:w="586" w:type="dxa"/>
            <w:vAlign w:val="center"/>
          </w:tcPr>
          <w:p>
            <w:pPr>
              <w:spacing w:line="280" w:lineRule="exact"/>
              <w:jc w:val="center"/>
              <w:rPr>
                <w:rFonts w:ascii="宋体" w:hAnsi="宋体"/>
                <w:color w:val="auto"/>
                <w:szCs w:val="21"/>
              </w:rPr>
            </w:pPr>
            <w:r>
              <w:rPr>
                <w:rFonts w:hint="eastAsia" w:ascii="宋体" w:hAnsi="宋体"/>
                <w:color w:val="auto"/>
                <w:szCs w:val="21"/>
              </w:rPr>
              <w:t>第六</w:t>
            </w:r>
          </w:p>
          <w:p>
            <w:pPr>
              <w:spacing w:line="280" w:lineRule="exact"/>
              <w:jc w:val="center"/>
              <w:rPr>
                <w:rFonts w:ascii="宋体" w:hAnsi="宋体"/>
                <w:color w:val="auto"/>
                <w:szCs w:val="21"/>
              </w:rPr>
            </w:pPr>
            <w:r>
              <w:rPr>
                <w:rFonts w:hint="eastAsia" w:ascii="宋体" w:hAnsi="宋体"/>
                <w:color w:val="auto"/>
                <w:szCs w:val="21"/>
              </w:rPr>
              <w:t>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2" w:hRule="atLeast"/>
        </w:trPr>
        <w:tc>
          <w:tcPr>
            <w:tcW w:w="970" w:type="dxa"/>
            <w:vMerge w:val="continue"/>
            <w:vAlign w:val="center"/>
          </w:tcPr>
          <w:p>
            <w:pPr>
              <w:jc w:val="center"/>
              <w:rPr>
                <w:rFonts w:ascii="宋体" w:hAnsi="宋体"/>
                <w:color w:val="auto"/>
                <w:szCs w:val="21"/>
              </w:rPr>
            </w:pPr>
          </w:p>
        </w:tc>
        <w:tc>
          <w:tcPr>
            <w:tcW w:w="563" w:type="dxa"/>
            <w:vMerge w:val="continue"/>
            <w:vAlign w:val="center"/>
          </w:tcPr>
          <w:p>
            <w:pPr>
              <w:jc w:val="center"/>
              <w:rPr>
                <w:rFonts w:ascii="宋体" w:hAnsi="宋体"/>
                <w:color w:val="auto"/>
                <w:szCs w:val="21"/>
              </w:rPr>
            </w:pPr>
          </w:p>
        </w:tc>
        <w:tc>
          <w:tcPr>
            <w:tcW w:w="3305" w:type="dxa"/>
            <w:vMerge w:val="continue"/>
            <w:vAlign w:val="center"/>
          </w:tcPr>
          <w:p>
            <w:pPr>
              <w:jc w:val="center"/>
              <w:rPr>
                <w:rFonts w:ascii="宋体" w:hAnsi="宋体"/>
                <w:color w:val="auto"/>
                <w:szCs w:val="21"/>
              </w:rPr>
            </w:pPr>
          </w:p>
        </w:tc>
        <w:tc>
          <w:tcPr>
            <w:tcW w:w="836" w:type="dxa"/>
            <w:vMerge w:val="continue"/>
            <w:vAlign w:val="center"/>
          </w:tcPr>
          <w:p>
            <w:pPr>
              <w:jc w:val="center"/>
              <w:rPr>
                <w:rFonts w:ascii="宋体" w:hAnsi="宋体"/>
                <w:color w:val="auto"/>
                <w:szCs w:val="21"/>
              </w:rPr>
            </w:pPr>
          </w:p>
        </w:tc>
        <w:tc>
          <w:tcPr>
            <w:tcW w:w="563" w:type="dxa"/>
            <w:vMerge w:val="continue"/>
            <w:vAlign w:val="center"/>
          </w:tcPr>
          <w:p>
            <w:pPr>
              <w:jc w:val="center"/>
              <w:rPr>
                <w:rFonts w:ascii="宋体" w:hAnsi="宋体"/>
                <w:color w:val="auto"/>
                <w:szCs w:val="21"/>
              </w:rPr>
            </w:pPr>
          </w:p>
        </w:tc>
        <w:tc>
          <w:tcPr>
            <w:tcW w:w="1468" w:type="dxa"/>
            <w:vMerge w:val="continue"/>
            <w:vAlign w:val="center"/>
          </w:tcPr>
          <w:p>
            <w:pPr>
              <w:jc w:val="center"/>
              <w:rPr>
                <w:rFonts w:ascii="宋体" w:hAnsi="宋体"/>
                <w:color w:val="auto"/>
                <w:szCs w:val="21"/>
              </w:rPr>
            </w:pPr>
          </w:p>
        </w:tc>
        <w:tc>
          <w:tcPr>
            <w:tcW w:w="1362" w:type="dxa"/>
            <w:vMerge w:val="continue"/>
            <w:vAlign w:val="center"/>
          </w:tcPr>
          <w:p>
            <w:pPr>
              <w:jc w:val="center"/>
              <w:rPr>
                <w:rFonts w:ascii="宋体" w:hAnsi="宋体"/>
                <w:color w:val="auto"/>
                <w:szCs w:val="21"/>
              </w:rPr>
            </w:pPr>
          </w:p>
        </w:tc>
        <w:tc>
          <w:tcPr>
            <w:tcW w:w="1362" w:type="dxa"/>
            <w:vMerge w:val="continue"/>
            <w:vAlign w:val="center"/>
          </w:tcPr>
          <w:p>
            <w:pPr>
              <w:jc w:val="center"/>
              <w:rPr>
                <w:rFonts w:ascii="宋体" w:hAnsi="宋体"/>
                <w:color w:val="auto"/>
                <w:szCs w:val="21"/>
              </w:rPr>
            </w:pPr>
          </w:p>
        </w:tc>
        <w:tc>
          <w:tcPr>
            <w:tcW w:w="782" w:type="dxa"/>
            <w:vAlign w:val="center"/>
          </w:tcPr>
          <w:p>
            <w:pPr>
              <w:spacing w:line="280" w:lineRule="exact"/>
              <w:jc w:val="center"/>
              <w:rPr>
                <w:rFonts w:ascii="宋体" w:hAnsi="宋体"/>
                <w:color w:val="auto"/>
                <w:szCs w:val="21"/>
              </w:rPr>
            </w:pPr>
            <w:r>
              <w:rPr>
                <w:rFonts w:ascii="宋体" w:hAnsi="宋体"/>
                <w:color w:val="auto"/>
                <w:szCs w:val="21"/>
              </w:rPr>
              <w:t>19</w:t>
            </w:r>
          </w:p>
        </w:tc>
        <w:tc>
          <w:tcPr>
            <w:tcW w:w="620" w:type="dxa"/>
            <w:vAlign w:val="center"/>
          </w:tcPr>
          <w:p>
            <w:pPr>
              <w:spacing w:line="280" w:lineRule="exact"/>
              <w:jc w:val="center"/>
              <w:rPr>
                <w:rFonts w:ascii="宋体" w:hAnsi="宋体"/>
                <w:color w:val="auto"/>
                <w:szCs w:val="21"/>
              </w:rPr>
            </w:pPr>
            <w:r>
              <w:rPr>
                <w:rFonts w:ascii="宋体" w:hAnsi="宋体"/>
                <w:color w:val="auto"/>
                <w:szCs w:val="21"/>
              </w:rPr>
              <w:t>21</w:t>
            </w:r>
          </w:p>
        </w:tc>
        <w:tc>
          <w:tcPr>
            <w:tcW w:w="620" w:type="dxa"/>
            <w:vAlign w:val="center"/>
          </w:tcPr>
          <w:p>
            <w:pPr>
              <w:spacing w:line="280" w:lineRule="exact"/>
              <w:jc w:val="center"/>
              <w:rPr>
                <w:rFonts w:ascii="宋体" w:hAnsi="宋体"/>
                <w:color w:val="auto"/>
                <w:szCs w:val="21"/>
              </w:rPr>
            </w:pPr>
            <w:r>
              <w:rPr>
                <w:rFonts w:ascii="宋体" w:hAnsi="宋体"/>
                <w:color w:val="auto"/>
                <w:szCs w:val="21"/>
              </w:rPr>
              <w:t>19</w:t>
            </w:r>
          </w:p>
        </w:tc>
        <w:tc>
          <w:tcPr>
            <w:tcW w:w="620" w:type="dxa"/>
            <w:vAlign w:val="center"/>
          </w:tcPr>
          <w:p>
            <w:pPr>
              <w:spacing w:line="280" w:lineRule="exact"/>
              <w:jc w:val="center"/>
              <w:rPr>
                <w:rFonts w:ascii="宋体" w:hAnsi="宋体"/>
                <w:color w:val="auto"/>
                <w:szCs w:val="21"/>
              </w:rPr>
            </w:pPr>
            <w:r>
              <w:rPr>
                <w:rFonts w:ascii="宋体" w:hAnsi="宋体"/>
                <w:color w:val="auto"/>
                <w:szCs w:val="21"/>
              </w:rPr>
              <w:t>21</w:t>
            </w:r>
          </w:p>
        </w:tc>
        <w:tc>
          <w:tcPr>
            <w:tcW w:w="563" w:type="dxa"/>
            <w:vAlign w:val="center"/>
          </w:tcPr>
          <w:p>
            <w:pPr>
              <w:spacing w:line="280" w:lineRule="exact"/>
              <w:jc w:val="center"/>
              <w:rPr>
                <w:rFonts w:ascii="宋体" w:hAnsi="宋体"/>
                <w:color w:val="auto"/>
                <w:szCs w:val="21"/>
              </w:rPr>
            </w:pPr>
            <w:r>
              <w:rPr>
                <w:rFonts w:ascii="宋体" w:hAnsi="宋体"/>
                <w:color w:val="auto"/>
                <w:szCs w:val="21"/>
              </w:rPr>
              <w:t>19</w:t>
            </w:r>
          </w:p>
        </w:tc>
        <w:tc>
          <w:tcPr>
            <w:tcW w:w="586" w:type="dxa"/>
            <w:vAlign w:val="center"/>
          </w:tcPr>
          <w:p>
            <w:pPr>
              <w:spacing w:line="280" w:lineRule="exact"/>
              <w:jc w:val="center"/>
              <w:rPr>
                <w:rFonts w:ascii="宋体" w:hAnsi="宋体"/>
                <w:color w:val="auto"/>
                <w:szCs w:val="21"/>
              </w:rPr>
            </w:pPr>
            <w:r>
              <w:rPr>
                <w:rFonts w:ascii="宋体" w:hAnsi="宋体"/>
                <w:color w:val="auto"/>
                <w:szCs w:val="21"/>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8" w:hRule="exact"/>
        </w:trPr>
        <w:tc>
          <w:tcPr>
            <w:tcW w:w="970" w:type="dxa"/>
            <w:vMerge w:val="continue"/>
            <w:vAlign w:val="center"/>
          </w:tcPr>
          <w:p>
            <w:pPr>
              <w:jc w:val="center"/>
              <w:rPr>
                <w:rFonts w:ascii="宋体" w:hAnsi="宋体"/>
                <w:color w:val="auto"/>
                <w:szCs w:val="21"/>
              </w:rPr>
            </w:pPr>
          </w:p>
        </w:tc>
        <w:tc>
          <w:tcPr>
            <w:tcW w:w="563" w:type="dxa"/>
            <w:vMerge w:val="continue"/>
            <w:vAlign w:val="center"/>
          </w:tcPr>
          <w:p>
            <w:pPr>
              <w:jc w:val="center"/>
              <w:rPr>
                <w:rFonts w:ascii="宋体" w:hAnsi="宋体"/>
                <w:color w:val="auto"/>
                <w:szCs w:val="21"/>
              </w:rPr>
            </w:pPr>
          </w:p>
        </w:tc>
        <w:tc>
          <w:tcPr>
            <w:tcW w:w="3305" w:type="dxa"/>
            <w:vMerge w:val="continue"/>
            <w:vAlign w:val="center"/>
          </w:tcPr>
          <w:p>
            <w:pPr>
              <w:jc w:val="center"/>
              <w:rPr>
                <w:rFonts w:ascii="宋体" w:hAnsi="宋体"/>
                <w:color w:val="auto"/>
                <w:szCs w:val="21"/>
              </w:rPr>
            </w:pPr>
          </w:p>
        </w:tc>
        <w:tc>
          <w:tcPr>
            <w:tcW w:w="836" w:type="dxa"/>
            <w:vMerge w:val="continue"/>
            <w:vAlign w:val="center"/>
          </w:tcPr>
          <w:p>
            <w:pPr>
              <w:jc w:val="center"/>
              <w:rPr>
                <w:rFonts w:ascii="宋体" w:hAnsi="宋体"/>
                <w:color w:val="auto"/>
                <w:szCs w:val="21"/>
              </w:rPr>
            </w:pPr>
          </w:p>
        </w:tc>
        <w:tc>
          <w:tcPr>
            <w:tcW w:w="563" w:type="dxa"/>
            <w:vMerge w:val="continue"/>
            <w:vAlign w:val="center"/>
          </w:tcPr>
          <w:p>
            <w:pPr>
              <w:jc w:val="center"/>
              <w:rPr>
                <w:rFonts w:ascii="宋体" w:hAnsi="宋体"/>
                <w:color w:val="auto"/>
                <w:szCs w:val="21"/>
              </w:rPr>
            </w:pPr>
          </w:p>
        </w:tc>
        <w:tc>
          <w:tcPr>
            <w:tcW w:w="1468" w:type="dxa"/>
            <w:vMerge w:val="continue"/>
            <w:vAlign w:val="center"/>
          </w:tcPr>
          <w:p>
            <w:pPr>
              <w:jc w:val="center"/>
              <w:rPr>
                <w:rFonts w:ascii="宋体" w:hAnsi="宋体"/>
                <w:color w:val="auto"/>
                <w:szCs w:val="21"/>
              </w:rPr>
            </w:pPr>
          </w:p>
        </w:tc>
        <w:tc>
          <w:tcPr>
            <w:tcW w:w="1362" w:type="dxa"/>
            <w:vMerge w:val="continue"/>
            <w:vAlign w:val="center"/>
          </w:tcPr>
          <w:p>
            <w:pPr>
              <w:jc w:val="center"/>
              <w:rPr>
                <w:rFonts w:ascii="宋体" w:hAnsi="宋体"/>
                <w:color w:val="auto"/>
                <w:szCs w:val="21"/>
              </w:rPr>
            </w:pPr>
          </w:p>
        </w:tc>
        <w:tc>
          <w:tcPr>
            <w:tcW w:w="1362" w:type="dxa"/>
            <w:vMerge w:val="continue"/>
            <w:vAlign w:val="center"/>
          </w:tcPr>
          <w:p>
            <w:pPr>
              <w:jc w:val="center"/>
              <w:rPr>
                <w:rFonts w:ascii="宋体" w:hAnsi="宋体"/>
                <w:color w:val="auto"/>
                <w:szCs w:val="21"/>
              </w:rPr>
            </w:pPr>
          </w:p>
        </w:tc>
        <w:tc>
          <w:tcPr>
            <w:tcW w:w="3791" w:type="dxa"/>
            <w:gridSpan w:val="6"/>
            <w:vAlign w:val="center"/>
          </w:tcPr>
          <w:p>
            <w:pPr>
              <w:tabs>
                <w:tab w:val="left" w:pos="360"/>
              </w:tabs>
              <w:jc w:val="center"/>
              <w:rPr>
                <w:rFonts w:ascii="宋体" w:hAnsi="宋体"/>
                <w:color w:val="auto"/>
                <w:szCs w:val="21"/>
              </w:rPr>
            </w:pPr>
            <w:r>
              <w:rPr>
                <w:rFonts w:hint="eastAsia" w:ascii="宋体" w:hAnsi="宋体"/>
                <w:color w:val="auto"/>
                <w:szCs w:val="21"/>
              </w:rPr>
              <w:t>每周学时数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970" w:type="dxa"/>
            <w:vMerge w:val="restart"/>
            <w:vAlign w:val="center"/>
          </w:tcPr>
          <w:p>
            <w:pPr>
              <w:jc w:val="center"/>
              <w:rPr>
                <w:rFonts w:ascii="宋体" w:hAnsi="宋体"/>
                <w:color w:val="auto"/>
                <w:szCs w:val="21"/>
              </w:rPr>
            </w:pPr>
            <w:r>
              <w:rPr>
                <w:rFonts w:hint="eastAsia" w:ascii="宋体" w:hAnsi="宋体"/>
                <w:color w:val="auto"/>
                <w:szCs w:val="21"/>
              </w:rPr>
              <w:t>成长教育课</w:t>
            </w:r>
          </w:p>
        </w:tc>
        <w:tc>
          <w:tcPr>
            <w:tcW w:w="563" w:type="dxa"/>
            <w:vAlign w:val="center"/>
          </w:tcPr>
          <w:p>
            <w:pPr>
              <w:jc w:val="center"/>
              <w:rPr>
                <w:rFonts w:ascii="宋体" w:hAnsi="宋体"/>
                <w:color w:val="auto"/>
                <w:szCs w:val="21"/>
              </w:rPr>
            </w:pPr>
            <w:r>
              <w:rPr>
                <w:rFonts w:hint="eastAsia" w:ascii="宋体" w:hAnsi="宋体"/>
                <w:color w:val="auto"/>
                <w:szCs w:val="21"/>
              </w:rPr>
              <w:t>1</w:t>
            </w:r>
          </w:p>
        </w:tc>
        <w:tc>
          <w:tcPr>
            <w:tcW w:w="3305" w:type="dxa"/>
            <w:vAlign w:val="center"/>
          </w:tcPr>
          <w:p>
            <w:pPr>
              <w:jc w:val="center"/>
              <w:rPr>
                <w:rFonts w:ascii="宋体" w:hAnsi="宋体"/>
                <w:color w:val="auto"/>
                <w:szCs w:val="21"/>
              </w:rPr>
            </w:pPr>
            <w:r>
              <w:rPr>
                <w:rFonts w:hint="eastAsia" w:ascii="宋体" w:hAnsi="宋体"/>
                <w:color w:val="auto"/>
                <w:szCs w:val="21"/>
              </w:rPr>
              <w:t>入学教育</w:t>
            </w:r>
          </w:p>
        </w:tc>
        <w:tc>
          <w:tcPr>
            <w:tcW w:w="836" w:type="dxa"/>
            <w:vMerge w:val="restart"/>
            <w:vAlign w:val="center"/>
          </w:tcPr>
          <w:p>
            <w:pPr>
              <w:jc w:val="center"/>
              <w:rPr>
                <w:rFonts w:ascii="宋体" w:hAnsi="宋体"/>
                <w:color w:val="auto"/>
                <w:szCs w:val="21"/>
              </w:rPr>
            </w:pPr>
            <w:r>
              <w:rPr>
                <w:rFonts w:hint="eastAsia" w:ascii="宋体" w:hAnsi="宋体"/>
                <w:color w:val="auto"/>
                <w:szCs w:val="21"/>
              </w:rPr>
              <w:t>必修课</w:t>
            </w: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hint="eastAsia" w:ascii="宋体" w:hAnsi="宋体"/>
                <w:color w:val="auto"/>
                <w:szCs w:val="21"/>
              </w:rPr>
              <w:t>1/18/1</w:t>
            </w:r>
          </w:p>
        </w:tc>
        <w:tc>
          <w:tcPr>
            <w:tcW w:w="1362" w:type="dxa"/>
            <w:vAlign w:val="center"/>
          </w:tcPr>
          <w:p>
            <w:pPr>
              <w:jc w:val="center"/>
              <w:rPr>
                <w:rFonts w:ascii="宋体" w:hAnsi="宋体"/>
                <w:color w:val="auto"/>
                <w:szCs w:val="21"/>
              </w:rPr>
            </w:pPr>
            <w:r>
              <w:rPr>
                <w:rFonts w:hint="eastAsia" w:ascii="宋体" w:hAnsi="宋体"/>
                <w:color w:val="auto"/>
                <w:szCs w:val="21"/>
              </w:rPr>
              <w:t>18/1</w:t>
            </w:r>
          </w:p>
        </w:tc>
        <w:tc>
          <w:tcPr>
            <w:tcW w:w="1362" w:type="dxa"/>
            <w:vAlign w:val="center"/>
          </w:tcPr>
          <w:p>
            <w:pPr>
              <w:jc w:val="center"/>
              <w:rPr>
                <w:rFonts w:ascii="宋体" w:hAnsi="宋体"/>
                <w:color w:val="auto"/>
                <w:szCs w:val="21"/>
              </w:rPr>
            </w:pPr>
          </w:p>
        </w:tc>
        <w:tc>
          <w:tcPr>
            <w:tcW w:w="782" w:type="dxa"/>
            <w:vAlign w:val="center"/>
          </w:tcPr>
          <w:p>
            <w:pPr>
              <w:jc w:val="center"/>
              <w:rPr>
                <w:rFonts w:ascii="宋体" w:hAnsi="宋体"/>
                <w:color w:val="auto"/>
                <w:sz w:val="18"/>
                <w:szCs w:val="18"/>
              </w:rPr>
            </w:pPr>
            <w:r>
              <w:rPr>
                <w:rFonts w:hint="eastAsia" w:ascii="宋体" w:hAnsi="宋体"/>
                <w:color w:val="auto"/>
                <w:sz w:val="18"/>
                <w:szCs w:val="18"/>
              </w:rPr>
              <w:t>1</w:t>
            </w:r>
            <w:r>
              <w:rPr>
                <w:rFonts w:ascii="宋体" w:hAnsi="宋体"/>
                <w:color w:val="auto"/>
                <w:sz w:val="18"/>
                <w:szCs w:val="18"/>
              </w:rPr>
              <w:t>8</w:t>
            </w:r>
            <w:r>
              <w:rPr>
                <w:rFonts w:hint="eastAsia" w:ascii="宋体" w:hAnsi="宋体"/>
                <w:color w:val="auto"/>
                <w:sz w:val="18"/>
                <w:szCs w:val="18"/>
              </w:rPr>
              <w:t>学时</w:t>
            </w: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2</w:t>
            </w:r>
          </w:p>
        </w:tc>
        <w:tc>
          <w:tcPr>
            <w:tcW w:w="3305" w:type="dxa"/>
            <w:vAlign w:val="center"/>
          </w:tcPr>
          <w:p>
            <w:pPr>
              <w:jc w:val="center"/>
              <w:rPr>
                <w:rFonts w:ascii="宋体" w:hAnsi="宋体"/>
                <w:color w:val="auto"/>
                <w:szCs w:val="21"/>
              </w:rPr>
            </w:pPr>
            <w:r>
              <w:rPr>
                <w:rFonts w:hint="eastAsia" w:ascii="宋体" w:hAnsi="宋体"/>
                <w:color w:val="auto"/>
                <w:szCs w:val="21"/>
              </w:rPr>
              <w:t>军事理论</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hint="eastAsia" w:ascii="宋体" w:hAnsi="宋体"/>
                <w:color w:val="auto"/>
                <w:szCs w:val="21"/>
              </w:rPr>
              <w:t>1/18/1</w:t>
            </w:r>
          </w:p>
        </w:tc>
        <w:tc>
          <w:tcPr>
            <w:tcW w:w="1362" w:type="dxa"/>
            <w:vAlign w:val="center"/>
          </w:tcPr>
          <w:p>
            <w:pPr>
              <w:jc w:val="center"/>
              <w:rPr>
                <w:rFonts w:ascii="宋体" w:hAnsi="宋体"/>
                <w:color w:val="auto"/>
                <w:szCs w:val="21"/>
              </w:rPr>
            </w:pPr>
            <w:r>
              <w:rPr>
                <w:rFonts w:hint="eastAsia" w:ascii="宋体" w:hAnsi="宋体"/>
                <w:color w:val="auto"/>
                <w:szCs w:val="21"/>
              </w:rPr>
              <w:t>18/1</w:t>
            </w:r>
          </w:p>
        </w:tc>
        <w:tc>
          <w:tcPr>
            <w:tcW w:w="1362" w:type="dxa"/>
            <w:vAlign w:val="center"/>
          </w:tcPr>
          <w:p>
            <w:pPr>
              <w:jc w:val="center"/>
              <w:rPr>
                <w:rFonts w:ascii="宋体" w:hAnsi="宋体"/>
                <w:color w:val="auto"/>
                <w:szCs w:val="21"/>
              </w:rPr>
            </w:pPr>
          </w:p>
        </w:tc>
        <w:tc>
          <w:tcPr>
            <w:tcW w:w="782"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3</w:t>
            </w:r>
          </w:p>
        </w:tc>
        <w:tc>
          <w:tcPr>
            <w:tcW w:w="3305" w:type="dxa"/>
            <w:vAlign w:val="center"/>
          </w:tcPr>
          <w:p>
            <w:pPr>
              <w:jc w:val="center"/>
              <w:rPr>
                <w:rFonts w:ascii="宋体" w:hAnsi="宋体"/>
                <w:color w:val="auto"/>
                <w:szCs w:val="21"/>
              </w:rPr>
            </w:pPr>
            <w:r>
              <w:rPr>
                <w:rFonts w:hint="eastAsia" w:ascii="宋体" w:hAnsi="宋体"/>
                <w:color w:val="auto"/>
                <w:szCs w:val="21"/>
              </w:rPr>
              <w:t>军事技能训练</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hint="eastAsia" w:ascii="宋体" w:hAnsi="宋体"/>
                <w:color w:val="auto"/>
                <w:szCs w:val="21"/>
              </w:rPr>
              <w:t>1/</w:t>
            </w:r>
            <w:r>
              <w:rPr>
                <w:rFonts w:ascii="宋体" w:hAnsi="宋体"/>
                <w:color w:val="auto"/>
                <w:szCs w:val="21"/>
              </w:rPr>
              <w:t>78</w:t>
            </w:r>
            <w:r>
              <w:rPr>
                <w:rFonts w:hint="eastAsia" w:ascii="宋体" w:hAnsi="宋体"/>
                <w:color w:val="auto"/>
                <w:szCs w:val="21"/>
              </w:rPr>
              <w:t>/</w:t>
            </w:r>
            <w:r>
              <w:rPr>
                <w:rFonts w:ascii="宋体" w:hAnsi="宋体"/>
                <w:color w:val="auto"/>
                <w:szCs w:val="21"/>
              </w:rPr>
              <w:t>3</w:t>
            </w:r>
          </w:p>
          <w:p>
            <w:pPr>
              <w:jc w:val="center"/>
              <w:rPr>
                <w:rFonts w:ascii="宋体" w:hAnsi="宋体"/>
                <w:color w:val="auto"/>
                <w:szCs w:val="21"/>
              </w:rPr>
            </w:pPr>
            <w:r>
              <w:rPr>
                <w:rFonts w:hint="eastAsia" w:ascii="宋体" w:hAnsi="宋体"/>
                <w:color w:val="auto"/>
                <w:szCs w:val="21"/>
              </w:rPr>
              <w:t>2/30/1</w:t>
            </w:r>
          </w:p>
        </w:tc>
        <w:tc>
          <w:tcPr>
            <w:tcW w:w="1362" w:type="dxa"/>
            <w:vAlign w:val="center"/>
          </w:tcPr>
          <w:p>
            <w:pPr>
              <w:jc w:val="center"/>
              <w:rPr>
                <w:rFonts w:ascii="宋体" w:hAnsi="宋体"/>
                <w:color w:val="auto"/>
                <w:szCs w:val="21"/>
              </w:rPr>
            </w:pPr>
          </w:p>
        </w:tc>
        <w:tc>
          <w:tcPr>
            <w:tcW w:w="1362" w:type="dxa"/>
            <w:vAlign w:val="center"/>
          </w:tcPr>
          <w:p>
            <w:pPr>
              <w:jc w:val="center"/>
              <w:rPr>
                <w:rFonts w:ascii="宋体" w:hAnsi="宋体"/>
                <w:color w:val="auto"/>
                <w:szCs w:val="21"/>
              </w:rPr>
            </w:pPr>
            <w:r>
              <w:rPr>
                <w:rFonts w:ascii="宋体" w:hAnsi="宋体"/>
                <w:color w:val="auto"/>
                <w:szCs w:val="21"/>
              </w:rPr>
              <w:t>108</w:t>
            </w:r>
            <w:r>
              <w:rPr>
                <w:rFonts w:hint="eastAsia" w:ascii="宋体" w:hAnsi="宋体"/>
                <w:color w:val="auto"/>
                <w:szCs w:val="21"/>
              </w:rPr>
              <w:t>/</w:t>
            </w:r>
            <w:r>
              <w:rPr>
                <w:rFonts w:ascii="宋体" w:hAnsi="宋体"/>
                <w:color w:val="auto"/>
                <w:szCs w:val="21"/>
              </w:rPr>
              <w:t>4</w:t>
            </w:r>
          </w:p>
        </w:tc>
        <w:tc>
          <w:tcPr>
            <w:tcW w:w="782" w:type="dxa"/>
            <w:vAlign w:val="center"/>
          </w:tcPr>
          <w:p>
            <w:pPr>
              <w:jc w:val="center"/>
              <w:rPr>
                <w:color w:val="auto"/>
                <w:sz w:val="18"/>
              </w:rPr>
            </w:pPr>
            <w:r>
              <w:rPr>
                <w:rFonts w:hint="eastAsia"/>
                <w:color w:val="auto"/>
                <w:sz w:val="18"/>
              </w:rPr>
              <w:t>2周(48)</w:t>
            </w:r>
          </w:p>
          <w:p>
            <w:pPr>
              <w:jc w:val="center"/>
              <w:rPr>
                <w:color w:val="auto"/>
              </w:rPr>
            </w:pPr>
            <w:r>
              <w:rPr>
                <w:color w:val="auto"/>
                <w:sz w:val="18"/>
              </w:rPr>
              <w:t>+2×15</w:t>
            </w:r>
          </w:p>
        </w:tc>
        <w:tc>
          <w:tcPr>
            <w:tcW w:w="620" w:type="dxa"/>
            <w:vAlign w:val="center"/>
          </w:tcPr>
          <w:p>
            <w:pPr>
              <w:jc w:val="center"/>
              <w:rPr>
                <w:rFonts w:ascii="宋体" w:hAnsi="宋体"/>
                <w:color w:val="auto"/>
                <w:sz w:val="18"/>
                <w:szCs w:val="18"/>
              </w:rPr>
            </w:pPr>
            <w:r>
              <w:rPr>
                <w:color w:val="auto"/>
                <w:sz w:val="18"/>
                <w:szCs w:val="18"/>
              </w:rPr>
              <w:t>2×15</w:t>
            </w: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4</w:t>
            </w:r>
          </w:p>
        </w:tc>
        <w:tc>
          <w:tcPr>
            <w:tcW w:w="3305" w:type="dxa"/>
            <w:vAlign w:val="center"/>
          </w:tcPr>
          <w:p>
            <w:pPr>
              <w:jc w:val="center"/>
              <w:rPr>
                <w:rFonts w:ascii="宋体" w:hAnsi="宋体"/>
                <w:color w:val="auto"/>
                <w:szCs w:val="21"/>
              </w:rPr>
            </w:pPr>
            <w:r>
              <w:rPr>
                <w:rFonts w:hint="eastAsia" w:ascii="宋体" w:hAnsi="宋体"/>
                <w:color w:val="auto"/>
                <w:szCs w:val="21"/>
              </w:rPr>
              <w:t>形势与政策</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hint="eastAsia" w:ascii="宋体" w:hAnsi="宋体"/>
                <w:color w:val="auto"/>
                <w:szCs w:val="21"/>
              </w:rPr>
              <w:t>1/4/0.25</w:t>
            </w:r>
          </w:p>
          <w:p>
            <w:pPr>
              <w:jc w:val="center"/>
              <w:rPr>
                <w:rFonts w:ascii="宋体" w:hAnsi="宋体"/>
                <w:color w:val="auto"/>
                <w:szCs w:val="21"/>
              </w:rPr>
            </w:pPr>
            <w:r>
              <w:rPr>
                <w:rFonts w:hint="eastAsia" w:ascii="宋体" w:hAnsi="宋体"/>
                <w:color w:val="auto"/>
                <w:szCs w:val="21"/>
              </w:rPr>
              <w:t>2/4/0.25</w:t>
            </w:r>
          </w:p>
          <w:p>
            <w:pPr>
              <w:jc w:val="center"/>
              <w:rPr>
                <w:rFonts w:ascii="宋体" w:hAnsi="宋体"/>
                <w:color w:val="auto"/>
                <w:szCs w:val="21"/>
              </w:rPr>
            </w:pPr>
            <w:r>
              <w:rPr>
                <w:rFonts w:hint="eastAsia" w:ascii="宋体" w:hAnsi="宋体"/>
                <w:color w:val="auto"/>
                <w:szCs w:val="21"/>
              </w:rPr>
              <w:t>3/4/0.25</w:t>
            </w:r>
          </w:p>
          <w:p>
            <w:pPr>
              <w:jc w:val="center"/>
              <w:rPr>
                <w:rFonts w:ascii="宋体" w:hAnsi="宋体"/>
                <w:color w:val="auto"/>
                <w:szCs w:val="21"/>
              </w:rPr>
            </w:pPr>
            <w:r>
              <w:rPr>
                <w:rFonts w:hint="eastAsia" w:ascii="宋体" w:hAnsi="宋体"/>
                <w:color w:val="auto"/>
                <w:szCs w:val="21"/>
              </w:rPr>
              <w:t>4/4/0.25</w:t>
            </w:r>
          </w:p>
        </w:tc>
        <w:tc>
          <w:tcPr>
            <w:tcW w:w="1362" w:type="dxa"/>
            <w:vAlign w:val="center"/>
          </w:tcPr>
          <w:p>
            <w:pPr>
              <w:jc w:val="center"/>
              <w:rPr>
                <w:rFonts w:ascii="宋体" w:hAnsi="宋体"/>
                <w:color w:val="auto"/>
                <w:szCs w:val="21"/>
              </w:rPr>
            </w:pPr>
            <w:r>
              <w:rPr>
                <w:rFonts w:hint="eastAsia" w:ascii="宋体" w:hAnsi="宋体"/>
                <w:color w:val="auto"/>
                <w:szCs w:val="21"/>
              </w:rPr>
              <w:t>16/1</w:t>
            </w:r>
          </w:p>
        </w:tc>
        <w:tc>
          <w:tcPr>
            <w:tcW w:w="1362" w:type="dxa"/>
            <w:vAlign w:val="center"/>
          </w:tcPr>
          <w:p>
            <w:pPr>
              <w:jc w:val="center"/>
              <w:rPr>
                <w:rFonts w:ascii="宋体" w:hAnsi="宋体"/>
                <w:color w:val="auto"/>
                <w:szCs w:val="21"/>
              </w:rPr>
            </w:pPr>
          </w:p>
        </w:tc>
        <w:tc>
          <w:tcPr>
            <w:tcW w:w="782" w:type="dxa"/>
            <w:vAlign w:val="center"/>
          </w:tcPr>
          <w:p>
            <w:pPr>
              <w:ind w:right="-50" w:rightChars="-24"/>
              <w:jc w:val="center"/>
              <w:rPr>
                <w:color w:val="auto"/>
                <w:sz w:val="18"/>
                <w:szCs w:val="18"/>
              </w:rPr>
            </w:pPr>
            <w:r>
              <w:rPr>
                <w:color w:val="auto"/>
                <w:sz w:val="18"/>
                <w:szCs w:val="18"/>
              </w:rPr>
              <w:t>4学时</w:t>
            </w:r>
          </w:p>
        </w:tc>
        <w:tc>
          <w:tcPr>
            <w:tcW w:w="620" w:type="dxa"/>
            <w:vAlign w:val="center"/>
          </w:tcPr>
          <w:p>
            <w:pPr>
              <w:ind w:right="-50" w:rightChars="-24"/>
              <w:jc w:val="center"/>
              <w:rPr>
                <w:color w:val="auto"/>
                <w:sz w:val="18"/>
                <w:szCs w:val="18"/>
              </w:rPr>
            </w:pPr>
            <w:r>
              <w:rPr>
                <w:color w:val="auto"/>
                <w:sz w:val="18"/>
                <w:szCs w:val="18"/>
              </w:rPr>
              <w:t>4</w:t>
            </w:r>
          </w:p>
          <w:p>
            <w:pPr>
              <w:ind w:right="-50" w:rightChars="-24"/>
              <w:jc w:val="center"/>
              <w:rPr>
                <w:color w:val="auto"/>
                <w:sz w:val="18"/>
                <w:szCs w:val="18"/>
              </w:rPr>
            </w:pPr>
            <w:r>
              <w:rPr>
                <w:color w:val="auto"/>
                <w:sz w:val="18"/>
                <w:szCs w:val="18"/>
              </w:rPr>
              <w:t>学时</w:t>
            </w:r>
          </w:p>
        </w:tc>
        <w:tc>
          <w:tcPr>
            <w:tcW w:w="620" w:type="dxa"/>
            <w:vAlign w:val="center"/>
          </w:tcPr>
          <w:p>
            <w:pPr>
              <w:ind w:right="-50" w:rightChars="-24"/>
              <w:jc w:val="center"/>
              <w:rPr>
                <w:color w:val="auto"/>
                <w:sz w:val="18"/>
                <w:szCs w:val="18"/>
              </w:rPr>
            </w:pPr>
            <w:r>
              <w:rPr>
                <w:color w:val="auto"/>
                <w:sz w:val="18"/>
                <w:szCs w:val="18"/>
              </w:rPr>
              <w:t>4</w:t>
            </w:r>
          </w:p>
          <w:p>
            <w:pPr>
              <w:ind w:right="-50" w:rightChars="-24"/>
              <w:jc w:val="center"/>
              <w:rPr>
                <w:color w:val="auto"/>
                <w:sz w:val="18"/>
                <w:szCs w:val="18"/>
              </w:rPr>
            </w:pPr>
            <w:r>
              <w:rPr>
                <w:color w:val="auto"/>
                <w:sz w:val="18"/>
                <w:szCs w:val="18"/>
              </w:rPr>
              <w:t>学时</w:t>
            </w:r>
          </w:p>
        </w:tc>
        <w:tc>
          <w:tcPr>
            <w:tcW w:w="620" w:type="dxa"/>
            <w:vAlign w:val="center"/>
          </w:tcPr>
          <w:p>
            <w:pPr>
              <w:ind w:right="-50" w:rightChars="-24"/>
              <w:jc w:val="center"/>
              <w:rPr>
                <w:color w:val="auto"/>
                <w:sz w:val="18"/>
                <w:szCs w:val="18"/>
              </w:rPr>
            </w:pPr>
            <w:r>
              <w:rPr>
                <w:color w:val="auto"/>
                <w:sz w:val="18"/>
                <w:szCs w:val="18"/>
              </w:rPr>
              <w:t>4</w:t>
            </w:r>
          </w:p>
          <w:p>
            <w:pPr>
              <w:ind w:right="-50" w:rightChars="-24"/>
              <w:jc w:val="center"/>
              <w:rPr>
                <w:color w:val="auto"/>
                <w:sz w:val="18"/>
                <w:szCs w:val="18"/>
              </w:rPr>
            </w:pPr>
            <w:r>
              <w:rPr>
                <w:color w:val="auto"/>
                <w:sz w:val="18"/>
                <w:szCs w:val="18"/>
              </w:rPr>
              <w:t>学时</w:t>
            </w: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5</w:t>
            </w:r>
          </w:p>
        </w:tc>
        <w:tc>
          <w:tcPr>
            <w:tcW w:w="3305" w:type="dxa"/>
            <w:vAlign w:val="center"/>
          </w:tcPr>
          <w:p>
            <w:pPr>
              <w:jc w:val="center"/>
              <w:rPr>
                <w:rFonts w:ascii="宋体" w:hAnsi="宋体"/>
                <w:color w:val="auto"/>
                <w:szCs w:val="21"/>
              </w:rPr>
            </w:pPr>
            <w:r>
              <w:rPr>
                <w:rFonts w:hint="eastAsia" w:ascii="宋体" w:hAnsi="宋体"/>
                <w:color w:val="auto"/>
                <w:szCs w:val="21"/>
              </w:rPr>
              <w:t>大学生安全教育</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hint="eastAsia" w:ascii="宋体" w:hAnsi="宋体"/>
                <w:color w:val="auto"/>
                <w:szCs w:val="21"/>
              </w:rPr>
              <w:t>1/8/1</w:t>
            </w:r>
          </w:p>
        </w:tc>
        <w:tc>
          <w:tcPr>
            <w:tcW w:w="1362" w:type="dxa"/>
            <w:vAlign w:val="center"/>
          </w:tcPr>
          <w:p>
            <w:pPr>
              <w:jc w:val="center"/>
              <w:rPr>
                <w:rFonts w:ascii="宋体" w:hAnsi="宋体"/>
                <w:color w:val="auto"/>
                <w:szCs w:val="21"/>
              </w:rPr>
            </w:pPr>
            <w:r>
              <w:rPr>
                <w:rFonts w:hint="eastAsia" w:ascii="宋体" w:hAnsi="宋体"/>
                <w:color w:val="auto"/>
                <w:szCs w:val="21"/>
              </w:rPr>
              <w:t>8/1</w:t>
            </w:r>
          </w:p>
        </w:tc>
        <w:tc>
          <w:tcPr>
            <w:tcW w:w="1362" w:type="dxa"/>
            <w:vAlign w:val="center"/>
          </w:tcPr>
          <w:p>
            <w:pPr>
              <w:jc w:val="center"/>
              <w:rPr>
                <w:rFonts w:ascii="宋体" w:hAnsi="宋体"/>
                <w:color w:val="auto"/>
                <w:szCs w:val="21"/>
              </w:rPr>
            </w:pPr>
          </w:p>
        </w:tc>
        <w:tc>
          <w:tcPr>
            <w:tcW w:w="782" w:type="dxa"/>
            <w:vAlign w:val="center"/>
          </w:tcPr>
          <w:p>
            <w:pPr>
              <w:jc w:val="center"/>
              <w:rPr>
                <w:rFonts w:ascii="宋体" w:hAnsi="宋体"/>
                <w:color w:val="auto"/>
                <w:sz w:val="18"/>
                <w:szCs w:val="18"/>
              </w:rPr>
            </w:pPr>
            <w:r>
              <w:rPr>
                <w:rFonts w:ascii="宋体" w:hAnsi="宋体"/>
                <w:color w:val="auto"/>
                <w:sz w:val="18"/>
                <w:szCs w:val="18"/>
              </w:rPr>
              <w:t>8</w:t>
            </w:r>
            <w:r>
              <w:rPr>
                <w:rFonts w:hint="eastAsia" w:ascii="宋体" w:hAnsi="宋体"/>
                <w:color w:val="auto"/>
                <w:sz w:val="18"/>
                <w:szCs w:val="18"/>
              </w:rPr>
              <w:t>学时</w:t>
            </w: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6</w:t>
            </w:r>
          </w:p>
        </w:tc>
        <w:tc>
          <w:tcPr>
            <w:tcW w:w="3305" w:type="dxa"/>
            <w:vAlign w:val="center"/>
          </w:tcPr>
          <w:p>
            <w:pPr>
              <w:jc w:val="center"/>
              <w:rPr>
                <w:rFonts w:ascii="宋体" w:hAnsi="宋体"/>
                <w:color w:val="auto"/>
                <w:szCs w:val="21"/>
              </w:rPr>
            </w:pPr>
            <w:r>
              <w:rPr>
                <w:rFonts w:hint="eastAsia" w:ascii="宋体" w:hAnsi="宋体"/>
                <w:color w:val="auto"/>
                <w:szCs w:val="21"/>
              </w:rPr>
              <w:t>大学生心理健康教育</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hint="eastAsia" w:ascii="宋体" w:hAnsi="宋体"/>
                <w:color w:val="auto"/>
                <w:szCs w:val="21"/>
              </w:rPr>
              <w:t>1/4/0.5</w:t>
            </w:r>
          </w:p>
          <w:p>
            <w:pPr>
              <w:jc w:val="center"/>
              <w:rPr>
                <w:rFonts w:ascii="宋体" w:hAnsi="宋体"/>
                <w:color w:val="auto"/>
                <w:szCs w:val="21"/>
              </w:rPr>
            </w:pPr>
            <w:r>
              <w:rPr>
                <w:rFonts w:hint="eastAsia" w:ascii="宋体" w:hAnsi="宋体"/>
                <w:color w:val="auto"/>
                <w:szCs w:val="21"/>
              </w:rPr>
              <w:t>2/4/0.5</w:t>
            </w:r>
          </w:p>
        </w:tc>
        <w:tc>
          <w:tcPr>
            <w:tcW w:w="1362" w:type="dxa"/>
            <w:vAlign w:val="center"/>
          </w:tcPr>
          <w:p>
            <w:pPr>
              <w:jc w:val="center"/>
              <w:rPr>
                <w:rFonts w:ascii="宋体" w:hAnsi="宋体"/>
                <w:color w:val="auto"/>
                <w:szCs w:val="21"/>
              </w:rPr>
            </w:pPr>
            <w:r>
              <w:rPr>
                <w:rFonts w:hint="eastAsia" w:ascii="宋体" w:hAnsi="宋体"/>
                <w:color w:val="auto"/>
                <w:szCs w:val="21"/>
              </w:rPr>
              <w:t>8/1</w:t>
            </w:r>
          </w:p>
        </w:tc>
        <w:tc>
          <w:tcPr>
            <w:tcW w:w="1362" w:type="dxa"/>
            <w:vAlign w:val="center"/>
          </w:tcPr>
          <w:p>
            <w:pPr>
              <w:jc w:val="center"/>
              <w:rPr>
                <w:rFonts w:ascii="宋体" w:hAnsi="宋体"/>
                <w:color w:val="auto"/>
                <w:szCs w:val="21"/>
              </w:rPr>
            </w:pPr>
          </w:p>
        </w:tc>
        <w:tc>
          <w:tcPr>
            <w:tcW w:w="782" w:type="dxa"/>
            <w:vAlign w:val="center"/>
          </w:tcPr>
          <w:p>
            <w:pPr>
              <w:ind w:right="-50" w:rightChars="-24"/>
              <w:jc w:val="center"/>
              <w:rPr>
                <w:color w:val="auto"/>
                <w:sz w:val="18"/>
                <w:szCs w:val="18"/>
              </w:rPr>
            </w:pPr>
            <w:r>
              <w:rPr>
                <w:color w:val="auto"/>
                <w:sz w:val="18"/>
                <w:szCs w:val="18"/>
              </w:rPr>
              <w:t>4学时</w:t>
            </w:r>
          </w:p>
        </w:tc>
        <w:tc>
          <w:tcPr>
            <w:tcW w:w="620" w:type="dxa"/>
            <w:vAlign w:val="center"/>
          </w:tcPr>
          <w:p>
            <w:pPr>
              <w:ind w:right="-50" w:rightChars="-24"/>
              <w:jc w:val="center"/>
              <w:rPr>
                <w:color w:val="auto"/>
                <w:sz w:val="18"/>
                <w:szCs w:val="18"/>
              </w:rPr>
            </w:pPr>
            <w:r>
              <w:rPr>
                <w:color w:val="auto"/>
                <w:sz w:val="18"/>
                <w:szCs w:val="18"/>
              </w:rPr>
              <w:t>4</w:t>
            </w:r>
          </w:p>
          <w:p>
            <w:pPr>
              <w:ind w:right="-50" w:rightChars="-24"/>
              <w:jc w:val="center"/>
              <w:rPr>
                <w:color w:val="auto"/>
                <w:sz w:val="18"/>
                <w:szCs w:val="18"/>
              </w:rPr>
            </w:pPr>
            <w:r>
              <w:rPr>
                <w:color w:val="auto"/>
                <w:sz w:val="18"/>
                <w:szCs w:val="18"/>
              </w:rPr>
              <w:t>学时</w:t>
            </w: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7</w:t>
            </w:r>
          </w:p>
        </w:tc>
        <w:tc>
          <w:tcPr>
            <w:tcW w:w="3305" w:type="dxa"/>
            <w:vAlign w:val="center"/>
          </w:tcPr>
          <w:p>
            <w:pPr>
              <w:jc w:val="center"/>
              <w:rPr>
                <w:rFonts w:ascii="宋体" w:hAnsi="宋体"/>
                <w:color w:val="auto"/>
                <w:szCs w:val="21"/>
              </w:rPr>
            </w:pPr>
            <w:r>
              <w:rPr>
                <w:rFonts w:hint="eastAsia" w:ascii="宋体" w:hAnsi="宋体"/>
                <w:color w:val="auto"/>
                <w:szCs w:val="21"/>
              </w:rPr>
              <w:t>思想道德修养与法律基础</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hint="eastAsia" w:ascii="宋体" w:hAnsi="宋体"/>
                <w:color w:val="auto"/>
                <w:szCs w:val="21"/>
              </w:rPr>
              <w:t>1/45/3</w:t>
            </w:r>
          </w:p>
        </w:tc>
        <w:tc>
          <w:tcPr>
            <w:tcW w:w="1362" w:type="dxa"/>
            <w:vAlign w:val="center"/>
          </w:tcPr>
          <w:p>
            <w:pPr>
              <w:jc w:val="center"/>
              <w:rPr>
                <w:rFonts w:ascii="宋体" w:hAnsi="宋体"/>
                <w:color w:val="auto"/>
                <w:szCs w:val="21"/>
              </w:rPr>
            </w:pPr>
            <w:r>
              <w:rPr>
                <w:rFonts w:hint="eastAsia" w:ascii="宋体" w:hAnsi="宋体"/>
                <w:color w:val="auto"/>
                <w:szCs w:val="21"/>
              </w:rPr>
              <w:t>45/3</w:t>
            </w:r>
          </w:p>
        </w:tc>
        <w:tc>
          <w:tcPr>
            <w:tcW w:w="1362" w:type="dxa"/>
            <w:vAlign w:val="center"/>
          </w:tcPr>
          <w:p>
            <w:pPr>
              <w:jc w:val="center"/>
              <w:rPr>
                <w:rFonts w:ascii="宋体" w:hAnsi="宋体"/>
                <w:color w:val="auto"/>
                <w:szCs w:val="21"/>
              </w:rPr>
            </w:pPr>
          </w:p>
        </w:tc>
        <w:tc>
          <w:tcPr>
            <w:tcW w:w="782" w:type="dxa"/>
            <w:vAlign w:val="center"/>
          </w:tcPr>
          <w:p>
            <w:pPr>
              <w:jc w:val="center"/>
              <w:rPr>
                <w:rFonts w:ascii="宋体" w:hAnsi="宋体"/>
                <w:color w:val="auto"/>
                <w:sz w:val="18"/>
                <w:szCs w:val="18"/>
              </w:rPr>
            </w:pPr>
            <w:r>
              <w:rPr>
                <w:rFonts w:hint="eastAsia" w:ascii="宋体" w:hAnsi="宋体"/>
                <w:color w:val="auto"/>
                <w:sz w:val="18"/>
                <w:szCs w:val="18"/>
              </w:rPr>
              <w:t>3</w:t>
            </w:r>
            <w:r>
              <w:rPr>
                <w:color w:val="auto"/>
                <w:sz w:val="18"/>
              </w:rPr>
              <w:t>×15</w:t>
            </w: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8</w:t>
            </w:r>
          </w:p>
        </w:tc>
        <w:tc>
          <w:tcPr>
            <w:tcW w:w="3305" w:type="dxa"/>
            <w:vAlign w:val="center"/>
          </w:tcPr>
          <w:p>
            <w:pPr>
              <w:jc w:val="center"/>
              <w:rPr>
                <w:rFonts w:ascii="宋体" w:hAnsi="宋体"/>
                <w:color w:val="auto"/>
                <w:szCs w:val="21"/>
              </w:rPr>
            </w:pPr>
            <w:r>
              <w:rPr>
                <w:rFonts w:hint="eastAsia" w:ascii="宋体" w:hAnsi="宋体"/>
                <w:color w:val="auto"/>
                <w:szCs w:val="21"/>
              </w:rPr>
              <w:t>毛泽东思想和中国特色社会主义理论体系概论</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hint="eastAsia" w:ascii="宋体" w:hAnsi="宋体"/>
                <w:color w:val="auto"/>
                <w:szCs w:val="21"/>
              </w:rPr>
              <w:t>2/60/4</w:t>
            </w:r>
          </w:p>
        </w:tc>
        <w:tc>
          <w:tcPr>
            <w:tcW w:w="1362" w:type="dxa"/>
            <w:vAlign w:val="center"/>
          </w:tcPr>
          <w:p>
            <w:pPr>
              <w:jc w:val="center"/>
              <w:rPr>
                <w:rFonts w:ascii="宋体" w:hAnsi="宋体"/>
                <w:color w:val="auto"/>
                <w:szCs w:val="21"/>
              </w:rPr>
            </w:pPr>
            <w:r>
              <w:rPr>
                <w:rFonts w:hint="eastAsia" w:ascii="宋体" w:hAnsi="宋体"/>
                <w:color w:val="auto"/>
                <w:szCs w:val="21"/>
              </w:rPr>
              <w:t>60/4</w:t>
            </w:r>
          </w:p>
        </w:tc>
        <w:tc>
          <w:tcPr>
            <w:tcW w:w="1362" w:type="dxa"/>
            <w:vAlign w:val="center"/>
          </w:tcPr>
          <w:p>
            <w:pPr>
              <w:jc w:val="center"/>
              <w:rPr>
                <w:rFonts w:ascii="宋体" w:hAnsi="宋体"/>
                <w:color w:val="auto"/>
                <w:szCs w:val="21"/>
              </w:rPr>
            </w:pPr>
          </w:p>
        </w:tc>
        <w:tc>
          <w:tcPr>
            <w:tcW w:w="782"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r>
              <w:rPr>
                <w:rFonts w:hint="eastAsia" w:ascii="宋体" w:hAnsi="宋体"/>
                <w:color w:val="auto"/>
                <w:sz w:val="18"/>
                <w:szCs w:val="18"/>
              </w:rPr>
              <w:t>4</w:t>
            </w:r>
            <w:r>
              <w:rPr>
                <w:color w:val="auto"/>
                <w:sz w:val="18"/>
              </w:rPr>
              <w:t>×15</w:t>
            </w: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9</w:t>
            </w:r>
          </w:p>
        </w:tc>
        <w:tc>
          <w:tcPr>
            <w:tcW w:w="3305" w:type="dxa"/>
            <w:vAlign w:val="center"/>
          </w:tcPr>
          <w:p>
            <w:pPr>
              <w:jc w:val="center"/>
              <w:rPr>
                <w:rFonts w:ascii="宋体" w:hAnsi="宋体"/>
                <w:color w:val="auto"/>
                <w:szCs w:val="21"/>
              </w:rPr>
            </w:pPr>
            <w:r>
              <w:rPr>
                <w:rFonts w:hint="eastAsia" w:ascii="宋体" w:hAnsi="宋体"/>
                <w:color w:val="auto"/>
                <w:szCs w:val="21"/>
              </w:rPr>
              <w:t>&lt;习近平新时代中国特色社会主义思想&gt;专题辅导</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hint="eastAsia" w:ascii="宋体" w:hAnsi="宋体"/>
                <w:color w:val="auto"/>
                <w:szCs w:val="21"/>
              </w:rPr>
              <w:t>3/16/1</w:t>
            </w:r>
          </w:p>
        </w:tc>
        <w:tc>
          <w:tcPr>
            <w:tcW w:w="1362" w:type="dxa"/>
            <w:vAlign w:val="center"/>
          </w:tcPr>
          <w:p>
            <w:pPr>
              <w:jc w:val="center"/>
              <w:rPr>
                <w:rFonts w:ascii="宋体" w:hAnsi="宋体"/>
                <w:color w:val="auto"/>
                <w:szCs w:val="21"/>
              </w:rPr>
            </w:pPr>
            <w:r>
              <w:rPr>
                <w:rFonts w:hint="eastAsia" w:ascii="宋体" w:hAnsi="宋体"/>
                <w:color w:val="auto"/>
                <w:szCs w:val="21"/>
              </w:rPr>
              <w:t>16/1</w:t>
            </w:r>
          </w:p>
        </w:tc>
        <w:tc>
          <w:tcPr>
            <w:tcW w:w="1362" w:type="dxa"/>
            <w:vAlign w:val="center"/>
          </w:tcPr>
          <w:p>
            <w:pPr>
              <w:jc w:val="center"/>
              <w:rPr>
                <w:rFonts w:ascii="宋体" w:hAnsi="宋体"/>
                <w:color w:val="auto"/>
                <w:szCs w:val="21"/>
              </w:rPr>
            </w:pPr>
          </w:p>
        </w:tc>
        <w:tc>
          <w:tcPr>
            <w:tcW w:w="782"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color w:val="auto"/>
                <w:sz w:val="18"/>
              </w:rPr>
            </w:pPr>
            <w:r>
              <w:rPr>
                <w:rFonts w:hint="eastAsia" w:ascii="宋体" w:hAnsi="宋体"/>
                <w:color w:val="auto"/>
                <w:sz w:val="18"/>
                <w:szCs w:val="18"/>
              </w:rPr>
              <w:t>2</w:t>
            </w:r>
            <w:r>
              <w:rPr>
                <w:color w:val="auto"/>
                <w:sz w:val="18"/>
              </w:rPr>
              <w:t>×8</w:t>
            </w:r>
          </w:p>
          <w:p>
            <w:pPr>
              <w:jc w:val="center"/>
              <w:rPr>
                <w:rFonts w:ascii="宋体" w:hAnsi="宋体"/>
                <w:color w:val="auto"/>
                <w:sz w:val="18"/>
                <w:szCs w:val="18"/>
              </w:rPr>
            </w:pPr>
            <w:r>
              <w:rPr>
                <w:rFonts w:hint="eastAsia" w:ascii="宋体" w:hAnsi="宋体"/>
                <w:color w:val="auto"/>
                <w:sz w:val="18"/>
              </w:rPr>
              <w:t>前</w:t>
            </w: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10</w:t>
            </w:r>
          </w:p>
        </w:tc>
        <w:tc>
          <w:tcPr>
            <w:tcW w:w="3305" w:type="dxa"/>
            <w:vAlign w:val="center"/>
          </w:tcPr>
          <w:p>
            <w:pPr>
              <w:jc w:val="center"/>
              <w:rPr>
                <w:rFonts w:ascii="宋体" w:hAnsi="宋体"/>
                <w:color w:val="auto"/>
                <w:szCs w:val="21"/>
              </w:rPr>
            </w:pPr>
            <w:r>
              <w:rPr>
                <w:rFonts w:hint="eastAsia" w:ascii="宋体" w:hAnsi="宋体"/>
                <w:color w:val="auto"/>
                <w:szCs w:val="21"/>
              </w:rPr>
              <w:t>大学生职业发展与就业指导</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hint="eastAsia" w:ascii="宋体" w:hAnsi="宋体"/>
                <w:color w:val="auto"/>
                <w:szCs w:val="21"/>
              </w:rPr>
              <w:t>1/20/1</w:t>
            </w:r>
          </w:p>
          <w:p>
            <w:pPr>
              <w:jc w:val="center"/>
              <w:rPr>
                <w:rFonts w:ascii="宋体" w:hAnsi="宋体"/>
                <w:color w:val="auto"/>
                <w:szCs w:val="21"/>
              </w:rPr>
            </w:pPr>
            <w:r>
              <w:rPr>
                <w:rFonts w:hint="eastAsia" w:ascii="宋体" w:hAnsi="宋体"/>
                <w:color w:val="auto"/>
                <w:szCs w:val="21"/>
              </w:rPr>
              <w:t>4/18/1</w:t>
            </w:r>
          </w:p>
        </w:tc>
        <w:tc>
          <w:tcPr>
            <w:tcW w:w="1362" w:type="dxa"/>
            <w:vAlign w:val="center"/>
          </w:tcPr>
          <w:p>
            <w:pPr>
              <w:jc w:val="center"/>
              <w:rPr>
                <w:rFonts w:ascii="宋体" w:hAnsi="宋体"/>
                <w:color w:val="auto"/>
                <w:szCs w:val="21"/>
              </w:rPr>
            </w:pPr>
            <w:r>
              <w:rPr>
                <w:rFonts w:hint="eastAsia" w:ascii="宋体" w:hAnsi="宋体"/>
                <w:color w:val="auto"/>
                <w:szCs w:val="21"/>
              </w:rPr>
              <w:t>38/2</w:t>
            </w:r>
          </w:p>
        </w:tc>
        <w:tc>
          <w:tcPr>
            <w:tcW w:w="1362" w:type="dxa"/>
            <w:vAlign w:val="center"/>
          </w:tcPr>
          <w:p>
            <w:pPr>
              <w:jc w:val="center"/>
              <w:rPr>
                <w:rFonts w:ascii="宋体" w:hAnsi="宋体"/>
                <w:color w:val="auto"/>
                <w:szCs w:val="21"/>
              </w:rPr>
            </w:pPr>
          </w:p>
        </w:tc>
        <w:tc>
          <w:tcPr>
            <w:tcW w:w="782" w:type="dxa"/>
            <w:vAlign w:val="center"/>
          </w:tcPr>
          <w:p>
            <w:pPr>
              <w:jc w:val="center"/>
              <w:rPr>
                <w:rFonts w:ascii="宋体" w:hAnsi="宋体"/>
                <w:color w:val="auto"/>
                <w:sz w:val="18"/>
                <w:szCs w:val="18"/>
              </w:rPr>
            </w:pPr>
            <w:r>
              <w:rPr>
                <w:rFonts w:hint="eastAsia" w:ascii="宋体" w:hAnsi="宋体"/>
                <w:color w:val="auto"/>
                <w:sz w:val="18"/>
                <w:szCs w:val="18"/>
              </w:rPr>
              <w:t>2</w:t>
            </w:r>
            <w:r>
              <w:rPr>
                <w:color w:val="auto"/>
                <w:sz w:val="18"/>
              </w:rPr>
              <w:t>×10</w:t>
            </w: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r>
              <w:rPr>
                <w:rFonts w:hint="eastAsia" w:ascii="宋体" w:hAnsi="宋体"/>
                <w:color w:val="auto"/>
                <w:sz w:val="18"/>
                <w:szCs w:val="18"/>
              </w:rPr>
              <w:t>2</w:t>
            </w:r>
            <w:r>
              <w:rPr>
                <w:color w:val="auto"/>
                <w:sz w:val="18"/>
              </w:rPr>
              <w:t>×9</w:t>
            </w: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11</w:t>
            </w:r>
          </w:p>
        </w:tc>
        <w:tc>
          <w:tcPr>
            <w:tcW w:w="3305" w:type="dxa"/>
            <w:vAlign w:val="center"/>
          </w:tcPr>
          <w:p>
            <w:pPr>
              <w:jc w:val="center"/>
              <w:rPr>
                <w:rFonts w:ascii="宋体" w:hAnsi="宋体"/>
                <w:color w:val="auto"/>
                <w:szCs w:val="21"/>
              </w:rPr>
            </w:pPr>
            <w:r>
              <w:rPr>
                <w:rFonts w:hint="eastAsia" w:ascii="宋体" w:hAnsi="宋体"/>
                <w:color w:val="auto"/>
                <w:szCs w:val="21"/>
              </w:rPr>
              <w:t>创业基础</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hint="eastAsia" w:ascii="宋体" w:hAnsi="宋体"/>
                <w:color w:val="auto"/>
                <w:szCs w:val="21"/>
              </w:rPr>
              <w:t>1/24/1</w:t>
            </w:r>
          </w:p>
        </w:tc>
        <w:tc>
          <w:tcPr>
            <w:tcW w:w="1362" w:type="dxa"/>
            <w:vAlign w:val="center"/>
          </w:tcPr>
          <w:p>
            <w:pPr>
              <w:jc w:val="center"/>
              <w:rPr>
                <w:rFonts w:ascii="宋体" w:hAnsi="宋体"/>
                <w:color w:val="auto"/>
                <w:szCs w:val="21"/>
              </w:rPr>
            </w:pPr>
            <w:r>
              <w:rPr>
                <w:rFonts w:hint="eastAsia" w:ascii="宋体" w:hAnsi="宋体"/>
                <w:color w:val="auto"/>
                <w:szCs w:val="21"/>
              </w:rPr>
              <w:t>24/1</w:t>
            </w:r>
          </w:p>
        </w:tc>
        <w:tc>
          <w:tcPr>
            <w:tcW w:w="1362" w:type="dxa"/>
            <w:vAlign w:val="center"/>
          </w:tcPr>
          <w:p>
            <w:pPr>
              <w:jc w:val="center"/>
              <w:rPr>
                <w:rFonts w:ascii="宋体" w:hAnsi="宋体"/>
                <w:color w:val="auto"/>
                <w:szCs w:val="21"/>
              </w:rPr>
            </w:pPr>
          </w:p>
        </w:tc>
        <w:tc>
          <w:tcPr>
            <w:tcW w:w="782" w:type="dxa"/>
            <w:vAlign w:val="center"/>
          </w:tcPr>
          <w:p>
            <w:pPr>
              <w:jc w:val="center"/>
              <w:rPr>
                <w:rFonts w:ascii="宋体" w:hAnsi="宋体"/>
                <w:color w:val="auto"/>
                <w:sz w:val="18"/>
                <w:szCs w:val="18"/>
              </w:rPr>
            </w:pPr>
            <w:r>
              <w:rPr>
                <w:rFonts w:hint="eastAsia" w:ascii="宋体" w:hAnsi="宋体"/>
                <w:color w:val="auto"/>
                <w:sz w:val="18"/>
                <w:szCs w:val="18"/>
              </w:rPr>
              <w:t>2</w:t>
            </w:r>
            <w:r>
              <w:rPr>
                <w:color w:val="auto"/>
                <w:sz w:val="18"/>
              </w:rPr>
              <w:t>×12</w:t>
            </w: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12</w:t>
            </w:r>
          </w:p>
        </w:tc>
        <w:tc>
          <w:tcPr>
            <w:tcW w:w="3305" w:type="dxa"/>
            <w:vAlign w:val="center"/>
          </w:tcPr>
          <w:p>
            <w:pPr>
              <w:jc w:val="center"/>
              <w:rPr>
                <w:rFonts w:ascii="宋体" w:hAnsi="宋体"/>
                <w:color w:val="auto"/>
                <w:szCs w:val="21"/>
              </w:rPr>
            </w:pPr>
            <w:r>
              <w:rPr>
                <w:rFonts w:hint="eastAsia" w:ascii="宋体" w:hAnsi="宋体"/>
                <w:color w:val="auto"/>
                <w:szCs w:val="21"/>
              </w:rPr>
              <w:t>体育</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hint="eastAsia" w:ascii="宋体" w:hAnsi="宋体"/>
                <w:color w:val="auto"/>
                <w:szCs w:val="21"/>
              </w:rPr>
              <w:t>1/3</w:t>
            </w:r>
            <w:r>
              <w:rPr>
                <w:rFonts w:ascii="宋体" w:hAnsi="宋体"/>
                <w:color w:val="auto"/>
                <w:szCs w:val="21"/>
              </w:rPr>
              <w:t>2</w:t>
            </w:r>
            <w:r>
              <w:rPr>
                <w:rFonts w:hint="eastAsia" w:ascii="宋体" w:hAnsi="宋体"/>
                <w:color w:val="auto"/>
                <w:szCs w:val="21"/>
              </w:rPr>
              <w:t>/2</w:t>
            </w:r>
          </w:p>
          <w:p>
            <w:pPr>
              <w:jc w:val="center"/>
              <w:rPr>
                <w:rFonts w:ascii="宋体" w:hAnsi="宋体"/>
                <w:color w:val="auto"/>
                <w:szCs w:val="21"/>
              </w:rPr>
            </w:pPr>
            <w:r>
              <w:rPr>
                <w:rFonts w:hint="eastAsia" w:ascii="宋体" w:hAnsi="宋体"/>
                <w:color w:val="auto"/>
                <w:szCs w:val="21"/>
              </w:rPr>
              <w:t>2/</w:t>
            </w:r>
            <w:r>
              <w:rPr>
                <w:rFonts w:ascii="宋体" w:hAnsi="宋体"/>
                <w:color w:val="auto"/>
                <w:szCs w:val="21"/>
              </w:rPr>
              <w:t>40</w:t>
            </w:r>
            <w:r>
              <w:rPr>
                <w:rFonts w:hint="eastAsia" w:ascii="宋体" w:hAnsi="宋体"/>
                <w:color w:val="auto"/>
                <w:szCs w:val="21"/>
              </w:rPr>
              <w:t>/2</w:t>
            </w:r>
          </w:p>
        </w:tc>
        <w:tc>
          <w:tcPr>
            <w:tcW w:w="1362" w:type="dxa"/>
            <w:vAlign w:val="center"/>
          </w:tcPr>
          <w:p>
            <w:pPr>
              <w:jc w:val="center"/>
              <w:rPr>
                <w:rFonts w:ascii="宋体" w:hAnsi="宋体"/>
                <w:color w:val="auto"/>
                <w:szCs w:val="21"/>
              </w:rPr>
            </w:pPr>
            <w:r>
              <w:rPr>
                <w:rFonts w:ascii="宋体" w:hAnsi="宋体"/>
                <w:color w:val="auto"/>
                <w:szCs w:val="21"/>
              </w:rPr>
              <w:t>72</w:t>
            </w:r>
            <w:r>
              <w:rPr>
                <w:rFonts w:hint="eastAsia" w:ascii="宋体" w:hAnsi="宋体"/>
                <w:color w:val="auto"/>
                <w:szCs w:val="21"/>
              </w:rPr>
              <w:t>/4</w:t>
            </w:r>
          </w:p>
        </w:tc>
        <w:tc>
          <w:tcPr>
            <w:tcW w:w="1362" w:type="dxa"/>
            <w:vAlign w:val="center"/>
          </w:tcPr>
          <w:p>
            <w:pPr>
              <w:jc w:val="center"/>
              <w:rPr>
                <w:rFonts w:ascii="宋体" w:hAnsi="宋体"/>
                <w:color w:val="auto"/>
                <w:szCs w:val="21"/>
              </w:rPr>
            </w:pPr>
          </w:p>
        </w:tc>
        <w:tc>
          <w:tcPr>
            <w:tcW w:w="782" w:type="dxa"/>
            <w:vAlign w:val="center"/>
          </w:tcPr>
          <w:p>
            <w:pPr>
              <w:jc w:val="center"/>
              <w:rPr>
                <w:rFonts w:ascii="宋体" w:hAnsi="宋体"/>
                <w:color w:val="auto"/>
                <w:sz w:val="18"/>
                <w:szCs w:val="18"/>
              </w:rPr>
            </w:pPr>
            <w:r>
              <w:rPr>
                <w:rFonts w:hint="eastAsia" w:ascii="宋体" w:hAnsi="宋体"/>
                <w:color w:val="auto"/>
                <w:sz w:val="18"/>
                <w:szCs w:val="18"/>
              </w:rPr>
              <w:t>2</w:t>
            </w:r>
            <w:r>
              <w:rPr>
                <w:color w:val="auto"/>
                <w:sz w:val="18"/>
              </w:rPr>
              <w:t>×16</w:t>
            </w:r>
          </w:p>
        </w:tc>
        <w:tc>
          <w:tcPr>
            <w:tcW w:w="620" w:type="dxa"/>
            <w:vAlign w:val="center"/>
          </w:tcPr>
          <w:p>
            <w:pPr>
              <w:jc w:val="center"/>
              <w:rPr>
                <w:rFonts w:ascii="宋体" w:hAnsi="宋体"/>
                <w:color w:val="auto"/>
                <w:sz w:val="18"/>
                <w:szCs w:val="18"/>
              </w:rPr>
            </w:pPr>
            <w:r>
              <w:rPr>
                <w:rFonts w:hint="eastAsia" w:ascii="宋体" w:hAnsi="宋体"/>
                <w:color w:val="auto"/>
                <w:sz w:val="18"/>
                <w:szCs w:val="18"/>
              </w:rPr>
              <w:t>2</w:t>
            </w:r>
            <w:r>
              <w:rPr>
                <w:color w:val="auto"/>
                <w:sz w:val="18"/>
              </w:rPr>
              <w:t>×20</w:t>
            </w: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13</w:t>
            </w:r>
          </w:p>
        </w:tc>
        <w:tc>
          <w:tcPr>
            <w:tcW w:w="3305" w:type="dxa"/>
            <w:vAlign w:val="center"/>
          </w:tcPr>
          <w:p>
            <w:pPr>
              <w:jc w:val="center"/>
              <w:rPr>
                <w:rFonts w:ascii="宋体" w:hAnsi="宋体"/>
                <w:color w:val="auto"/>
                <w:szCs w:val="21"/>
              </w:rPr>
            </w:pPr>
            <w:r>
              <w:rPr>
                <w:rFonts w:hint="eastAsia" w:ascii="宋体" w:hAnsi="宋体"/>
                <w:color w:val="auto"/>
                <w:szCs w:val="21"/>
              </w:rPr>
              <w:t>英语</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hint="eastAsia" w:ascii="宋体" w:hAnsi="宋体"/>
                <w:color w:val="auto"/>
                <w:szCs w:val="21"/>
              </w:rPr>
              <w:t>1/60/4</w:t>
            </w:r>
          </w:p>
          <w:p>
            <w:pPr>
              <w:jc w:val="center"/>
              <w:rPr>
                <w:rFonts w:ascii="宋体" w:hAnsi="宋体"/>
                <w:color w:val="auto"/>
                <w:szCs w:val="21"/>
              </w:rPr>
            </w:pPr>
            <w:r>
              <w:rPr>
                <w:rFonts w:hint="eastAsia" w:ascii="宋体" w:hAnsi="宋体"/>
                <w:color w:val="auto"/>
                <w:szCs w:val="21"/>
              </w:rPr>
              <w:t>2/</w:t>
            </w:r>
            <w:r>
              <w:rPr>
                <w:rFonts w:ascii="宋体" w:hAnsi="宋体"/>
                <w:color w:val="auto"/>
                <w:szCs w:val="21"/>
              </w:rPr>
              <w:t>36</w:t>
            </w:r>
            <w:r>
              <w:rPr>
                <w:rFonts w:hint="eastAsia" w:ascii="宋体" w:hAnsi="宋体"/>
                <w:color w:val="auto"/>
                <w:szCs w:val="21"/>
              </w:rPr>
              <w:t>/</w:t>
            </w:r>
            <w:r>
              <w:rPr>
                <w:rFonts w:ascii="宋体" w:hAnsi="宋体"/>
                <w:color w:val="auto"/>
                <w:szCs w:val="21"/>
              </w:rPr>
              <w:t>2</w:t>
            </w:r>
          </w:p>
        </w:tc>
        <w:tc>
          <w:tcPr>
            <w:tcW w:w="1362" w:type="dxa"/>
            <w:vAlign w:val="center"/>
          </w:tcPr>
          <w:p>
            <w:pPr>
              <w:jc w:val="center"/>
              <w:rPr>
                <w:rFonts w:ascii="宋体" w:hAnsi="宋体"/>
                <w:color w:val="auto"/>
                <w:szCs w:val="21"/>
              </w:rPr>
            </w:pPr>
            <w:r>
              <w:rPr>
                <w:rFonts w:ascii="宋体" w:hAnsi="宋体"/>
                <w:color w:val="auto"/>
                <w:szCs w:val="21"/>
              </w:rPr>
              <w:t>96</w:t>
            </w:r>
            <w:r>
              <w:rPr>
                <w:rFonts w:hint="eastAsia" w:ascii="宋体" w:hAnsi="宋体"/>
                <w:color w:val="auto"/>
                <w:szCs w:val="21"/>
              </w:rPr>
              <w:t>/</w:t>
            </w:r>
            <w:r>
              <w:rPr>
                <w:rFonts w:ascii="宋体" w:hAnsi="宋体"/>
                <w:color w:val="auto"/>
                <w:szCs w:val="21"/>
              </w:rPr>
              <w:t>6</w:t>
            </w:r>
          </w:p>
        </w:tc>
        <w:tc>
          <w:tcPr>
            <w:tcW w:w="1362" w:type="dxa"/>
            <w:vAlign w:val="center"/>
          </w:tcPr>
          <w:p>
            <w:pPr>
              <w:jc w:val="center"/>
              <w:rPr>
                <w:rFonts w:ascii="宋体" w:hAnsi="宋体"/>
                <w:color w:val="auto"/>
                <w:szCs w:val="21"/>
              </w:rPr>
            </w:pPr>
          </w:p>
        </w:tc>
        <w:tc>
          <w:tcPr>
            <w:tcW w:w="782" w:type="dxa"/>
            <w:vAlign w:val="center"/>
          </w:tcPr>
          <w:p>
            <w:pPr>
              <w:jc w:val="center"/>
              <w:rPr>
                <w:rFonts w:ascii="宋体" w:hAnsi="宋体"/>
                <w:color w:val="auto"/>
                <w:sz w:val="18"/>
                <w:szCs w:val="18"/>
              </w:rPr>
            </w:pPr>
            <w:r>
              <w:rPr>
                <w:rFonts w:hint="eastAsia" w:ascii="宋体" w:hAnsi="宋体"/>
                <w:color w:val="auto"/>
                <w:sz w:val="18"/>
                <w:szCs w:val="18"/>
              </w:rPr>
              <w:t>4</w:t>
            </w:r>
            <w:r>
              <w:rPr>
                <w:color w:val="auto"/>
                <w:sz w:val="18"/>
              </w:rPr>
              <w:t>×15</w:t>
            </w:r>
          </w:p>
        </w:tc>
        <w:tc>
          <w:tcPr>
            <w:tcW w:w="620" w:type="dxa"/>
            <w:vAlign w:val="center"/>
          </w:tcPr>
          <w:p>
            <w:pPr>
              <w:jc w:val="center"/>
              <w:rPr>
                <w:rFonts w:ascii="宋体" w:hAnsi="宋体"/>
                <w:color w:val="auto"/>
                <w:sz w:val="18"/>
                <w:szCs w:val="18"/>
              </w:rPr>
            </w:pPr>
            <w:r>
              <w:rPr>
                <w:rFonts w:ascii="宋体" w:hAnsi="宋体"/>
                <w:color w:val="auto"/>
                <w:sz w:val="18"/>
                <w:szCs w:val="18"/>
              </w:rPr>
              <w:t>2</w:t>
            </w:r>
            <w:r>
              <w:rPr>
                <w:color w:val="auto"/>
                <w:sz w:val="18"/>
              </w:rPr>
              <w:t>×18</w:t>
            </w: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14</w:t>
            </w:r>
          </w:p>
        </w:tc>
        <w:tc>
          <w:tcPr>
            <w:tcW w:w="3305" w:type="dxa"/>
            <w:vAlign w:val="center"/>
          </w:tcPr>
          <w:p>
            <w:pPr>
              <w:jc w:val="center"/>
              <w:rPr>
                <w:rFonts w:ascii="宋体" w:hAnsi="宋体"/>
                <w:color w:val="auto"/>
                <w:szCs w:val="21"/>
              </w:rPr>
            </w:pPr>
            <w:r>
              <w:rPr>
                <w:rFonts w:hint="eastAsia" w:ascii="宋体" w:hAnsi="宋体"/>
                <w:color w:val="auto"/>
                <w:szCs w:val="21"/>
              </w:rPr>
              <w:t>中共党史</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hint="eastAsia" w:ascii="宋体" w:hAnsi="宋体"/>
                <w:color w:val="auto"/>
                <w:szCs w:val="21"/>
              </w:rPr>
              <w:t>4/32/2</w:t>
            </w:r>
          </w:p>
        </w:tc>
        <w:tc>
          <w:tcPr>
            <w:tcW w:w="1362" w:type="dxa"/>
            <w:vAlign w:val="center"/>
          </w:tcPr>
          <w:p>
            <w:pPr>
              <w:jc w:val="center"/>
              <w:rPr>
                <w:rFonts w:ascii="宋体" w:hAnsi="宋体"/>
                <w:color w:val="auto"/>
                <w:szCs w:val="21"/>
              </w:rPr>
            </w:pPr>
            <w:r>
              <w:rPr>
                <w:rFonts w:hint="eastAsia" w:ascii="宋体" w:hAnsi="宋体"/>
                <w:color w:val="auto"/>
                <w:szCs w:val="21"/>
              </w:rPr>
              <w:t>32/2</w:t>
            </w:r>
          </w:p>
        </w:tc>
        <w:tc>
          <w:tcPr>
            <w:tcW w:w="1362" w:type="dxa"/>
            <w:vAlign w:val="center"/>
          </w:tcPr>
          <w:p>
            <w:pPr>
              <w:jc w:val="center"/>
              <w:rPr>
                <w:rFonts w:ascii="宋体" w:hAnsi="宋体"/>
                <w:color w:val="auto"/>
                <w:szCs w:val="21"/>
              </w:rPr>
            </w:pPr>
          </w:p>
        </w:tc>
        <w:tc>
          <w:tcPr>
            <w:tcW w:w="782"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r>
              <w:rPr>
                <w:rFonts w:hint="eastAsia" w:ascii="宋体" w:hAnsi="宋体"/>
                <w:color w:val="auto"/>
                <w:sz w:val="18"/>
                <w:szCs w:val="18"/>
              </w:rPr>
              <w:t>2</w:t>
            </w:r>
            <w:r>
              <w:rPr>
                <w:color w:val="auto"/>
                <w:sz w:val="18"/>
              </w:rPr>
              <w:t>×16</w:t>
            </w: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15</w:t>
            </w:r>
          </w:p>
        </w:tc>
        <w:tc>
          <w:tcPr>
            <w:tcW w:w="3305" w:type="dxa"/>
            <w:vAlign w:val="center"/>
          </w:tcPr>
          <w:p>
            <w:pPr>
              <w:jc w:val="center"/>
              <w:rPr>
                <w:rFonts w:ascii="宋体" w:hAnsi="宋体"/>
                <w:color w:val="auto"/>
                <w:szCs w:val="21"/>
              </w:rPr>
            </w:pPr>
            <w:r>
              <w:rPr>
                <w:rFonts w:hint="eastAsia" w:ascii="宋体" w:hAnsi="宋体"/>
                <w:color w:val="auto"/>
                <w:szCs w:val="21"/>
              </w:rPr>
              <w:t>龙江精神</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hint="eastAsia" w:ascii="宋体" w:hAnsi="宋体"/>
                <w:color w:val="auto"/>
                <w:szCs w:val="21"/>
              </w:rPr>
              <w:t>3/16/1</w:t>
            </w:r>
          </w:p>
        </w:tc>
        <w:tc>
          <w:tcPr>
            <w:tcW w:w="1362" w:type="dxa"/>
            <w:vAlign w:val="center"/>
          </w:tcPr>
          <w:p>
            <w:pPr>
              <w:jc w:val="center"/>
              <w:rPr>
                <w:rFonts w:ascii="宋体" w:hAnsi="宋体"/>
                <w:color w:val="auto"/>
                <w:szCs w:val="21"/>
              </w:rPr>
            </w:pPr>
            <w:r>
              <w:rPr>
                <w:rFonts w:hint="eastAsia" w:ascii="宋体" w:hAnsi="宋体"/>
                <w:color w:val="auto"/>
                <w:szCs w:val="21"/>
              </w:rPr>
              <w:t>16/1</w:t>
            </w:r>
          </w:p>
        </w:tc>
        <w:tc>
          <w:tcPr>
            <w:tcW w:w="1362" w:type="dxa"/>
            <w:vAlign w:val="center"/>
          </w:tcPr>
          <w:p>
            <w:pPr>
              <w:jc w:val="center"/>
              <w:rPr>
                <w:rFonts w:ascii="宋体" w:hAnsi="宋体"/>
                <w:color w:val="auto"/>
                <w:szCs w:val="21"/>
              </w:rPr>
            </w:pPr>
          </w:p>
        </w:tc>
        <w:tc>
          <w:tcPr>
            <w:tcW w:w="782"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color w:val="auto"/>
                <w:sz w:val="18"/>
              </w:rPr>
            </w:pPr>
            <w:r>
              <w:rPr>
                <w:rFonts w:hint="eastAsia" w:ascii="宋体" w:hAnsi="宋体"/>
                <w:color w:val="auto"/>
                <w:sz w:val="18"/>
                <w:szCs w:val="18"/>
              </w:rPr>
              <w:t>2</w:t>
            </w:r>
            <w:r>
              <w:rPr>
                <w:color w:val="auto"/>
                <w:sz w:val="18"/>
              </w:rPr>
              <w:t>×8</w:t>
            </w:r>
          </w:p>
          <w:p>
            <w:pPr>
              <w:jc w:val="center"/>
              <w:rPr>
                <w:rFonts w:ascii="宋体" w:hAnsi="宋体"/>
                <w:color w:val="auto"/>
                <w:sz w:val="18"/>
                <w:szCs w:val="18"/>
              </w:rPr>
            </w:pPr>
            <w:r>
              <w:rPr>
                <w:rFonts w:hint="eastAsia"/>
                <w:color w:val="auto"/>
                <w:sz w:val="18"/>
              </w:rPr>
              <w:t>后</w:t>
            </w: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16</w:t>
            </w:r>
          </w:p>
        </w:tc>
        <w:tc>
          <w:tcPr>
            <w:tcW w:w="3305" w:type="dxa"/>
            <w:vAlign w:val="center"/>
          </w:tcPr>
          <w:p>
            <w:pPr>
              <w:jc w:val="center"/>
              <w:rPr>
                <w:rFonts w:ascii="宋体" w:hAnsi="宋体"/>
                <w:color w:val="auto"/>
                <w:szCs w:val="21"/>
              </w:rPr>
            </w:pPr>
            <w:r>
              <w:rPr>
                <w:rFonts w:hint="eastAsia" w:ascii="宋体" w:hAnsi="宋体"/>
                <w:color w:val="auto"/>
                <w:szCs w:val="21"/>
              </w:rPr>
              <w:t>应用文写作</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hint="eastAsia" w:ascii="宋体" w:hAnsi="宋体"/>
                <w:color w:val="auto"/>
                <w:szCs w:val="21"/>
              </w:rPr>
              <w:t>3/24/1</w:t>
            </w:r>
          </w:p>
        </w:tc>
        <w:tc>
          <w:tcPr>
            <w:tcW w:w="1362" w:type="dxa"/>
            <w:vAlign w:val="center"/>
          </w:tcPr>
          <w:p>
            <w:pPr>
              <w:jc w:val="center"/>
              <w:rPr>
                <w:rFonts w:ascii="宋体" w:hAnsi="宋体"/>
                <w:color w:val="auto"/>
                <w:szCs w:val="21"/>
              </w:rPr>
            </w:pPr>
            <w:r>
              <w:rPr>
                <w:rFonts w:hint="eastAsia" w:ascii="宋体" w:hAnsi="宋体"/>
                <w:color w:val="auto"/>
                <w:szCs w:val="21"/>
              </w:rPr>
              <w:t>24/1</w:t>
            </w:r>
          </w:p>
        </w:tc>
        <w:tc>
          <w:tcPr>
            <w:tcW w:w="1362" w:type="dxa"/>
            <w:vAlign w:val="center"/>
          </w:tcPr>
          <w:p>
            <w:pPr>
              <w:jc w:val="center"/>
              <w:rPr>
                <w:rFonts w:ascii="宋体" w:hAnsi="宋体"/>
                <w:color w:val="auto"/>
                <w:szCs w:val="21"/>
              </w:rPr>
            </w:pPr>
          </w:p>
        </w:tc>
        <w:tc>
          <w:tcPr>
            <w:tcW w:w="782"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color w:val="auto"/>
                <w:sz w:val="18"/>
              </w:rPr>
            </w:pPr>
            <w:r>
              <w:rPr>
                <w:rFonts w:hint="eastAsia" w:ascii="宋体" w:hAnsi="宋体"/>
                <w:color w:val="auto"/>
                <w:sz w:val="18"/>
                <w:szCs w:val="18"/>
              </w:rPr>
              <w:t>2</w:t>
            </w:r>
            <w:r>
              <w:rPr>
                <w:color w:val="auto"/>
                <w:sz w:val="18"/>
              </w:rPr>
              <w:t>×12</w:t>
            </w: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17</w:t>
            </w:r>
          </w:p>
        </w:tc>
        <w:tc>
          <w:tcPr>
            <w:tcW w:w="3305" w:type="dxa"/>
            <w:vAlign w:val="center"/>
          </w:tcPr>
          <w:p>
            <w:pPr>
              <w:jc w:val="center"/>
              <w:rPr>
                <w:rFonts w:ascii="宋体" w:hAnsi="宋体"/>
                <w:color w:val="auto"/>
                <w:szCs w:val="21"/>
              </w:rPr>
            </w:pPr>
            <w:r>
              <w:rPr>
                <w:rFonts w:hint="eastAsia" w:ascii="宋体" w:hAnsi="宋体"/>
                <w:color w:val="auto"/>
                <w:szCs w:val="21"/>
              </w:rPr>
              <w:t>劳动课程</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hint="eastAsia" w:ascii="宋体" w:hAnsi="宋体"/>
                <w:color w:val="auto"/>
                <w:szCs w:val="21"/>
              </w:rPr>
              <w:t>1/4/0.25</w:t>
            </w:r>
          </w:p>
          <w:p>
            <w:pPr>
              <w:jc w:val="center"/>
              <w:rPr>
                <w:rFonts w:ascii="宋体" w:hAnsi="宋体"/>
                <w:color w:val="auto"/>
                <w:szCs w:val="21"/>
              </w:rPr>
            </w:pPr>
            <w:r>
              <w:rPr>
                <w:rFonts w:hint="eastAsia" w:ascii="宋体" w:hAnsi="宋体"/>
                <w:color w:val="auto"/>
                <w:szCs w:val="21"/>
              </w:rPr>
              <w:t>2/4/0.25</w:t>
            </w:r>
          </w:p>
          <w:p>
            <w:pPr>
              <w:jc w:val="center"/>
              <w:rPr>
                <w:rFonts w:ascii="宋体" w:hAnsi="宋体"/>
                <w:color w:val="auto"/>
                <w:szCs w:val="21"/>
              </w:rPr>
            </w:pPr>
            <w:r>
              <w:rPr>
                <w:rFonts w:hint="eastAsia" w:ascii="宋体" w:hAnsi="宋体"/>
                <w:color w:val="auto"/>
                <w:szCs w:val="21"/>
              </w:rPr>
              <w:t>3/4/0.25</w:t>
            </w:r>
          </w:p>
          <w:p>
            <w:pPr>
              <w:jc w:val="center"/>
              <w:rPr>
                <w:rFonts w:ascii="宋体" w:hAnsi="宋体"/>
                <w:color w:val="auto"/>
                <w:szCs w:val="21"/>
              </w:rPr>
            </w:pPr>
            <w:r>
              <w:rPr>
                <w:rFonts w:hint="eastAsia" w:ascii="宋体" w:hAnsi="宋体"/>
                <w:color w:val="auto"/>
                <w:szCs w:val="21"/>
              </w:rPr>
              <w:t>4/4/0.25</w:t>
            </w:r>
          </w:p>
        </w:tc>
        <w:tc>
          <w:tcPr>
            <w:tcW w:w="1362" w:type="dxa"/>
            <w:vAlign w:val="center"/>
          </w:tcPr>
          <w:p>
            <w:pPr>
              <w:jc w:val="center"/>
              <w:rPr>
                <w:rFonts w:ascii="宋体" w:hAnsi="宋体"/>
                <w:color w:val="auto"/>
                <w:szCs w:val="21"/>
              </w:rPr>
            </w:pPr>
            <w:r>
              <w:rPr>
                <w:rFonts w:hint="eastAsia" w:ascii="宋体" w:hAnsi="宋体"/>
                <w:color w:val="auto"/>
                <w:szCs w:val="21"/>
              </w:rPr>
              <w:t>16/1</w:t>
            </w:r>
          </w:p>
        </w:tc>
        <w:tc>
          <w:tcPr>
            <w:tcW w:w="1362" w:type="dxa"/>
            <w:vAlign w:val="center"/>
          </w:tcPr>
          <w:p>
            <w:pPr>
              <w:jc w:val="center"/>
              <w:rPr>
                <w:rFonts w:ascii="宋体" w:hAnsi="宋体"/>
                <w:color w:val="auto"/>
                <w:szCs w:val="21"/>
              </w:rPr>
            </w:pPr>
          </w:p>
        </w:tc>
        <w:tc>
          <w:tcPr>
            <w:tcW w:w="782" w:type="dxa"/>
            <w:vAlign w:val="center"/>
          </w:tcPr>
          <w:p>
            <w:pPr>
              <w:jc w:val="center"/>
              <w:rPr>
                <w:rFonts w:ascii="宋体" w:hAnsi="宋体"/>
                <w:color w:val="auto"/>
                <w:sz w:val="18"/>
                <w:szCs w:val="18"/>
              </w:rPr>
            </w:pPr>
            <w:r>
              <w:rPr>
                <w:color w:val="auto"/>
                <w:sz w:val="18"/>
                <w:szCs w:val="18"/>
              </w:rPr>
              <w:t>4学时</w:t>
            </w:r>
          </w:p>
        </w:tc>
        <w:tc>
          <w:tcPr>
            <w:tcW w:w="620" w:type="dxa"/>
            <w:vAlign w:val="center"/>
          </w:tcPr>
          <w:p>
            <w:pPr>
              <w:ind w:right="-50" w:rightChars="-24"/>
              <w:jc w:val="center"/>
              <w:rPr>
                <w:color w:val="auto"/>
                <w:sz w:val="18"/>
                <w:szCs w:val="18"/>
              </w:rPr>
            </w:pPr>
            <w:r>
              <w:rPr>
                <w:color w:val="auto"/>
                <w:sz w:val="18"/>
                <w:szCs w:val="18"/>
              </w:rPr>
              <w:t>4</w:t>
            </w:r>
          </w:p>
          <w:p>
            <w:pPr>
              <w:jc w:val="center"/>
              <w:rPr>
                <w:rFonts w:ascii="宋体" w:hAnsi="宋体"/>
                <w:color w:val="auto"/>
                <w:sz w:val="18"/>
                <w:szCs w:val="18"/>
              </w:rPr>
            </w:pPr>
            <w:r>
              <w:rPr>
                <w:color w:val="auto"/>
                <w:sz w:val="18"/>
                <w:szCs w:val="18"/>
              </w:rPr>
              <w:t>学时</w:t>
            </w:r>
          </w:p>
        </w:tc>
        <w:tc>
          <w:tcPr>
            <w:tcW w:w="620" w:type="dxa"/>
            <w:vAlign w:val="center"/>
          </w:tcPr>
          <w:p>
            <w:pPr>
              <w:ind w:right="-50" w:rightChars="-24"/>
              <w:jc w:val="center"/>
              <w:rPr>
                <w:color w:val="auto"/>
                <w:sz w:val="18"/>
                <w:szCs w:val="18"/>
              </w:rPr>
            </w:pPr>
            <w:r>
              <w:rPr>
                <w:color w:val="auto"/>
                <w:sz w:val="18"/>
                <w:szCs w:val="18"/>
              </w:rPr>
              <w:t>4</w:t>
            </w:r>
          </w:p>
          <w:p>
            <w:pPr>
              <w:jc w:val="center"/>
              <w:rPr>
                <w:rFonts w:ascii="宋体" w:hAnsi="宋体"/>
                <w:color w:val="auto"/>
                <w:sz w:val="18"/>
                <w:szCs w:val="18"/>
              </w:rPr>
            </w:pPr>
            <w:r>
              <w:rPr>
                <w:color w:val="auto"/>
                <w:sz w:val="18"/>
                <w:szCs w:val="18"/>
              </w:rPr>
              <w:t>学时</w:t>
            </w:r>
          </w:p>
        </w:tc>
        <w:tc>
          <w:tcPr>
            <w:tcW w:w="620" w:type="dxa"/>
            <w:vAlign w:val="center"/>
          </w:tcPr>
          <w:p>
            <w:pPr>
              <w:ind w:right="-50" w:rightChars="-24"/>
              <w:jc w:val="center"/>
              <w:rPr>
                <w:color w:val="auto"/>
                <w:sz w:val="18"/>
                <w:szCs w:val="18"/>
              </w:rPr>
            </w:pPr>
            <w:r>
              <w:rPr>
                <w:color w:val="auto"/>
                <w:sz w:val="18"/>
                <w:szCs w:val="18"/>
              </w:rPr>
              <w:t>4</w:t>
            </w:r>
          </w:p>
          <w:p>
            <w:pPr>
              <w:jc w:val="center"/>
              <w:rPr>
                <w:rFonts w:ascii="宋体" w:hAnsi="宋体"/>
                <w:color w:val="auto"/>
                <w:sz w:val="18"/>
                <w:szCs w:val="18"/>
              </w:rPr>
            </w:pPr>
            <w:r>
              <w:rPr>
                <w:color w:val="auto"/>
                <w:sz w:val="18"/>
                <w:szCs w:val="18"/>
              </w:rPr>
              <w:t>学时</w:t>
            </w: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18</w:t>
            </w:r>
          </w:p>
        </w:tc>
        <w:tc>
          <w:tcPr>
            <w:tcW w:w="3305" w:type="dxa"/>
            <w:vAlign w:val="center"/>
          </w:tcPr>
          <w:p>
            <w:pPr>
              <w:jc w:val="center"/>
              <w:rPr>
                <w:rFonts w:ascii="宋体" w:hAnsi="宋体"/>
                <w:color w:val="auto"/>
                <w:szCs w:val="21"/>
              </w:rPr>
            </w:pPr>
            <w:r>
              <w:rPr>
                <w:rFonts w:hint="eastAsia" w:ascii="宋体" w:hAnsi="宋体"/>
                <w:color w:val="auto"/>
                <w:szCs w:val="21"/>
              </w:rPr>
              <w:t>毕业教育</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ascii="宋体" w:hAnsi="宋体"/>
                <w:color w:val="auto"/>
                <w:szCs w:val="21"/>
              </w:rPr>
              <w:t>6</w:t>
            </w:r>
            <w:r>
              <w:rPr>
                <w:rFonts w:hint="eastAsia" w:ascii="宋体" w:hAnsi="宋体"/>
                <w:color w:val="auto"/>
                <w:szCs w:val="21"/>
              </w:rPr>
              <w:t>/24/1</w:t>
            </w:r>
          </w:p>
        </w:tc>
        <w:tc>
          <w:tcPr>
            <w:tcW w:w="1362" w:type="dxa"/>
            <w:vAlign w:val="center"/>
          </w:tcPr>
          <w:p>
            <w:pPr>
              <w:jc w:val="center"/>
              <w:rPr>
                <w:rFonts w:ascii="宋体" w:hAnsi="宋体"/>
                <w:color w:val="auto"/>
                <w:szCs w:val="21"/>
              </w:rPr>
            </w:pPr>
            <w:r>
              <w:rPr>
                <w:rFonts w:hint="eastAsia" w:ascii="宋体" w:hAnsi="宋体"/>
                <w:color w:val="auto"/>
                <w:szCs w:val="21"/>
              </w:rPr>
              <w:t>24/1</w:t>
            </w:r>
          </w:p>
        </w:tc>
        <w:tc>
          <w:tcPr>
            <w:tcW w:w="1362" w:type="dxa"/>
            <w:vAlign w:val="center"/>
          </w:tcPr>
          <w:p>
            <w:pPr>
              <w:jc w:val="center"/>
              <w:rPr>
                <w:rFonts w:ascii="宋体" w:hAnsi="宋体"/>
                <w:color w:val="auto"/>
                <w:szCs w:val="21"/>
              </w:rPr>
            </w:pPr>
          </w:p>
        </w:tc>
        <w:tc>
          <w:tcPr>
            <w:tcW w:w="782" w:type="dxa"/>
            <w:vAlign w:val="center"/>
          </w:tcPr>
          <w:p>
            <w:pPr>
              <w:ind w:right="-50" w:rightChars="-24"/>
              <w:jc w:val="center"/>
              <w:rPr>
                <w:color w:val="auto"/>
                <w:sz w:val="18"/>
                <w:szCs w:val="18"/>
              </w:rPr>
            </w:pPr>
          </w:p>
        </w:tc>
        <w:tc>
          <w:tcPr>
            <w:tcW w:w="620" w:type="dxa"/>
            <w:vAlign w:val="center"/>
          </w:tcPr>
          <w:p>
            <w:pPr>
              <w:ind w:right="-50" w:rightChars="-24"/>
              <w:jc w:val="center"/>
              <w:rPr>
                <w:color w:val="auto"/>
                <w:sz w:val="18"/>
                <w:szCs w:val="18"/>
              </w:rPr>
            </w:pPr>
          </w:p>
        </w:tc>
        <w:tc>
          <w:tcPr>
            <w:tcW w:w="620" w:type="dxa"/>
            <w:vAlign w:val="center"/>
          </w:tcPr>
          <w:p>
            <w:pPr>
              <w:ind w:right="-50" w:rightChars="-24"/>
              <w:jc w:val="center"/>
              <w:rPr>
                <w:color w:val="auto"/>
                <w:sz w:val="18"/>
                <w:szCs w:val="18"/>
              </w:rPr>
            </w:pPr>
          </w:p>
        </w:tc>
        <w:tc>
          <w:tcPr>
            <w:tcW w:w="620" w:type="dxa"/>
            <w:vAlign w:val="center"/>
          </w:tcPr>
          <w:p>
            <w:pPr>
              <w:ind w:right="-50" w:rightChars="-24"/>
              <w:jc w:val="center"/>
              <w:rPr>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r>
              <w:rPr>
                <w:rFonts w:hint="eastAsia" w:ascii="宋体" w:hAnsi="宋体"/>
                <w:color w:val="auto"/>
                <w:sz w:val="18"/>
                <w:szCs w:val="18"/>
              </w:rPr>
              <w:t>1周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19</w:t>
            </w:r>
          </w:p>
        </w:tc>
        <w:tc>
          <w:tcPr>
            <w:tcW w:w="3305" w:type="dxa"/>
            <w:vAlign w:val="center"/>
          </w:tcPr>
          <w:p>
            <w:pPr>
              <w:jc w:val="center"/>
              <w:rPr>
                <w:rFonts w:ascii="宋体" w:hAnsi="宋体"/>
                <w:color w:val="auto"/>
                <w:szCs w:val="21"/>
              </w:rPr>
            </w:pPr>
            <w:r>
              <w:rPr>
                <w:rFonts w:hint="eastAsia" w:ascii="宋体" w:hAnsi="宋体"/>
                <w:color w:val="auto"/>
                <w:szCs w:val="21"/>
              </w:rPr>
              <w:t>美育限定性选修课</w:t>
            </w:r>
          </w:p>
        </w:tc>
        <w:tc>
          <w:tcPr>
            <w:tcW w:w="836" w:type="dxa"/>
            <w:vMerge w:val="restart"/>
            <w:vAlign w:val="center"/>
          </w:tcPr>
          <w:p>
            <w:pPr>
              <w:jc w:val="center"/>
              <w:rPr>
                <w:rFonts w:ascii="宋体" w:hAnsi="宋体"/>
                <w:color w:val="auto"/>
                <w:szCs w:val="21"/>
              </w:rPr>
            </w:pPr>
            <w:r>
              <w:rPr>
                <w:rFonts w:hint="eastAsia" w:ascii="宋体" w:hAnsi="宋体"/>
                <w:color w:val="auto"/>
                <w:szCs w:val="21"/>
              </w:rPr>
              <w:t>选修课</w:t>
            </w: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hint="eastAsia" w:ascii="宋体" w:hAnsi="宋体"/>
                <w:color w:val="auto"/>
                <w:szCs w:val="21"/>
              </w:rPr>
              <w:t>2/36/2</w:t>
            </w:r>
          </w:p>
        </w:tc>
        <w:tc>
          <w:tcPr>
            <w:tcW w:w="1362" w:type="dxa"/>
            <w:vAlign w:val="center"/>
          </w:tcPr>
          <w:p>
            <w:pPr>
              <w:jc w:val="center"/>
              <w:rPr>
                <w:rFonts w:ascii="宋体" w:hAnsi="宋体"/>
                <w:color w:val="auto"/>
                <w:szCs w:val="21"/>
              </w:rPr>
            </w:pPr>
            <w:r>
              <w:rPr>
                <w:rFonts w:hint="eastAsia" w:ascii="宋体" w:hAnsi="宋体"/>
                <w:color w:val="auto"/>
                <w:szCs w:val="21"/>
              </w:rPr>
              <w:t>36/2</w:t>
            </w:r>
          </w:p>
        </w:tc>
        <w:tc>
          <w:tcPr>
            <w:tcW w:w="1362" w:type="dxa"/>
            <w:vAlign w:val="center"/>
          </w:tcPr>
          <w:p>
            <w:pPr>
              <w:jc w:val="center"/>
              <w:rPr>
                <w:rFonts w:ascii="宋体" w:hAnsi="宋体"/>
                <w:color w:val="auto"/>
                <w:szCs w:val="21"/>
              </w:rPr>
            </w:pPr>
          </w:p>
        </w:tc>
        <w:tc>
          <w:tcPr>
            <w:tcW w:w="782"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r>
              <w:rPr>
                <w:rFonts w:hint="eastAsia" w:ascii="宋体" w:hAnsi="宋体"/>
                <w:color w:val="auto"/>
                <w:sz w:val="18"/>
                <w:szCs w:val="18"/>
              </w:rPr>
              <w:t>2</w:t>
            </w:r>
            <w:r>
              <w:rPr>
                <w:color w:val="auto"/>
                <w:sz w:val="18"/>
              </w:rPr>
              <w:t>×18</w:t>
            </w: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20</w:t>
            </w:r>
          </w:p>
        </w:tc>
        <w:tc>
          <w:tcPr>
            <w:tcW w:w="3305" w:type="dxa"/>
            <w:vAlign w:val="center"/>
          </w:tcPr>
          <w:p>
            <w:pPr>
              <w:jc w:val="center"/>
              <w:rPr>
                <w:rFonts w:ascii="宋体" w:hAnsi="宋体"/>
                <w:color w:val="auto"/>
                <w:szCs w:val="21"/>
              </w:rPr>
            </w:pPr>
            <w:r>
              <w:rPr>
                <w:rFonts w:hint="eastAsia" w:ascii="宋体" w:hAnsi="宋体"/>
                <w:color w:val="auto"/>
                <w:szCs w:val="21"/>
              </w:rPr>
              <w:t>创业模块（3选2）</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hint="eastAsia" w:ascii="宋体" w:hAnsi="宋体"/>
                <w:color w:val="auto"/>
                <w:szCs w:val="21"/>
              </w:rPr>
              <w:t>1/24/1</w:t>
            </w:r>
          </w:p>
          <w:p>
            <w:pPr>
              <w:jc w:val="center"/>
              <w:rPr>
                <w:rFonts w:ascii="宋体" w:hAnsi="宋体"/>
                <w:color w:val="auto"/>
                <w:szCs w:val="21"/>
              </w:rPr>
            </w:pPr>
            <w:r>
              <w:rPr>
                <w:rFonts w:hint="eastAsia" w:ascii="宋体" w:hAnsi="宋体"/>
                <w:color w:val="auto"/>
                <w:szCs w:val="21"/>
              </w:rPr>
              <w:t>2/24/1</w:t>
            </w:r>
          </w:p>
        </w:tc>
        <w:tc>
          <w:tcPr>
            <w:tcW w:w="1362" w:type="dxa"/>
            <w:vAlign w:val="center"/>
          </w:tcPr>
          <w:p>
            <w:pPr>
              <w:jc w:val="center"/>
              <w:rPr>
                <w:rFonts w:ascii="宋体" w:hAnsi="宋体"/>
                <w:color w:val="auto"/>
                <w:szCs w:val="21"/>
              </w:rPr>
            </w:pPr>
            <w:r>
              <w:rPr>
                <w:rFonts w:hint="eastAsia" w:ascii="宋体" w:hAnsi="宋体"/>
                <w:color w:val="auto"/>
                <w:szCs w:val="21"/>
              </w:rPr>
              <w:t>48/2</w:t>
            </w:r>
          </w:p>
        </w:tc>
        <w:tc>
          <w:tcPr>
            <w:tcW w:w="1362" w:type="dxa"/>
            <w:vAlign w:val="center"/>
          </w:tcPr>
          <w:p>
            <w:pPr>
              <w:jc w:val="center"/>
              <w:rPr>
                <w:rFonts w:ascii="宋体" w:hAnsi="宋体"/>
                <w:color w:val="auto"/>
                <w:szCs w:val="21"/>
              </w:rPr>
            </w:pPr>
          </w:p>
        </w:tc>
        <w:tc>
          <w:tcPr>
            <w:tcW w:w="782" w:type="dxa"/>
            <w:vAlign w:val="center"/>
          </w:tcPr>
          <w:p>
            <w:pPr>
              <w:jc w:val="center"/>
              <w:rPr>
                <w:rFonts w:ascii="宋体" w:hAnsi="宋体"/>
                <w:color w:val="auto"/>
                <w:sz w:val="18"/>
                <w:szCs w:val="18"/>
              </w:rPr>
            </w:pPr>
            <w:r>
              <w:rPr>
                <w:rFonts w:hint="eastAsia" w:ascii="宋体" w:hAnsi="宋体"/>
                <w:color w:val="auto"/>
                <w:sz w:val="18"/>
                <w:szCs w:val="18"/>
              </w:rPr>
              <w:t>2</w:t>
            </w:r>
            <w:r>
              <w:rPr>
                <w:color w:val="auto"/>
                <w:sz w:val="18"/>
              </w:rPr>
              <w:t>×12</w:t>
            </w:r>
          </w:p>
        </w:tc>
        <w:tc>
          <w:tcPr>
            <w:tcW w:w="620" w:type="dxa"/>
            <w:vAlign w:val="center"/>
          </w:tcPr>
          <w:p>
            <w:pPr>
              <w:jc w:val="center"/>
              <w:rPr>
                <w:rFonts w:ascii="宋体" w:hAnsi="宋体"/>
                <w:color w:val="auto"/>
                <w:sz w:val="18"/>
                <w:szCs w:val="18"/>
              </w:rPr>
            </w:pPr>
            <w:r>
              <w:rPr>
                <w:rFonts w:hint="eastAsia" w:ascii="宋体" w:hAnsi="宋体"/>
                <w:color w:val="auto"/>
                <w:sz w:val="18"/>
                <w:szCs w:val="18"/>
              </w:rPr>
              <w:t>2</w:t>
            </w:r>
            <w:r>
              <w:rPr>
                <w:color w:val="auto"/>
                <w:sz w:val="18"/>
              </w:rPr>
              <w:t>×12</w:t>
            </w: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21</w:t>
            </w:r>
          </w:p>
        </w:tc>
        <w:tc>
          <w:tcPr>
            <w:tcW w:w="3305" w:type="dxa"/>
            <w:vAlign w:val="center"/>
          </w:tcPr>
          <w:p>
            <w:pPr>
              <w:jc w:val="center"/>
              <w:rPr>
                <w:rFonts w:ascii="宋体" w:hAnsi="宋体"/>
                <w:color w:val="auto"/>
                <w:szCs w:val="21"/>
              </w:rPr>
            </w:pPr>
            <w:r>
              <w:rPr>
                <w:rFonts w:hint="eastAsia" w:ascii="宋体" w:hAnsi="宋体"/>
                <w:color w:val="auto"/>
                <w:szCs w:val="21"/>
              </w:rPr>
              <w:t>公共选修课1</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hint="eastAsia" w:ascii="宋体" w:hAnsi="宋体"/>
                <w:color w:val="auto"/>
                <w:szCs w:val="21"/>
              </w:rPr>
              <w:t>2/30/1</w:t>
            </w:r>
          </w:p>
        </w:tc>
        <w:tc>
          <w:tcPr>
            <w:tcW w:w="1362" w:type="dxa"/>
            <w:vAlign w:val="center"/>
          </w:tcPr>
          <w:p>
            <w:pPr>
              <w:jc w:val="center"/>
              <w:rPr>
                <w:rFonts w:ascii="宋体" w:hAnsi="宋体"/>
                <w:color w:val="auto"/>
                <w:szCs w:val="21"/>
              </w:rPr>
            </w:pPr>
            <w:r>
              <w:rPr>
                <w:rFonts w:hint="eastAsia" w:ascii="宋体" w:hAnsi="宋体"/>
                <w:color w:val="auto"/>
                <w:szCs w:val="21"/>
              </w:rPr>
              <w:t>30/1</w:t>
            </w:r>
          </w:p>
        </w:tc>
        <w:tc>
          <w:tcPr>
            <w:tcW w:w="1362" w:type="dxa"/>
            <w:vAlign w:val="center"/>
          </w:tcPr>
          <w:p>
            <w:pPr>
              <w:jc w:val="center"/>
              <w:rPr>
                <w:rFonts w:ascii="宋体" w:hAnsi="宋体"/>
                <w:color w:val="auto"/>
                <w:szCs w:val="21"/>
              </w:rPr>
            </w:pPr>
          </w:p>
        </w:tc>
        <w:tc>
          <w:tcPr>
            <w:tcW w:w="782"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r>
              <w:rPr>
                <w:rFonts w:ascii="宋体" w:hAnsi="宋体"/>
                <w:color w:val="auto"/>
                <w:sz w:val="18"/>
                <w:szCs w:val="18"/>
              </w:rPr>
              <w:t>2</w:t>
            </w:r>
            <w:r>
              <w:rPr>
                <w:color w:val="auto"/>
                <w:sz w:val="18"/>
              </w:rPr>
              <w:t>×15</w:t>
            </w: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22</w:t>
            </w:r>
          </w:p>
        </w:tc>
        <w:tc>
          <w:tcPr>
            <w:tcW w:w="3305" w:type="dxa"/>
            <w:vAlign w:val="center"/>
          </w:tcPr>
          <w:p>
            <w:pPr>
              <w:jc w:val="center"/>
              <w:rPr>
                <w:rFonts w:ascii="宋体" w:hAnsi="宋体"/>
                <w:color w:val="auto"/>
                <w:szCs w:val="21"/>
              </w:rPr>
            </w:pPr>
            <w:r>
              <w:rPr>
                <w:rFonts w:hint="eastAsia" w:ascii="宋体" w:hAnsi="宋体"/>
                <w:color w:val="auto"/>
                <w:szCs w:val="21"/>
              </w:rPr>
              <w:t>公共选修课2</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hint="eastAsia" w:ascii="宋体" w:hAnsi="宋体"/>
                <w:color w:val="auto"/>
                <w:szCs w:val="21"/>
              </w:rPr>
              <w:t>3/30/1</w:t>
            </w:r>
          </w:p>
        </w:tc>
        <w:tc>
          <w:tcPr>
            <w:tcW w:w="1362" w:type="dxa"/>
            <w:vAlign w:val="center"/>
          </w:tcPr>
          <w:p>
            <w:pPr>
              <w:jc w:val="center"/>
              <w:rPr>
                <w:rFonts w:ascii="宋体" w:hAnsi="宋体"/>
                <w:color w:val="auto"/>
                <w:szCs w:val="21"/>
              </w:rPr>
            </w:pPr>
            <w:r>
              <w:rPr>
                <w:rFonts w:hint="eastAsia" w:ascii="宋体" w:hAnsi="宋体"/>
                <w:color w:val="auto"/>
                <w:szCs w:val="21"/>
              </w:rPr>
              <w:t>30/1</w:t>
            </w:r>
          </w:p>
        </w:tc>
        <w:tc>
          <w:tcPr>
            <w:tcW w:w="1362" w:type="dxa"/>
            <w:vAlign w:val="center"/>
          </w:tcPr>
          <w:p>
            <w:pPr>
              <w:jc w:val="center"/>
              <w:rPr>
                <w:rFonts w:ascii="宋体" w:hAnsi="宋体"/>
                <w:color w:val="auto"/>
                <w:szCs w:val="21"/>
              </w:rPr>
            </w:pPr>
          </w:p>
        </w:tc>
        <w:tc>
          <w:tcPr>
            <w:tcW w:w="782"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r>
              <w:rPr>
                <w:rFonts w:ascii="宋体" w:hAnsi="宋体"/>
                <w:color w:val="auto"/>
                <w:sz w:val="18"/>
                <w:szCs w:val="18"/>
              </w:rPr>
              <w:t>2</w:t>
            </w:r>
            <w:r>
              <w:rPr>
                <w:color w:val="auto"/>
                <w:sz w:val="18"/>
              </w:rPr>
              <w:t>×15</w:t>
            </w: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2</w:t>
            </w:r>
            <w:r>
              <w:rPr>
                <w:rFonts w:ascii="宋体" w:hAnsi="宋体"/>
                <w:color w:val="auto"/>
                <w:szCs w:val="21"/>
              </w:rPr>
              <w:t>3</w:t>
            </w:r>
          </w:p>
        </w:tc>
        <w:tc>
          <w:tcPr>
            <w:tcW w:w="3305" w:type="dxa"/>
            <w:vAlign w:val="center"/>
          </w:tcPr>
          <w:p>
            <w:pPr>
              <w:jc w:val="center"/>
              <w:rPr>
                <w:rFonts w:ascii="宋体" w:hAnsi="宋体"/>
                <w:color w:val="auto"/>
                <w:szCs w:val="21"/>
              </w:rPr>
            </w:pPr>
            <w:r>
              <w:rPr>
                <w:rFonts w:hint="eastAsia" w:ascii="宋体" w:hAnsi="宋体"/>
                <w:color w:val="auto"/>
                <w:szCs w:val="21"/>
              </w:rPr>
              <w:t>公共选修课3</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hint="eastAsia" w:ascii="宋体" w:hAnsi="宋体"/>
                <w:color w:val="auto"/>
                <w:szCs w:val="21"/>
              </w:rPr>
              <w:t>4/30/1</w:t>
            </w:r>
          </w:p>
        </w:tc>
        <w:tc>
          <w:tcPr>
            <w:tcW w:w="1362" w:type="dxa"/>
            <w:vAlign w:val="center"/>
          </w:tcPr>
          <w:p>
            <w:pPr>
              <w:jc w:val="center"/>
              <w:rPr>
                <w:rFonts w:ascii="宋体" w:hAnsi="宋体"/>
                <w:color w:val="auto"/>
                <w:szCs w:val="21"/>
              </w:rPr>
            </w:pPr>
            <w:r>
              <w:rPr>
                <w:rFonts w:hint="eastAsia" w:ascii="宋体" w:hAnsi="宋体"/>
                <w:color w:val="auto"/>
                <w:szCs w:val="21"/>
              </w:rPr>
              <w:t>30/1</w:t>
            </w:r>
          </w:p>
        </w:tc>
        <w:tc>
          <w:tcPr>
            <w:tcW w:w="1362" w:type="dxa"/>
            <w:vAlign w:val="center"/>
          </w:tcPr>
          <w:p>
            <w:pPr>
              <w:jc w:val="center"/>
              <w:rPr>
                <w:rFonts w:ascii="宋体" w:hAnsi="宋体"/>
                <w:color w:val="auto"/>
                <w:szCs w:val="21"/>
              </w:rPr>
            </w:pPr>
          </w:p>
        </w:tc>
        <w:tc>
          <w:tcPr>
            <w:tcW w:w="782"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r>
              <w:rPr>
                <w:rFonts w:ascii="宋体" w:hAnsi="宋体"/>
                <w:color w:val="auto"/>
                <w:sz w:val="18"/>
                <w:szCs w:val="18"/>
              </w:rPr>
              <w:t>2</w:t>
            </w:r>
            <w:r>
              <w:rPr>
                <w:color w:val="auto"/>
                <w:sz w:val="18"/>
              </w:rPr>
              <w:t>×15</w:t>
            </w: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b/>
                <w:color w:val="auto"/>
                <w:szCs w:val="21"/>
              </w:rPr>
            </w:pPr>
          </w:p>
        </w:tc>
        <w:tc>
          <w:tcPr>
            <w:tcW w:w="3305" w:type="dxa"/>
            <w:vAlign w:val="center"/>
          </w:tcPr>
          <w:p>
            <w:pPr>
              <w:jc w:val="center"/>
              <w:rPr>
                <w:rFonts w:ascii="宋体" w:hAnsi="宋体"/>
                <w:b/>
                <w:color w:val="auto"/>
                <w:szCs w:val="21"/>
              </w:rPr>
            </w:pPr>
            <w:r>
              <w:rPr>
                <w:rFonts w:hint="eastAsia" w:ascii="宋体" w:hAnsi="宋体"/>
                <w:b/>
                <w:color w:val="auto"/>
                <w:szCs w:val="21"/>
              </w:rPr>
              <w:t>小计</w:t>
            </w:r>
          </w:p>
        </w:tc>
        <w:tc>
          <w:tcPr>
            <w:tcW w:w="836" w:type="dxa"/>
            <w:vAlign w:val="center"/>
          </w:tcPr>
          <w:p>
            <w:pPr>
              <w:jc w:val="center"/>
              <w:rPr>
                <w:rFonts w:ascii="宋体" w:hAnsi="宋体"/>
                <w:b/>
                <w:color w:val="auto"/>
                <w:szCs w:val="21"/>
              </w:rPr>
            </w:pPr>
          </w:p>
        </w:tc>
        <w:tc>
          <w:tcPr>
            <w:tcW w:w="563" w:type="dxa"/>
            <w:vAlign w:val="center"/>
          </w:tcPr>
          <w:p>
            <w:pPr>
              <w:jc w:val="center"/>
              <w:rPr>
                <w:rFonts w:ascii="宋体" w:hAnsi="宋体"/>
                <w:b/>
                <w:color w:val="auto"/>
                <w:szCs w:val="21"/>
              </w:rPr>
            </w:pPr>
          </w:p>
        </w:tc>
        <w:tc>
          <w:tcPr>
            <w:tcW w:w="1468" w:type="dxa"/>
            <w:vAlign w:val="center"/>
          </w:tcPr>
          <w:p>
            <w:pPr>
              <w:jc w:val="center"/>
              <w:rPr>
                <w:rFonts w:ascii="宋体" w:hAnsi="宋体"/>
                <w:b/>
                <w:color w:val="auto"/>
                <w:szCs w:val="21"/>
              </w:rPr>
            </w:pPr>
            <w:r>
              <w:rPr>
                <w:rFonts w:hint="eastAsia" w:ascii="宋体" w:hAnsi="宋体"/>
                <w:b/>
                <w:color w:val="auto"/>
                <w:szCs w:val="21"/>
              </w:rPr>
              <w:t>813/43</w:t>
            </w:r>
          </w:p>
        </w:tc>
        <w:tc>
          <w:tcPr>
            <w:tcW w:w="1362" w:type="dxa"/>
            <w:vAlign w:val="center"/>
          </w:tcPr>
          <w:p>
            <w:pPr>
              <w:jc w:val="center"/>
              <w:rPr>
                <w:rFonts w:ascii="宋体" w:hAnsi="宋体"/>
                <w:b/>
                <w:color w:val="auto"/>
                <w:szCs w:val="21"/>
              </w:rPr>
            </w:pPr>
            <w:r>
              <w:rPr>
                <w:rFonts w:ascii="宋体" w:hAnsi="宋体"/>
                <w:b/>
                <w:color w:val="auto"/>
                <w:szCs w:val="21"/>
              </w:rPr>
              <w:t>705</w:t>
            </w:r>
            <w:r>
              <w:rPr>
                <w:rFonts w:hint="eastAsia" w:ascii="宋体" w:hAnsi="宋体"/>
                <w:b/>
                <w:color w:val="auto"/>
                <w:szCs w:val="21"/>
              </w:rPr>
              <w:t>/</w:t>
            </w:r>
            <w:r>
              <w:rPr>
                <w:rFonts w:ascii="宋体" w:hAnsi="宋体"/>
                <w:b/>
                <w:color w:val="auto"/>
                <w:szCs w:val="21"/>
              </w:rPr>
              <w:t>39</w:t>
            </w:r>
          </w:p>
        </w:tc>
        <w:tc>
          <w:tcPr>
            <w:tcW w:w="1362" w:type="dxa"/>
            <w:vAlign w:val="center"/>
          </w:tcPr>
          <w:p>
            <w:pPr>
              <w:jc w:val="center"/>
              <w:rPr>
                <w:rFonts w:ascii="宋体" w:hAnsi="宋体"/>
                <w:b/>
                <w:color w:val="auto"/>
                <w:szCs w:val="21"/>
              </w:rPr>
            </w:pPr>
            <w:r>
              <w:rPr>
                <w:rFonts w:ascii="宋体" w:hAnsi="宋体"/>
                <w:b/>
                <w:color w:val="auto"/>
                <w:szCs w:val="21"/>
              </w:rPr>
              <w:t>108</w:t>
            </w:r>
            <w:r>
              <w:rPr>
                <w:rFonts w:hint="eastAsia" w:ascii="宋体" w:hAnsi="宋体"/>
                <w:b/>
                <w:color w:val="auto"/>
                <w:szCs w:val="21"/>
              </w:rPr>
              <w:t>/4</w:t>
            </w:r>
          </w:p>
        </w:tc>
        <w:tc>
          <w:tcPr>
            <w:tcW w:w="782" w:type="dxa"/>
            <w:vAlign w:val="center"/>
          </w:tcPr>
          <w:p>
            <w:pPr>
              <w:jc w:val="center"/>
              <w:rPr>
                <w:rFonts w:ascii="宋体" w:hAnsi="宋体"/>
                <w:b/>
                <w:color w:val="auto"/>
                <w:szCs w:val="21"/>
              </w:rPr>
            </w:pPr>
          </w:p>
        </w:tc>
        <w:tc>
          <w:tcPr>
            <w:tcW w:w="620" w:type="dxa"/>
            <w:vAlign w:val="center"/>
          </w:tcPr>
          <w:p>
            <w:pPr>
              <w:jc w:val="center"/>
              <w:rPr>
                <w:rFonts w:ascii="宋体" w:hAnsi="宋体"/>
                <w:b/>
                <w:color w:val="auto"/>
                <w:szCs w:val="21"/>
              </w:rPr>
            </w:pPr>
          </w:p>
        </w:tc>
        <w:tc>
          <w:tcPr>
            <w:tcW w:w="620" w:type="dxa"/>
            <w:vAlign w:val="center"/>
          </w:tcPr>
          <w:p>
            <w:pPr>
              <w:jc w:val="center"/>
              <w:rPr>
                <w:rFonts w:ascii="宋体" w:hAnsi="宋体"/>
                <w:b/>
                <w:color w:val="auto"/>
                <w:szCs w:val="21"/>
              </w:rPr>
            </w:pPr>
          </w:p>
        </w:tc>
        <w:tc>
          <w:tcPr>
            <w:tcW w:w="620" w:type="dxa"/>
            <w:vAlign w:val="center"/>
          </w:tcPr>
          <w:p>
            <w:pPr>
              <w:jc w:val="center"/>
              <w:rPr>
                <w:rFonts w:ascii="宋体" w:hAnsi="宋体"/>
                <w:b/>
                <w:color w:val="auto"/>
                <w:szCs w:val="21"/>
              </w:rPr>
            </w:pPr>
          </w:p>
        </w:tc>
        <w:tc>
          <w:tcPr>
            <w:tcW w:w="563" w:type="dxa"/>
            <w:vAlign w:val="center"/>
          </w:tcPr>
          <w:p>
            <w:pPr>
              <w:jc w:val="center"/>
              <w:rPr>
                <w:rFonts w:ascii="宋体" w:hAnsi="宋体"/>
                <w:b/>
                <w:color w:val="auto"/>
                <w:szCs w:val="21"/>
              </w:rPr>
            </w:pPr>
          </w:p>
        </w:tc>
        <w:tc>
          <w:tcPr>
            <w:tcW w:w="586" w:type="dxa"/>
            <w:vAlign w:val="center"/>
          </w:tcPr>
          <w:p>
            <w:pPr>
              <w:jc w:val="center"/>
              <w:rPr>
                <w:rFonts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970" w:type="dxa"/>
            <w:vMerge w:val="restart"/>
            <w:vAlign w:val="center"/>
          </w:tcPr>
          <w:p>
            <w:pPr>
              <w:jc w:val="center"/>
              <w:rPr>
                <w:rFonts w:ascii="宋体" w:hAnsi="宋体"/>
                <w:color w:val="auto"/>
                <w:szCs w:val="21"/>
              </w:rPr>
            </w:pPr>
            <w:r>
              <w:rPr>
                <w:rFonts w:hint="eastAsia" w:ascii="宋体" w:hAnsi="宋体"/>
                <w:color w:val="auto"/>
                <w:szCs w:val="21"/>
              </w:rPr>
              <w:t>专业平台课</w:t>
            </w:r>
          </w:p>
        </w:tc>
        <w:tc>
          <w:tcPr>
            <w:tcW w:w="563" w:type="dxa"/>
            <w:vAlign w:val="center"/>
          </w:tcPr>
          <w:p>
            <w:pPr>
              <w:jc w:val="center"/>
              <w:rPr>
                <w:rFonts w:ascii="宋体" w:hAnsi="宋体"/>
                <w:color w:val="auto"/>
                <w:szCs w:val="21"/>
              </w:rPr>
            </w:pPr>
            <w:r>
              <w:rPr>
                <w:rFonts w:hint="eastAsia" w:ascii="宋体" w:hAnsi="宋体"/>
                <w:color w:val="auto"/>
                <w:szCs w:val="21"/>
              </w:rPr>
              <w:t>1</w:t>
            </w:r>
          </w:p>
        </w:tc>
        <w:tc>
          <w:tcPr>
            <w:tcW w:w="3305" w:type="dxa"/>
            <w:vAlign w:val="center"/>
          </w:tcPr>
          <w:p>
            <w:pPr>
              <w:widowControl/>
              <w:jc w:val="center"/>
              <w:rPr>
                <w:rFonts w:ascii="宋体" w:hAnsi="宋体" w:cs="宋体"/>
                <w:color w:val="auto"/>
                <w:kern w:val="0"/>
                <w:szCs w:val="21"/>
              </w:rPr>
            </w:pPr>
            <w:r>
              <w:rPr>
                <w:rFonts w:hint="eastAsia" w:ascii="宋体" w:hAnsi="宋体" w:cs="宋体"/>
                <w:color w:val="auto"/>
                <w:kern w:val="0"/>
                <w:szCs w:val="21"/>
              </w:rPr>
              <w:t>高等数学</w:t>
            </w:r>
          </w:p>
        </w:tc>
        <w:tc>
          <w:tcPr>
            <w:tcW w:w="836" w:type="dxa"/>
            <w:vMerge w:val="restart"/>
            <w:vAlign w:val="center"/>
          </w:tcPr>
          <w:p>
            <w:pPr>
              <w:jc w:val="center"/>
              <w:rPr>
                <w:rFonts w:ascii="宋体" w:hAnsi="宋体"/>
                <w:color w:val="auto"/>
                <w:szCs w:val="21"/>
              </w:rPr>
            </w:pPr>
            <w:r>
              <w:rPr>
                <w:rFonts w:hint="eastAsia" w:ascii="宋体" w:hAnsi="宋体"/>
                <w:color w:val="auto"/>
                <w:szCs w:val="21"/>
              </w:rPr>
              <w:t>必修课</w:t>
            </w: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hint="eastAsia" w:ascii="宋体" w:hAnsi="宋体"/>
                <w:color w:val="auto"/>
                <w:szCs w:val="21"/>
              </w:rPr>
              <w:t>1</w:t>
            </w:r>
            <w:r>
              <w:rPr>
                <w:rFonts w:ascii="宋体" w:hAnsi="宋体"/>
                <w:color w:val="auto"/>
                <w:szCs w:val="21"/>
              </w:rPr>
              <w:t>/30/2</w:t>
            </w:r>
          </w:p>
        </w:tc>
        <w:tc>
          <w:tcPr>
            <w:tcW w:w="1362" w:type="dxa"/>
            <w:vAlign w:val="center"/>
          </w:tcPr>
          <w:p>
            <w:pPr>
              <w:jc w:val="center"/>
              <w:rPr>
                <w:rFonts w:ascii="宋体" w:hAnsi="宋体"/>
                <w:color w:val="auto"/>
                <w:szCs w:val="21"/>
              </w:rPr>
            </w:pPr>
            <w:r>
              <w:rPr>
                <w:rFonts w:ascii="宋体" w:hAnsi="宋体"/>
                <w:color w:val="auto"/>
                <w:szCs w:val="21"/>
              </w:rPr>
              <w:t>30/2</w:t>
            </w:r>
          </w:p>
        </w:tc>
        <w:tc>
          <w:tcPr>
            <w:tcW w:w="1362" w:type="dxa"/>
            <w:vAlign w:val="center"/>
          </w:tcPr>
          <w:p>
            <w:pPr>
              <w:jc w:val="center"/>
              <w:rPr>
                <w:rFonts w:ascii="宋体" w:hAnsi="宋体"/>
                <w:color w:val="auto"/>
                <w:szCs w:val="21"/>
              </w:rPr>
            </w:pPr>
          </w:p>
        </w:tc>
        <w:tc>
          <w:tcPr>
            <w:tcW w:w="782" w:type="dxa"/>
            <w:vAlign w:val="center"/>
          </w:tcPr>
          <w:p>
            <w:pPr>
              <w:jc w:val="center"/>
              <w:rPr>
                <w:rFonts w:ascii="宋体" w:hAnsi="宋体"/>
                <w:color w:val="auto"/>
                <w:sz w:val="18"/>
                <w:szCs w:val="18"/>
              </w:rPr>
            </w:pPr>
            <w:r>
              <w:rPr>
                <w:rFonts w:hint="eastAsia" w:ascii="宋体" w:hAnsi="宋体"/>
                <w:color w:val="auto"/>
                <w:sz w:val="18"/>
                <w:szCs w:val="18"/>
              </w:rPr>
              <w:t>2</w:t>
            </w:r>
            <w:r>
              <w:rPr>
                <w:color w:val="auto"/>
                <w:sz w:val="18"/>
                <w:szCs w:val="18"/>
              </w:rPr>
              <w:t>×15</w:t>
            </w: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2</w:t>
            </w:r>
          </w:p>
        </w:tc>
        <w:tc>
          <w:tcPr>
            <w:tcW w:w="3305" w:type="dxa"/>
            <w:vAlign w:val="center"/>
          </w:tcPr>
          <w:p>
            <w:pPr>
              <w:widowControl/>
              <w:jc w:val="center"/>
              <w:rPr>
                <w:rFonts w:ascii="宋体" w:hAnsi="宋体" w:cs="宋体"/>
                <w:color w:val="auto"/>
                <w:kern w:val="0"/>
                <w:szCs w:val="21"/>
              </w:rPr>
            </w:pPr>
            <w:r>
              <w:rPr>
                <w:rFonts w:hint="eastAsia" w:ascii="宋体" w:hAnsi="宋体" w:cs="宋体"/>
                <w:color w:val="auto"/>
                <w:kern w:val="0"/>
                <w:szCs w:val="21"/>
              </w:rPr>
              <w:t>建筑构造与工程识图</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hint="eastAsia" w:ascii="宋体" w:hAnsi="宋体"/>
                <w:color w:val="auto"/>
                <w:szCs w:val="21"/>
              </w:rPr>
              <w:t>1</w:t>
            </w:r>
            <w:r>
              <w:rPr>
                <w:rFonts w:ascii="宋体" w:hAnsi="宋体"/>
                <w:color w:val="auto"/>
                <w:szCs w:val="21"/>
              </w:rPr>
              <w:t>/32/2</w:t>
            </w:r>
          </w:p>
        </w:tc>
        <w:tc>
          <w:tcPr>
            <w:tcW w:w="1362" w:type="dxa"/>
            <w:vAlign w:val="center"/>
          </w:tcPr>
          <w:p>
            <w:pPr>
              <w:jc w:val="center"/>
              <w:rPr>
                <w:rFonts w:ascii="宋体" w:hAnsi="宋体"/>
                <w:color w:val="auto"/>
                <w:szCs w:val="21"/>
              </w:rPr>
            </w:pPr>
            <w:r>
              <w:rPr>
                <w:rFonts w:ascii="宋体" w:hAnsi="宋体"/>
                <w:color w:val="auto"/>
                <w:szCs w:val="21"/>
              </w:rPr>
              <w:t>14/1</w:t>
            </w:r>
          </w:p>
        </w:tc>
        <w:tc>
          <w:tcPr>
            <w:tcW w:w="1362" w:type="dxa"/>
            <w:vAlign w:val="center"/>
          </w:tcPr>
          <w:p>
            <w:pPr>
              <w:jc w:val="center"/>
              <w:rPr>
                <w:rFonts w:ascii="宋体" w:hAnsi="宋体"/>
                <w:color w:val="auto"/>
                <w:szCs w:val="21"/>
              </w:rPr>
            </w:pPr>
            <w:r>
              <w:rPr>
                <w:rFonts w:ascii="宋体" w:hAnsi="宋体"/>
                <w:color w:val="auto"/>
                <w:szCs w:val="21"/>
              </w:rPr>
              <w:t>18/1</w:t>
            </w:r>
          </w:p>
        </w:tc>
        <w:tc>
          <w:tcPr>
            <w:tcW w:w="782" w:type="dxa"/>
            <w:vAlign w:val="center"/>
          </w:tcPr>
          <w:p>
            <w:pPr>
              <w:jc w:val="center"/>
              <w:rPr>
                <w:rFonts w:ascii="宋体" w:hAnsi="宋体"/>
                <w:color w:val="auto"/>
                <w:sz w:val="18"/>
                <w:szCs w:val="18"/>
              </w:rPr>
            </w:pPr>
            <w:r>
              <w:rPr>
                <w:rFonts w:hint="eastAsia" w:ascii="宋体" w:hAnsi="宋体"/>
                <w:color w:val="auto"/>
                <w:sz w:val="18"/>
                <w:szCs w:val="18"/>
              </w:rPr>
              <w:t>2</w:t>
            </w:r>
            <w:r>
              <w:rPr>
                <w:color w:val="auto"/>
                <w:sz w:val="18"/>
                <w:szCs w:val="18"/>
              </w:rPr>
              <w:t>×16</w:t>
            </w: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3</w:t>
            </w:r>
          </w:p>
        </w:tc>
        <w:tc>
          <w:tcPr>
            <w:tcW w:w="3305" w:type="dxa"/>
            <w:vAlign w:val="center"/>
          </w:tcPr>
          <w:p>
            <w:pPr>
              <w:widowControl/>
              <w:jc w:val="center"/>
              <w:rPr>
                <w:rFonts w:ascii="宋体" w:hAnsi="宋体" w:cs="宋体"/>
                <w:color w:val="auto"/>
                <w:kern w:val="0"/>
                <w:szCs w:val="21"/>
              </w:rPr>
            </w:pPr>
            <w:r>
              <w:rPr>
                <w:rFonts w:ascii="宋体" w:hAnsi="宋体" w:cs="宋体"/>
                <w:color w:val="auto"/>
                <w:kern w:val="0"/>
                <w:szCs w:val="21"/>
              </w:rPr>
              <w:t>O</w:t>
            </w:r>
            <w:r>
              <w:rPr>
                <w:rFonts w:hint="eastAsia" w:ascii="宋体" w:hAnsi="宋体" w:cs="宋体"/>
                <w:color w:val="auto"/>
                <w:kern w:val="0"/>
                <w:szCs w:val="21"/>
              </w:rPr>
              <w:t>ffice与C</w:t>
            </w:r>
            <w:r>
              <w:rPr>
                <w:rFonts w:ascii="宋体" w:hAnsi="宋体" w:cs="宋体"/>
                <w:color w:val="auto"/>
                <w:kern w:val="0"/>
                <w:szCs w:val="21"/>
              </w:rPr>
              <w:t>AD</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hint="eastAsia" w:ascii="宋体" w:hAnsi="宋体"/>
                <w:color w:val="auto"/>
                <w:szCs w:val="21"/>
              </w:rPr>
              <w:t>1</w:t>
            </w:r>
            <w:r>
              <w:rPr>
                <w:rFonts w:ascii="宋体" w:hAnsi="宋体"/>
                <w:color w:val="auto"/>
                <w:szCs w:val="21"/>
              </w:rPr>
              <w:t>/32/2</w:t>
            </w:r>
          </w:p>
        </w:tc>
        <w:tc>
          <w:tcPr>
            <w:tcW w:w="1362" w:type="dxa"/>
            <w:vAlign w:val="center"/>
          </w:tcPr>
          <w:p>
            <w:pPr>
              <w:jc w:val="center"/>
              <w:rPr>
                <w:rFonts w:ascii="宋体" w:hAnsi="宋体"/>
                <w:color w:val="auto"/>
                <w:szCs w:val="21"/>
              </w:rPr>
            </w:pPr>
            <w:r>
              <w:rPr>
                <w:rFonts w:ascii="宋体" w:hAnsi="宋体"/>
                <w:color w:val="auto"/>
                <w:szCs w:val="21"/>
              </w:rPr>
              <w:t>14/1</w:t>
            </w:r>
          </w:p>
        </w:tc>
        <w:tc>
          <w:tcPr>
            <w:tcW w:w="1362" w:type="dxa"/>
            <w:vAlign w:val="center"/>
          </w:tcPr>
          <w:p>
            <w:pPr>
              <w:jc w:val="center"/>
              <w:rPr>
                <w:rFonts w:ascii="宋体" w:hAnsi="宋体"/>
                <w:color w:val="auto"/>
                <w:szCs w:val="21"/>
              </w:rPr>
            </w:pPr>
            <w:r>
              <w:rPr>
                <w:rFonts w:ascii="宋体" w:hAnsi="宋体"/>
                <w:color w:val="auto"/>
                <w:szCs w:val="21"/>
              </w:rPr>
              <w:t>18/1</w:t>
            </w:r>
          </w:p>
        </w:tc>
        <w:tc>
          <w:tcPr>
            <w:tcW w:w="782" w:type="dxa"/>
            <w:vAlign w:val="center"/>
          </w:tcPr>
          <w:p>
            <w:pPr>
              <w:jc w:val="center"/>
              <w:rPr>
                <w:rFonts w:ascii="宋体" w:hAnsi="宋体"/>
                <w:color w:val="auto"/>
                <w:sz w:val="18"/>
                <w:szCs w:val="18"/>
              </w:rPr>
            </w:pPr>
            <w:r>
              <w:rPr>
                <w:rFonts w:hint="eastAsia" w:ascii="宋体" w:hAnsi="宋体"/>
                <w:color w:val="auto"/>
                <w:sz w:val="18"/>
                <w:szCs w:val="18"/>
              </w:rPr>
              <w:t>2</w:t>
            </w:r>
            <w:r>
              <w:rPr>
                <w:color w:val="auto"/>
                <w:sz w:val="18"/>
                <w:szCs w:val="18"/>
              </w:rPr>
              <w:t>×16</w:t>
            </w: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4</w:t>
            </w:r>
          </w:p>
        </w:tc>
        <w:tc>
          <w:tcPr>
            <w:tcW w:w="3305" w:type="dxa"/>
            <w:vAlign w:val="center"/>
          </w:tcPr>
          <w:p>
            <w:pPr>
              <w:widowControl/>
              <w:jc w:val="center"/>
              <w:rPr>
                <w:rFonts w:ascii="宋体" w:hAnsi="宋体" w:cs="宋体"/>
                <w:color w:val="auto"/>
                <w:kern w:val="0"/>
                <w:szCs w:val="21"/>
              </w:rPr>
            </w:pPr>
            <w:r>
              <w:rPr>
                <w:rFonts w:hint="eastAsia" w:ascii="宋体" w:hAnsi="宋体" w:cs="宋体"/>
                <w:color w:val="auto"/>
                <w:kern w:val="0"/>
                <w:szCs w:val="21"/>
              </w:rPr>
              <w:t>水分析化学</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是</w:t>
            </w:r>
          </w:p>
        </w:tc>
        <w:tc>
          <w:tcPr>
            <w:tcW w:w="1468" w:type="dxa"/>
            <w:vAlign w:val="center"/>
          </w:tcPr>
          <w:p>
            <w:pPr>
              <w:jc w:val="center"/>
              <w:rPr>
                <w:rFonts w:ascii="宋体" w:hAnsi="宋体"/>
                <w:color w:val="auto"/>
                <w:szCs w:val="21"/>
              </w:rPr>
            </w:pPr>
            <w:r>
              <w:rPr>
                <w:rFonts w:hint="eastAsia" w:ascii="宋体" w:hAnsi="宋体"/>
                <w:color w:val="auto"/>
                <w:szCs w:val="21"/>
              </w:rPr>
              <w:t>1</w:t>
            </w:r>
            <w:r>
              <w:rPr>
                <w:rFonts w:ascii="宋体" w:hAnsi="宋体"/>
                <w:color w:val="auto"/>
                <w:szCs w:val="21"/>
              </w:rPr>
              <w:t>/32/2</w:t>
            </w:r>
          </w:p>
        </w:tc>
        <w:tc>
          <w:tcPr>
            <w:tcW w:w="1362" w:type="dxa"/>
            <w:vAlign w:val="center"/>
          </w:tcPr>
          <w:p>
            <w:pPr>
              <w:jc w:val="center"/>
              <w:rPr>
                <w:rFonts w:ascii="宋体" w:hAnsi="宋体"/>
                <w:color w:val="auto"/>
                <w:szCs w:val="21"/>
              </w:rPr>
            </w:pPr>
            <w:r>
              <w:rPr>
                <w:rFonts w:ascii="宋体" w:hAnsi="宋体"/>
                <w:color w:val="auto"/>
                <w:szCs w:val="21"/>
              </w:rPr>
              <w:t>12/1</w:t>
            </w:r>
          </w:p>
        </w:tc>
        <w:tc>
          <w:tcPr>
            <w:tcW w:w="1362" w:type="dxa"/>
            <w:vAlign w:val="center"/>
          </w:tcPr>
          <w:p>
            <w:pPr>
              <w:jc w:val="center"/>
              <w:rPr>
                <w:rFonts w:ascii="宋体" w:hAnsi="宋体"/>
                <w:color w:val="auto"/>
                <w:szCs w:val="21"/>
              </w:rPr>
            </w:pPr>
            <w:r>
              <w:rPr>
                <w:rFonts w:ascii="宋体" w:hAnsi="宋体"/>
                <w:color w:val="auto"/>
                <w:szCs w:val="21"/>
              </w:rPr>
              <w:t>20/1</w:t>
            </w:r>
          </w:p>
        </w:tc>
        <w:tc>
          <w:tcPr>
            <w:tcW w:w="782" w:type="dxa"/>
            <w:vAlign w:val="center"/>
          </w:tcPr>
          <w:p>
            <w:pPr>
              <w:jc w:val="center"/>
              <w:rPr>
                <w:rFonts w:ascii="宋体" w:hAnsi="宋体"/>
                <w:color w:val="auto"/>
                <w:sz w:val="18"/>
                <w:szCs w:val="18"/>
              </w:rPr>
            </w:pPr>
            <w:r>
              <w:rPr>
                <w:rFonts w:hint="eastAsia" w:ascii="宋体" w:hAnsi="宋体"/>
                <w:color w:val="auto"/>
                <w:sz w:val="18"/>
                <w:szCs w:val="18"/>
              </w:rPr>
              <w:t>2</w:t>
            </w:r>
            <w:r>
              <w:rPr>
                <w:color w:val="auto"/>
                <w:sz w:val="18"/>
                <w:szCs w:val="18"/>
              </w:rPr>
              <w:t>×16</w:t>
            </w: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5</w:t>
            </w:r>
          </w:p>
        </w:tc>
        <w:tc>
          <w:tcPr>
            <w:tcW w:w="3305" w:type="dxa"/>
            <w:vAlign w:val="center"/>
          </w:tcPr>
          <w:p>
            <w:pPr>
              <w:widowControl/>
              <w:jc w:val="center"/>
              <w:rPr>
                <w:rFonts w:ascii="宋体" w:hAnsi="宋体" w:cs="宋体"/>
                <w:color w:val="auto"/>
                <w:kern w:val="0"/>
                <w:szCs w:val="21"/>
              </w:rPr>
            </w:pPr>
            <w:r>
              <w:rPr>
                <w:rFonts w:hint="eastAsia" w:ascii="宋体" w:hAnsi="宋体" w:cs="宋体"/>
                <w:color w:val="auto"/>
                <w:kern w:val="0"/>
                <w:szCs w:val="21"/>
              </w:rPr>
              <w:t>B</w:t>
            </w:r>
            <w:r>
              <w:rPr>
                <w:rFonts w:ascii="宋体" w:hAnsi="宋体" w:cs="宋体"/>
                <w:color w:val="auto"/>
                <w:kern w:val="0"/>
                <w:szCs w:val="21"/>
              </w:rPr>
              <w:t>IM</w:t>
            </w:r>
            <w:r>
              <w:rPr>
                <w:rFonts w:hint="eastAsia" w:ascii="宋体" w:hAnsi="宋体" w:cs="宋体"/>
                <w:color w:val="auto"/>
                <w:kern w:val="0"/>
                <w:szCs w:val="21"/>
              </w:rPr>
              <w:t>建筑信息模型技术</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是</w:t>
            </w:r>
          </w:p>
        </w:tc>
        <w:tc>
          <w:tcPr>
            <w:tcW w:w="1468" w:type="dxa"/>
            <w:vAlign w:val="center"/>
          </w:tcPr>
          <w:p>
            <w:pPr>
              <w:jc w:val="center"/>
              <w:rPr>
                <w:rFonts w:ascii="宋体" w:hAnsi="宋体"/>
                <w:color w:val="auto"/>
                <w:szCs w:val="21"/>
              </w:rPr>
            </w:pPr>
            <w:r>
              <w:rPr>
                <w:rFonts w:ascii="宋体" w:hAnsi="宋体"/>
                <w:color w:val="auto"/>
                <w:szCs w:val="21"/>
              </w:rPr>
              <w:t>2/38/2</w:t>
            </w:r>
          </w:p>
        </w:tc>
        <w:tc>
          <w:tcPr>
            <w:tcW w:w="1362" w:type="dxa"/>
            <w:vAlign w:val="center"/>
          </w:tcPr>
          <w:p>
            <w:pPr>
              <w:jc w:val="center"/>
              <w:rPr>
                <w:rFonts w:ascii="宋体" w:hAnsi="宋体"/>
                <w:color w:val="auto"/>
                <w:szCs w:val="21"/>
              </w:rPr>
            </w:pPr>
            <w:r>
              <w:rPr>
                <w:rFonts w:ascii="宋体" w:hAnsi="宋体"/>
                <w:color w:val="auto"/>
                <w:szCs w:val="21"/>
              </w:rPr>
              <w:t>14/1</w:t>
            </w:r>
          </w:p>
        </w:tc>
        <w:tc>
          <w:tcPr>
            <w:tcW w:w="1362" w:type="dxa"/>
            <w:vAlign w:val="center"/>
          </w:tcPr>
          <w:p>
            <w:pPr>
              <w:jc w:val="center"/>
              <w:rPr>
                <w:rFonts w:ascii="宋体" w:hAnsi="宋体"/>
                <w:color w:val="auto"/>
                <w:szCs w:val="21"/>
              </w:rPr>
            </w:pPr>
            <w:r>
              <w:rPr>
                <w:rFonts w:ascii="宋体" w:hAnsi="宋体"/>
                <w:color w:val="auto"/>
                <w:szCs w:val="21"/>
              </w:rPr>
              <w:t>24/1</w:t>
            </w:r>
          </w:p>
        </w:tc>
        <w:tc>
          <w:tcPr>
            <w:tcW w:w="782"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r>
              <w:rPr>
                <w:rFonts w:hint="eastAsia" w:ascii="宋体" w:hAnsi="宋体"/>
                <w:color w:val="auto"/>
                <w:sz w:val="18"/>
                <w:szCs w:val="18"/>
              </w:rPr>
              <w:t>2</w:t>
            </w:r>
            <w:r>
              <w:rPr>
                <w:color w:val="auto"/>
                <w:sz w:val="18"/>
                <w:szCs w:val="18"/>
              </w:rPr>
              <w:t>×19</w:t>
            </w: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ascii="宋体" w:hAnsi="宋体"/>
                <w:color w:val="auto"/>
                <w:szCs w:val="21"/>
              </w:rPr>
              <w:t>6</w:t>
            </w:r>
          </w:p>
        </w:tc>
        <w:tc>
          <w:tcPr>
            <w:tcW w:w="3305" w:type="dxa"/>
            <w:vAlign w:val="center"/>
          </w:tcPr>
          <w:p>
            <w:pPr>
              <w:widowControl/>
              <w:jc w:val="center"/>
              <w:rPr>
                <w:rFonts w:ascii="宋体" w:hAnsi="宋体" w:cs="宋体"/>
                <w:color w:val="auto"/>
                <w:kern w:val="0"/>
                <w:szCs w:val="21"/>
              </w:rPr>
            </w:pPr>
            <w:r>
              <w:rPr>
                <w:rFonts w:hint="eastAsia" w:ascii="宋体" w:hAnsi="宋体" w:cs="宋体"/>
                <w:color w:val="auto"/>
                <w:kern w:val="0"/>
                <w:szCs w:val="21"/>
              </w:rPr>
              <w:t>工程测量</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是</w:t>
            </w:r>
          </w:p>
        </w:tc>
        <w:tc>
          <w:tcPr>
            <w:tcW w:w="1468" w:type="dxa"/>
            <w:vAlign w:val="center"/>
          </w:tcPr>
          <w:p>
            <w:pPr>
              <w:jc w:val="center"/>
              <w:rPr>
                <w:rFonts w:ascii="宋体" w:hAnsi="宋体"/>
                <w:color w:val="auto"/>
                <w:szCs w:val="21"/>
              </w:rPr>
            </w:pPr>
            <w:r>
              <w:rPr>
                <w:rFonts w:hint="eastAsia" w:ascii="宋体" w:hAnsi="宋体"/>
                <w:color w:val="auto"/>
                <w:szCs w:val="21"/>
                <w:lang w:val="en-US" w:eastAsia="zh-CN"/>
              </w:rPr>
              <w:t>*</w:t>
            </w:r>
            <w:r>
              <w:rPr>
                <w:rFonts w:ascii="宋体" w:hAnsi="宋体"/>
                <w:color w:val="auto"/>
                <w:szCs w:val="21"/>
              </w:rPr>
              <w:t>2/38/2</w:t>
            </w:r>
          </w:p>
        </w:tc>
        <w:tc>
          <w:tcPr>
            <w:tcW w:w="1362" w:type="dxa"/>
            <w:vAlign w:val="center"/>
          </w:tcPr>
          <w:p>
            <w:pPr>
              <w:jc w:val="center"/>
              <w:rPr>
                <w:rFonts w:ascii="宋体" w:hAnsi="宋体"/>
                <w:color w:val="auto"/>
                <w:szCs w:val="21"/>
              </w:rPr>
            </w:pPr>
            <w:r>
              <w:rPr>
                <w:rFonts w:ascii="宋体" w:hAnsi="宋体"/>
                <w:color w:val="auto"/>
                <w:szCs w:val="21"/>
              </w:rPr>
              <w:t>20/1</w:t>
            </w:r>
          </w:p>
        </w:tc>
        <w:tc>
          <w:tcPr>
            <w:tcW w:w="1362" w:type="dxa"/>
            <w:vAlign w:val="center"/>
          </w:tcPr>
          <w:p>
            <w:pPr>
              <w:jc w:val="center"/>
              <w:rPr>
                <w:rFonts w:ascii="宋体" w:hAnsi="宋体"/>
                <w:color w:val="auto"/>
                <w:szCs w:val="21"/>
              </w:rPr>
            </w:pPr>
            <w:r>
              <w:rPr>
                <w:rFonts w:ascii="宋体" w:hAnsi="宋体"/>
                <w:color w:val="auto"/>
                <w:szCs w:val="21"/>
              </w:rPr>
              <w:t>18/1</w:t>
            </w:r>
          </w:p>
        </w:tc>
        <w:tc>
          <w:tcPr>
            <w:tcW w:w="782"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r>
              <w:rPr>
                <w:rFonts w:ascii="宋体" w:hAnsi="宋体"/>
                <w:color w:val="auto"/>
                <w:sz w:val="18"/>
                <w:szCs w:val="18"/>
              </w:rPr>
              <w:t>2</w:t>
            </w:r>
            <w:r>
              <w:rPr>
                <w:color w:val="auto"/>
                <w:sz w:val="18"/>
                <w:szCs w:val="18"/>
              </w:rPr>
              <w:t>×19</w:t>
            </w: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7</w:t>
            </w:r>
          </w:p>
        </w:tc>
        <w:tc>
          <w:tcPr>
            <w:tcW w:w="3305" w:type="dxa"/>
            <w:vAlign w:val="center"/>
          </w:tcPr>
          <w:p>
            <w:pPr>
              <w:widowControl/>
              <w:jc w:val="center"/>
              <w:rPr>
                <w:rFonts w:ascii="宋体" w:hAnsi="宋体" w:cs="宋体"/>
                <w:color w:val="auto"/>
                <w:kern w:val="0"/>
                <w:szCs w:val="21"/>
              </w:rPr>
            </w:pPr>
            <w:r>
              <w:rPr>
                <w:rFonts w:hint="eastAsia" w:ascii="宋体" w:hAnsi="宋体" w:cs="宋体"/>
                <w:color w:val="auto"/>
                <w:kern w:val="0"/>
                <w:szCs w:val="21"/>
              </w:rPr>
              <w:t>水质检验技术</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是</w:t>
            </w:r>
          </w:p>
        </w:tc>
        <w:tc>
          <w:tcPr>
            <w:tcW w:w="1468" w:type="dxa"/>
            <w:vAlign w:val="center"/>
          </w:tcPr>
          <w:p>
            <w:pPr>
              <w:jc w:val="center"/>
              <w:rPr>
                <w:rFonts w:ascii="宋体" w:hAnsi="宋体"/>
                <w:color w:val="auto"/>
                <w:szCs w:val="21"/>
              </w:rPr>
            </w:pPr>
            <w:r>
              <w:rPr>
                <w:rFonts w:hint="eastAsia" w:ascii="宋体" w:hAnsi="宋体"/>
                <w:color w:val="auto"/>
                <w:szCs w:val="21"/>
                <w:lang w:val="en-US" w:eastAsia="zh-CN"/>
              </w:rPr>
              <w:t>*</w:t>
            </w:r>
            <w:r>
              <w:rPr>
                <w:rFonts w:hint="eastAsia" w:ascii="宋体" w:hAnsi="宋体"/>
                <w:color w:val="auto"/>
                <w:szCs w:val="21"/>
              </w:rPr>
              <w:t>1</w:t>
            </w:r>
            <w:r>
              <w:rPr>
                <w:rFonts w:ascii="宋体" w:hAnsi="宋体"/>
                <w:color w:val="auto"/>
                <w:szCs w:val="21"/>
              </w:rPr>
              <w:t>/32/2</w:t>
            </w:r>
          </w:p>
          <w:p>
            <w:pPr>
              <w:jc w:val="center"/>
              <w:rPr>
                <w:rFonts w:ascii="宋体" w:hAnsi="宋体"/>
                <w:color w:val="auto"/>
                <w:szCs w:val="21"/>
              </w:rPr>
            </w:pPr>
            <w:r>
              <w:rPr>
                <w:rFonts w:ascii="宋体" w:hAnsi="宋体"/>
                <w:color w:val="auto"/>
                <w:szCs w:val="21"/>
              </w:rPr>
              <w:t>2/38/2</w:t>
            </w:r>
          </w:p>
        </w:tc>
        <w:tc>
          <w:tcPr>
            <w:tcW w:w="1362" w:type="dxa"/>
            <w:vAlign w:val="center"/>
          </w:tcPr>
          <w:p>
            <w:pPr>
              <w:jc w:val="center"/>
              <w:rPr>
                <w:rFonts w:ascii="宋体" w:hAnsi="宋体"/>
                <w:color w:val="auto"/>
                <w:szCs w:val="21"/>
              </w:rPr>
            </w:pPr>
            <w:r>
              <w:rPr>
                <w:rFonts w:ascii="宋体" w:hAnsi="宋体"/>
                <w:color w:val="auto"/>
                <w:szCs w:val="21"/>
              </w:rPr>
              <w:t>20/1</w:t>
            </w:r>
          </w:p>
        </w:tc>
        <w:tc>
          <w:tcPr>
            <w:tcW w:w="1362" w:type="dxa"/>
            <w:vAlign w:val="center"/>
          </w:tcPr>
          <w:p>
            <w:pPr>
              <w:jc w:val="center"/>
              <w:rPr>
                <w:rFonts w:hint="eastAsia" w:ascii="宋体" w:hAnsi="宋体" w:eastAsia="宋体"/>
                <w:color w:val="auto"/>
                <w:szCs w:val="21"/>
                <w:lang w:eastAsia="zh-CN"/>
              </w:rPr>
            </w:pPr>
            <w:r>
              <w:rPr>
                <w:rFonts w:ascii="宋体" w:hAnsi="宋体"/>
                <w:color w:val="auto"/>
                <w:szCs w:val="21"/>
              </w:rPr>
              <w:t>50/</w:t>
            </w:r>
            <w:r>
              <w:rPr>
                <w:rFonts w:hint="eastAsia" w:ascii="宋体" w:hAnsi="宋体"/>
                <w:color w:val="auto"/>
                <w:szCs w:val="21"/>
                <w:lang w:val="en-US" w:eastAsia="zh-CN"/>
              </w:rPr>
              <w:t>3</w:t>
            </w:r>
          </w:p>
        </w:tc>
        <w:tc>
          <w:tcPr>
            <w:tcW w:w="782" w:type="dxa"/>
            <w:vAlign w:val="center"/>
          </w:tcPr>
          <w:p>
            <w:pPr>
              <w:jc w:val="center"/>
              <w:rPr>
                <w:rFonts w:ascii="宋体" w:hAnsi="宋体"/>
                <w:color w:val="auto"/>
                <w:sz w:val="18"/>
                <w:szCs w:val="18"/>
              </w:rPr>
            </w:pPr>
            <w:r>
              <w:rPr>
                <w:rFonts w:hint="eastAsia" w:ascii="宋体" w:hAnsi="宋体"/>
                <w:color w:val="auto"/>
                <w:sz w:val="18"/>
                <w:szCs w:val="18"/>
              </w:rPr>
              <w:t>2</w:t>
            </w:r>
            <w:r>
              <w:rPr>
                <w:color w:val="auto"/>
                <w:sz w:val="18"/>
                <w:szCs w:val="18"/>
              </w:rPr>
              <w:t>×16</w:t>
            </w:r>
          </w:p>
        </w:tc>
        <w:tc>
          <w:tcPr>
            <w:tcW w:w="620" w:type="dxa"/>
            <w:vAlign w:val="center"/>
          </w:tcPr>
          <w:p>
            <w:pPr>
              <w:jc w:val="center"/>
              <w:rPr>
                <w:rFonts w:ascii="宋体" w:hAnsi="宋体"/>
                <w:color w:val="auto"/>
                <w:sz w:val="18"/>
                <w:szCs w:val="18"/>
              </w:rPr>
            </w:pPr>
            <w:r>
              <w:rPr>
                <w:rFonts w:hint="eastAsia" w:ascii="宋体" w:hAnsi="宋体"/>
                <w:color w:val="auto"/>
                <w:sz w:val="18"/>
                <w:szCs w:val="18"/>
              </w:rPr>
              <w:t>2</w:t>
            </w:r>
            <w:r>
              <w:rPr>
                <w:color w:val="auto"/>
                <w:sz w:val="18"/>
                <w:szCs w:val="18"/>
              </w:rPr>
              <w:t>×19</w:t>
            </w: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8</w:t>
            </w:r>
          </w:p>
        </w:tc>
        <w:tc>
          <w:tcPr>
            <w:tcW w:w="3305" w:type="dxa"/>
            <w:vAlign w:val="center"/>
          </w:tcPr>
          <w:p>
            <w:pPr>
              <w:widowControl/>
              <w:jc w:val="center"/>
              <w:rPr>
                <w:rFonts w:ascii="宋体" w:hAnsi="宋体" w:cs="宋体"/>
                <w:color w:val="auto"/>
                <w:kern w:val="0"/>
                <w:szCs w:val="21"/>
              </w:rPr>
            </w:pPr>
            <w:r>
              <w:rPr>
                <w:rFonts w:hint="eastAsia" w:ascii="宋体" w:hAnsi="宋体" w:cs="宋体"/>
                <w:color w:val="auto"/>
                <w:kern w:val="0"/>
                <w:szCs w:val="21"/>
              </w:rPr>
              <w:t>水力学与水泵站</w:t>
            </w:r>
          </w:p>
        </w:tc>
        <w:tc>
          <w:tcPr>
            <w:tcW w:w="836" w:type="dxa"/>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是</w:t>
            </w:r>
          </w:p>
        </w:tc>
        <w:tc>
          <w:tcPr>
            <w:tcW w:w="1468" w:type="dxa"/>
            <w:vAlign w:val="center"/>
          </w:tcPr>
          <w:p>
            <w:pPr>
              <w:jc w:val="center"/>
              <w:rPr>
                <w:rFonts w:ascii="宋体" w:hAnsi="宋体"/>
                <w:color w:val="auto"/>
                <w:szCs w:val="21"/>
              </w:rPr>
            </w:pPr>
            <w:r>
              <w:rPr>
                <w:rFonts w:hint="eastAsia" w:ascii="宋体" w:hAnsi="宋体"/>
                <w:color w:val="auto"/>
                <w:szCs w:val="21"/>
              </w:rPr>
              <w:t>2/</w:t>
            </w:r>
            <w:r>
              <w:rPr>
                <w:rFonts w:ascii="宋体" w:hAnsi="宋体"/>
                <w:color w:val="auto"/>
                <w:szCs w:val="21"/>
              </w:rPr>
              <w:t>57/3</w:t>
            </w:r>
          </w:p>
        </w:tc>
        <w:tc>
          <w:tcPr>
            <w:tcW w:w="1362" w:type="dxa"/>
            <w:vAlign w:val="center"/>
          </w:tcPr>
          <w:p>
            <w:pPr>
              <w:jc w:val="center"/>
              <w:rPr>
                <w:rFonts w:ascii="宋体" w:hAnsi="宋体"/>
                <w:color w:val="auto"/>
                <w:szCs w:val="21"/>
              </w:rPr>
            </w:pPr>
            <w:r>
              <w:rPr>
                <w:rFonts w:ascii="宋体" w:hAnsi="宋体"/>
                <w:color w:val="auto"/>
                <w:szCs w:val="21"/>
              </w:rPr>
              <w:t>25/1</w:t>
            </w:r>
          </w:p>
        </w:tc>
        <w:tc>
          <w:tcPr>
            <w:tcW w:w="1362" w:type="dxa"/>
            <w:vAlign w:val="center"/>
          </w:tcPr>
          <w:p>
            <w:pPr>
              <w:jc w:val="center"/>
              <w:rPr>
                <w:rFonts w:hint="eastAsia" w:ascii="宋体" w:hAnsi="宋体" w:eastAsia="宋体"/>
                <w:color w:val="auto"/>
                <w:szCs w:val="21"/>
                <w:lang w:eastAsia="zh-CN"/>
              </w:rPr>
            </w:pPr>
            <w:r>
              <w:rPr>
                <w:rFonts w:ascii="宋体" w:hAnsi="宋体"/>
                <w:color w:val="auto"/>
                <w:szCs w:val="21"/>
              </w:rPr>
              <w:t>32/</w:t>
            </w:r>
            <w:r>
              <w:rPr>
                <w:rFonts w:hint="eastAsia" w:ascii="宋体" w:hAnsi="宋体"/>
                <w:color w:val="auto"/>
                <w:szCs w:val="21"/>
                <w:lang w:val="en-US" w:eastAsia="zh-CN"/>
              </w:rPr>
              <w:t>2</w:t>
            </w:r>
          </w:p>
        </w:tc>
        <w:tc>
          <w:tcPr>
            <w:tcW w:w="782"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r>
              <w:rPr>
                <w:rFonts w:ascii="宋体" w:hAnsi="宋体"/>
                <w:color w:val="auto"/>
                <w:sz w:val="18"/>
                <w:szCs w:val="18"/>
              </w:rPr>
              <w:t>3</w:t>
            </w:r>
            <w:r>
              <w:rPr>
                <w:color w:val="auto"/>
                <w:sz w:val="18"/>
                <w:szCs w:val="18"/>
              </w:rPr>
              <w:t>×19</w:t>
            </w: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p>
        </w:tc>
        <w:tc>
          <w:tcPr>
            <w:tcW w:w="3305" w:type="dxa"/>
            <w:vAlign w:val="center"/>
          </w:tcPr>
          <w:p>
            <w:pPr>
              <w:jc w:val="center"/>
              <w:rPr>
                <w:rFonts w:ascii="宋体" w:hAnsi="宋体"/>
                <w:b/>
                <w:color w:val="auto"/>
                <w:szCs w:val="21"/>
              </w:rPr>
            </w:pPr>
            <w:r>
              <w:rPr>
                <w:rFonts w:hint="eastAsia" w:ascii="宋体" w:hAnsi="宋体"/>
                <w:b/>
                <w:color w:val="auto"/>
                <w:szCs w:val="21"/>
              </w:rPr>
              <w:t>小计</w:t>
            </w:r>
          </w:p>
        </w:tc>
        <w:tc>
          <w:tcPr>
            <w:tcW w:w="836" w:type="dxa"/>
            <w:vAlign w:val="center"/>
          </w:tcPr>
          <w:p>
            <w:pPr>
              <w:jc w:val="center"/>
              <w:rPr>
                <w:rFonts w:ascii="宋体" w:hAnsi="宋体"/>
                <w:b/>
                <w:color w:val="auto"/>
                <w:szCs w:val="21"/>
              </w:rPr>
            </w:pPr>
          </w:p>
        </w:tc>
        <w:tc>
          <w:tcPr>
            <w:tcW w:w="563" w:type="dxa"/>
            <w:vAlign w:val="center"/>
          </w:tcPr>
          <w:p>
            <w:pPr>
              <w:jc w:val="center"/>
              <w:rPr>
                <w:rFonts w:ascii="宋体" w:hAnsi="宋体"/>
                <w:b/>
                <w:color w:val="auto"/>
                <w:szCs w:val="21"/>
              </w:rPr>
            </w:pPr>
          </w:p>
        </w:tc>
        <w:tc>
          <w:tcPr>
            <w:tcW w:w="1468" w:type="dxa"/>
            <w:vAlign w:val="center"/>
          </w:tcPr>
          <w:p>
            <w:pPr>
              <w:jc w:val="center"/>
              <w:rPr>
                <w:rFonts w:hint="eastAsia" w:ascii="宋体" w:hAnsi="宋体" w:eastAsia="宋体"/>
                <w:b/>
                <w:color w:val="auto"/>
                <w:szCs w:val="21"/>
                <w:lang w:eastAsia="zh-CN"/>
              </w:rPr>
            </w:pPr>
            <w:r>
              <w:rPr>
                <w:rFonts w:hint="eastAsia" w:ascii="宋体" w:hAnsi="宋体"/>
                <w:b/>
                <w:color w:val="auto"/>
                <w:szCs w:val="21"/>
              </w:rPr>
              <w:t>329/1</w:t>
            </w:r>
            <w:r>
              <w:rPr>
                <w:rFonts w:hint="eastAsia" w:ascii="宋体" w:hAnsi="宋体"/>
                <w:b/>
                <w:color w:val="auto"/>
                <w:szCs w:val="21"/>
                <w:lang w:val="en-US" w:eastAsia="zh-CN"/>
              </w:rPr>
              <w:t>9</w:t>
            </w:r>
          </w:p>
        </w:tc>
        <w:tc>
          <w:tcPr>
            <w:tcW w:w="1362" w:type="dxa"/>
            <w:vAlign w:val="center"/>
          </w:tcPr>
          <w:p>
            <w:pPr>
              <w:jc w:val="center"/>
              <w:rPr>
                <w:rFonts w:ascii="宋体" w:hAnsi="宋体"/>
                <w:b/>
                <w:color w:val="auto"/>
                <w:szCs w:val="21"/>
              </w:rPr>
            </w:pPr>
            <w:r>
              <w:rPr>
                <w:rFonts w:ascii="宋体" w:hAnsi="宋体"/>
                <w:b/>
                <w:color w:val="auto"/>
                <w:szCs w:val="21"/>
              </w:rPr>
              <w:t>149/9</w:t>
            </w:r>
          </w:p>
        </w:tc>
        <w:tc>
          <w:tcPr>
            <w:tcW w:w="1362" w:type="dxa"/>
            <w:vAlign w:val="center"/>
          </w:tcPr>
          <w:p>
            <w:pPr>
              <w:jc w:val="center"/>
              <w:rPr>
                <w:rFonts w:hint="eastAsia" w:ascii="宋体" w:hAnsi="宋体" w:eastAsia="宋体"/>
                <w:b/>
                <w:color w:val="auto"/>
                <w:szCs w:val="21"/>
                <w:lang w:val="en-US" w:eastAsia="zh-CN"/>
              </w:rPr>
            </w:pPr>
            <w:r>
              <w:rPr>
                <w:rFonts w:hint="eastAsia" w:ascii="宋体" w:hAnsi="宋体"/>
                <w:b/>
                <w:color w:val="auto"/>
                <w:szCs w:val="21"/>
              </w:rPr>
              <w:t>1</w:t>
            </w:r>
            <w:r>
              <w:rPr>
                <w:rFonts w:ascii="宋体" w:hAnsi="宋体"/>
                <w:b/>
                <w:color w:val="auto"/>
                <w:szCs w:val="21"/>
              </w:rPr>
              <w:t>80/</w:t>
            </w:r>
            <w:r>
              <w:rPr>
                <w:rFonts w:hint="eastAsia" w:ascii="宋体" w:hAnsi="宋体"/>
                <w:b/>
                <w:color w:val="auto"/>
                <w:szCs w:val="21"/>
                <w:lang w:val="en-US" w:eastAsia="zh-CN"/>
              </w:rPr>
              <w:t>10</w:t>
            </w:r>
          </w:p>
        </w:tc>
        <w:tc>
          <w:tcPr>
            <w:tcW w:w="782" w:type="dxa"/>
            <w:vAlign w:val="center"/>
          </w:tcPr>
          <w:p>
            <w:pPr>
              <w:jc w:val="center"/>
              <w:rPr>
                <w:rFonts w:ascii="宋体" w:hAnsi="宋体"/>
                <w:b/>
                <w:color w:val="auto"/>
                <w:szCs w:val="21"/>
              </w:rPr>
            </w:pPr>
          </w:p>
        </w:tc>
        <w:tc>
          <w:tcPr>
            <w:tcW w:w="620" w:type="dxa"/>
            <w:vAlign w:val="center"/>
          </w:tcPr>
          <w:p>
            <w:pPr>
              <w:jc w:val="center"/>
              <w:rPr>
                <w:rFonts w:ascii="宋体" w:hAnsi="宋体"/>
                <w:b/>
                <w:color w:val="auto"/>
                <w:szCs w:val="21"/>
              </w:rPr>
            </w:pPr>
          </w:p>
        </w:tc>
        <w:tc>
          <w:tcPr>
            <w:tcW w:w="620" w:type="dxa"/>
            <w:vAlign w:val="center"/>
          </w:tcPr>
          <w:p>
            <w:pPr>
              <w:jc w:val="center"/>
              <w:rPr>
                <w:rFonts w:ascii="宋体" w:hAnsi="宋体"/>
                <w:b/>
                <w:color w:val="auto"/>
                <w:szCs w:val="21"/>
              </w:rPr>
            </w:pPr>
          </w:p>
        </w:tc>
        <w:tc>
          <w:tcPr>
            <w:tcW w:w="620" w:type="dxa"/>
            <w:vAlign w:val="center"/>
          </w:tcPr>
          <w:p>
            <w:pPr>
              <w:jc w:val="center"/>
              <w:rPr>
                <w:rFonts w:ascii="宋体" w:hAnsi="宋体"/>
                <w:b/>
                <w:color w:val="auto"/>
                <w:szCs w:val="21"/>
              </w:rPr>
            </w:pPr>
          </w:p>
        </w:tc>
        <w:tc>
          <w:tcPr>
            <w:tcW w:w="563" w:type="dxa"/>
            <w:vAlign w:val="center"/>
          </w:tcPr>
          <w:p>
            <w:pPr>
              <w:jc w:val="center"/>
              <w:rPr>
                <w:rFonts w:ascii="宋体" w:hAnsi="宋体"/>
                <w:b/>
                <w:color w:val="auto"/>
                <w:szCs w:val="21"/>
              </w:rPr>
            </w:pPr>
          </w:p>
        </w:tc>
        <w:tc>
          <w:tcPr>
            <w:tcW w:w="586" w:type="dxa"/>
            <w:vAlign w:val="center"/>
          </w:tcPr>
          <w:p>
            <w:pPr>
              <w:jc w:val="center"/>
              <w:rPr>
                <w:rFonts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restart"/>
            <w:vAlign w:val="center"/>
          </w:tcPr>
          <w:p>
            <w:pPr>
              <w:jc w:val="center"/>
              <w:rPr>
                <w:rFonts w:ascii="宋体" w:hAnsi="宋体"/>
                <w:color w:val="auto"/>
                <w:szCs w:val="21"/>
              </w:rPr>
            </w:pPr>
            <w:r>
              <w:rPr>
                <w:rFonts w:hint="eastAsia" w:ascii="宋体" w:hAnsi="宋体"/>
                <w:color w:val="auto"/>
                <w:szCs w:val="21"/>
              </w:rPr>
              <w:t>核心技能课</w:t>
            </w:r>
          </w:p>
        </w:tc>
        <w:tc>
          <w:tcPr>
            <w:tcW w:w="563" w:type="dxa"/>
            <w:vAlign w:val="center"/>
          </w:tcPr>
          <w:p>
            <w:pPr>
              <w:jc w:val="center"/>
              <w:rPr>
                <w:rFonts w:ascii="宋体" w:hAnsi="宋体"/>
                <w:color w:val="auto"/>
                <w:szCs w:val="21"/>
              </w:rPr>
            </w:pPr>
            <w:r>
              <w:rPr>
                <w:rFonts w:hint="eastAsia" w:ascii="宋体" w:hAnsi="宋体"/>
                <w:color w:val="auto"/>
                <w:szCs w:val="21"/>
              </w:rPr>
              <w:t>1</w:t>
            </w:r>
          </w:p>
        </w:tc>
        <w:tc>
          <w:tcPr>
            <w:tcW w:w="3305" w:type="dxa"/>
            <w:vAlign w:val="center"/>
          </w:tcPr>
          <w:p>
            <w:pPr>
              <w:widowControl/>
              <w:jc w:val="center"/>
              <w:rPr>
                <w:rFonts w:ascii="宋体" w:hAnsi="宋体" w:cs="宋体"/>
                <w:color w:val="auto"/>
                <w:kern w:val="0"/>
                <w:szCs w:val="21"/>
              </w:rPr>
            </w:pPr>
            <w:r>
              <w:rPr>
                <w:rFonts w:hint="eastAsia" w:ascii="宋体" w:hAnsi="宋体" w:cs="宋体"/>
                <w:color w:val="auto"/>
                <w:kern w:val="0"/>
                <w:szCs w:val="21"/>
              </w:rPr>
              <w:t>水处理工程施工与核算</w:t>
            </w:r>
          </w:p>
        </w:tc>
        <w:tc>
          <w:tcPr>
            <w:tcW w:w="836" w:type="dxa"/>
            <w:vMerge w:val="restart"/>
            <w:vAlign w:val="center"/>
          </w:tcPr>
          <w:p>
            <w:pPr>
              <w:jc w:val="center"/>
              <w:rPr>
                <w:rFonts w:ascii="宋体" w:hAnsi="宋体"/>
                <w:color w:val="auto"/>
                <w:szCs w:val="21"/>
              </w:rPr>
            </w:pPr>
            <w:r>
              <w:rPr>
                <w:rFonts w:hint="eastAsia" w:ascii="宋体" w:hAnsi="宋体"/>
                <w:color w:val="auto"/>
                <w:szCs w:val="21"/>
              </w:rPr>
              <w:t>必修课</w:t>
            </w:r>
          </w:p>
        </w:tc>
        <w:tc>
          <w:tcPr>
            <w:tcW w:w="563" w:type="dxa"/>
            <w:vAlign w:val="center"/>
          </w:tcPr>
          <w:p>
            <w:pPr>
              <w:jc w:val="center"/>
              <w:rPr>
                <w:rFonts w:ascii="宋体" w:hAnsi="宋体"/>
                <w:color w:val="auto"/>
                <w:szCs w:val="21"/>
              </w:rPr>
            </w:pPr>
            <w:r>
              <w:rPr>
                <w:rFonts w:hint="eastAsia" w:ascii="宋体" w:hAnsi="宋体"/>
                <w:color w:val="auto"/>
                <w:szCs w:val="21"/>
              </w:rPr>
              <w:t>是</w:t>
            </w:r>
          </w:p>
        </w:tc>
        <w:tc>
          <w:tcPr>
            <w:tcW w:w="1468" w:type="dxa"/>
            <w:vAlign w:val="center"/>
          </w:tcPr>
          <w:p>
            <w:pPr>
              <w:jc w:val="center"/>
              <w:rPr>
                <w:rFonts w:ascii="宋体" w:hAnsi="宋体"/>
                <w:color w:val="auto"/>
                <w:szCs w:val="21"/>
              </w:rPr>
            </w:pPr>
            <w:r>
              <w:rPr>
                <w:rFonts w:hint="eastAsia" w:ascii="宋体" w:hAnsi="宋体"/>
                <w:color w:val="auto"/>
                <w:szCs w:val="21"/>
              </w:rPr>
              <w:t>3</w:t>
            </w:r>
            <w:r>
              <w:rPr>
                <w:rFonts w:ascii="宋体" w:hAnsi="宋体"/>
                <w:color w:val="auto"/>
                <w:szCs w:val="21"/>
              </w:rPr>
              <w:t>/68/4</w:t>
            </w:r>
          </w:p>
          <w:p>
            <w:pPr>
              <w:jc w:val="center"/>
              <w:rPr>
                <w:rFonts w:ascii="宋体" w:hAnsi="宋体"/>
                <w:color w:val="auto"/>
                <w:szCs w:val="21"/>
              </w:rPr>
            </w:pPr>
            <w:r>
              <w:rPr>
                <w:rFonts w:ascii="宋体" w:hAnsi="宋体"/>
                <w:color w:val="auto"/>
                <w:szCs w:val="21"/>
              </w:rPr>
              <w:t>4/72/4</w:t>
            </w:r>
          </w:p>
        </w:tc>
        <w:tc>
          <w:tcPr>
            <w:tcW w:w="1362" w:type="dxa"/>
            <w:vAlign w:val="center"/>
          </w:tcPr>
          <w:p>
            <w:pPr>
              <w:jc w:val="center"/>
              <w:rPr>
                <w:rFonts w:ascii="宋体" w:hAnsi="宋体"/>
                <w:color w:val="auto"/>
                <w:szCs w:val="21"/>
              </w:rPr>
            </w:pPr>
            <w:r>
              <w:rPr>
                <w:rFonts w:ascii="宋体" w:hAnsi="宋体"/>
                <w:color w:val="auto"/>
                <w:szCs w:val="21"/>
              </w:rPr>
              <w:t>68/4</w:t>
            </w:r>
          </w:p>
        </w:tc>
        <w:tc>
          <w:tcPr>
            <w:tcW w:w="1362" w:type="dxa"/>
            <w:vAlign w:val="center"/>
          </w:tcPr>
          <w:p>
            <w:pPr>
              <w:jc w:val="center"/>
              <w:rPr>
                <w:rFonts w:ascii="宋体" w:hAnsi="宋体"/>
                <w:color w:val="auto"/>
                <w:szCs w:val="21"/>
              </w:rPr>
            </w:pPr>
            <w:r>
              <w:rPr>
                <w:rFonts w:ascii="宋体" w:hAnsi="宋体"/>
                <w:color w:val="auto"/>
                <w:szCs w:val="21"/>
              </w:rPr>
              <w:t>72/4</w:t>
            </w:r>
          </w:p>
        </w:tc>
        <w:tc>
          <w:tcPr>
            <w:tcW w:w="782" w:type="dxa"/>
            <w:vAlign w:val="center"/>
          </w:tcPr>
          <w:p>
            <w:pPr>
              <w:jc w:val="center"/>
              <w:rPr>
                <w:rFonts w:ascii="宋体" w:hAnsi="宋体"/>
                <w:color w:val="auto"/>
                <w:szCs w:val="21"/>
              </w:rPr>
            </w:pPr>
          </w:p>
        </w:tc>
        <w:tc>
          <w:tcPr>
            <w:tcW w:w="620" w:type="dxa"/>
            <w:vAlign w:val="center"/>
          </w:tcPr>
          <w:p>
            <w:pPr>
              <w:jc w:val="center"/>
              <w:rPr>
                <w:rFonts w:ascii="宋体" w:hAnsi="宋体"/>
                <w:color w:val="auto"/>
                <w:szCs w:val="21"/>
              </w:rPr>
            </w:pPr>
          </w:p>
        </w:tc>
        <w:tc>
          <w:tcPr>
            <w:tcW w:w="620" w:type="dxa"/>
            <w:vAlign w:val="center"/>
          </w:tcPr>
          <w:p>
            <w:pPr>
              <w:jc w:val="center"/>
              <w:rPr>
                <w:rFonts w:ascii="宋体" w:hAnsi="宋体"/>
                <w:color w:val="auto"/>
                <w:sz w:val="18"/>
                <w:szCs w:val="18"/>
              </w:rPr>
            </w:pPr>
            <w:r>
              <w:rPr>
                <w:rFonts w:hint="eastAsia" w:ascii="宋体" w:hAnsi="宋体"/>
                <w:color w:val="auto"/>
                <w:sz w:val="18"/>
                <w:szCs w:val="18"/>
              </w:rPr>
              <w:t>4</w:t>
            </w:r>
            <w:r>
              <w:rPr>
                <w:color w:val="auto"/>
                <w:sz w:val="18"/>
                <w:szCs w:val="18"/>
              </w:rPr>
              <w:t>×17</w:t>
            </w:r>
          </w:p>
        </w:tc>
        <w:tc>
          <w:tcPr>
            <w:tcW w:w="620" w:type="dxa"/>
            <w:vAlign w:val="center"/>
          </w:tcPr>
          <w:p>
            <w:pPr>
              <w:jc w:val="center"/>
              <w:rPr>
                <w:rFonts w:ascii="宋体" w:hAnsi="宋体"/>
                <w:color w:val="auto"/>
                <w:sz w:val="18"/>
                <w:szCs w:val="18"/>
              </w:rPr>
            </w:pPr>
            <w:r>
              <w:rPr>
                <w:rFonts w:ascii="宋体" w:hAnsi="宋体"/>
                <w:color w:val="auto"/>
                <w:sz w:val="18"/>
                <w:szCs w:val="18"/>
              </w:rPr>
              <w:t>4</w:t>
            </w:r>
            <w:r>
              <w:rPr>
                <w:color w:val="auto"/>
                <w:sz w:val="18"/>
                <w:szCs w:val="18"/>
              </w:rPr>
              <w:t>×18</w:t>
            </w:r>
          </w:p>
        </w:tc>
        <w:tc>
          <w:tcPr>
            <w:tcW w:w="563" w:type="dxa"/>
            <w:vAlign w:val="center"/>
          </w:tcPr>
          <w:p>
            <w:pPr>
              <w:jc w:val="center"/>
              <w:rPr>
                <w:rFonts w:ascii="宋体" w:hAnsi="宋体"/>
                <w:color w:val="auto"/>
                <w:szCs w:val="21"/>
              </w:rPr>
            </w:pPr>
          </w:p>
        </w:tc>
        <w:tc>
          <w:tcPr>
            <w:tcW w:w="586"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2</w:t>
            </w:r>
          </w:p>
        </w:tc>
        <w:tc>
          <w:tcPr>
            <w:tcW w:w="3305" w:type="dxa"/>
            <w:vAlign w:val="center"/>
          </w:tcPr>
          <w:p>
            <w:pPr>
              <w:widowControl/>
              <w:jc w:val="center"/>
              <w:rPr>
                <w:rFonts w:ascii="宋体" w:hAnsi="宋体" w:cs="宋体"/>
                <w:color w:val="auto"/>
                <w:kern w:val="0"/>
                <w:szCs w:val="21"/>
              </w:rPr>
            </w:pPr>
            <w:r>
              <w:rPr>
                <w:rFonts w:hint="eastAsia" w:ascii="宋体" w:hAnsi="宋体" w:cs="宋体"/>
                <w:color w:val="auto"/>
                <w:kern w:val="0"/>
                <w:szCs w:val="21"/>
              </w:rPr>
              <w:t>给排水管道工程施工与核算</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是</w:t>
            </w:r>
          </w:p>
        </w:tc>
        <w:tc>
          <w:tcPr>
            <w:tcW w:w="1468" w:type="dxa"/>
            <w:vAlign w:val="center"/>
          </w:tcPr>
          <w:p>
            <w:pPr>
              <w:jc w:val="center"/>
              <w:rPr>
                <w:rFonts w:ascii="宋体" w:hAnsi="宋体"/>
                <w:color w:val="auto"/>
                <w:szCs w:val="21"/>
              </w:rPr>
            </w:pPr>
            <w:r>
              <w:rPr>
                <w:rFonts w:hint="eastAsia" w:ascii="宋体" w:hAnsi="宋体"/>
                <w:color w:val="auto"/>
                <w:szCs w:val="21"/>
              </w:rPr>
              <w:t>3</w:t>
            </w:r>
            <w:r>
              <w:rPr>
                <w:rFonts w:ascii="宋体" w:hAnsi="宋体"/>
                <w:color w:val="auto"/>
                <w:szCs w:val="21"/>
              </w:rPr>
              <w:t>/68/4</w:t>
            </w:r>
          </w:p>
          <w:p>
            <w:pPr>
              <w:jc w:val="center"/>
              <w:rPr>
                <w:rFonts w:ascii="宋体" w:hAnsi="宋体"/>
                <w:color w:val="auto"/>
                <w:szCs w:val="21"/>
              </w:rPr>
            </w:pPr>
            <w:r>
              <w:rPr>
                <w:rFonts w:ascii="宋体" w:hAnsi="宋体"/>
                <w:color w:val="auto"/>
                <w:szCs w:val="21"/>
              </w:rPr>
              <w:t>4/72/4</w:t>
            </w:r>
          </w:p>
        </w:tc>
        <w:tc>
          <w:tcPr>
            <w:tcW w:w="1362" w:type="dxa"/>
            <w:vAlign w:val="center"/>
          </w:tcPr>
          <w:p>
            <w:pPr>
              <w:jc w:val="center"/>
              <w:rPr>
                <w:rFonts w:ascii="宋体" w:hAnsi="宋体"/>
                <w:color w:val="auto"/>
                <w:szCs w:val="21"/>
              </w:rPr>
            </w:pPr>
            <w:r>
              <w:rPr>
                <w:rFonts w:ascii="宋体" w:hAnsi="宋体"/>
                <w:color w:val="auto"/>
                <w:szCs w:val="21"/>
              </w:rPr>
              <w:t>68/4</w:t>
            </w:r>
          </w:p>
        </w:tc>
        <w:tc>
          <w:tcPr>
            <w:tcW w:w="1362" w:type="dxa"/>
            <w:vAlign w:val="center"/>
          </w:tcPr>
          <w:p>
            <w:pPr>
              <w:jc w:val="center"/>
              <w:rPr>
                <w:rFonts w:ascii="宋体" w:hAnsi="宋体"/>
                <w:color w:val="auto"/>
                <w:szCs w:val="21"/>
              </w:rPr>
            </w:pPr>
            <w:r>
              <w:rPr>
                <w:rFonts w:ascii="宋体" w:hAnsi="宋体"/>
                <w:color w:val="auto"/>
                <w:szCs w:val="21"/>
              </w:rPr>
              <w:t>72/4</w:t>
            </w:r>
          </w:p>
        </w:tc>
        <w:tc>
          <w:tcPr>
            <w:tcW w:w="782" w:type="dxa"/>
            <w:vAlign w:val="center"/>
          </w:tcPr>
          <w:p>
            <w:pPr>
              <w:jc w:val="center"/>
              <w:rPr>
                <w:rFonts w:ascii="宋体" w:hAnsi="宋体"/>
                <w:color w:val="auto"/>
                <w:szCs w:val="21"/>
              </w:rPr>
            </w:pPr>
          </w:p>
        </w:tc>
        <w:tc>
          <w:tcPr>
            <w:tcW w:w="620" w:type="dxa"/>
            <w:vAlign w:val="center"/>
          </w:tcPr>
          <w:p>
            <w:pPr>
              <w:jc w:val="center"/>
              <w:rPr>
                <w:rFonts w:ascii="宋体" w:hAnsi="宋体"/>
                <w:color w:val="auto"/>
                <w:szCs w:val="21"/>
              </w:rPr>
            </w:pPr>
          </w:p>
        </w:tc>
        <w:tc>
          <w:tcPr>
            <w:tcW w:w="620" w:type="dxa"/>
            <w:vAlign w:val="center"/>
          </w:tcPr>
          <w:p>
            <w:pPr>
              <w:jc w:val="center"/>
              <w:rPr>
                <w:rFonts w:ascii="宋体" w:hAnsi="宋体"/>
                <w:color w:val="auto"/>
                <w:sz w:val="18"/>
                <w:szCs w:val="18"/>
              </w:rPr>
            </w:pPr>
            <w:r>
              <w:rPr>
                <w:rFonts w:hint="eastAsia" w:ascii="宋体" w:hAnsi="宋体"/>
                <w:color w:val="auto"/>
                <w:sz w:val="18"/>
                <w:szCs w:val="18"/>
              </w:rPr>
              <w:t>4</w:t>
            </w:r>
            <w:r>
              <w:rPr>
                <w:color w:val="auto"/>
                <w:sz w:val="18"/>
                <w:szCs w:val="18"/>
              </w:rPr>
              <w:t>×17</w:t>
            </w:r>
          </w:p>
        </w:tc>
        <w:tc>
          <w:tcPr>
            <w:tcW w:w="620" w:type="dxa"/>
            <w:vAlign w:val="center"/>
          </w:tcPr>
          <w:p>
            <w:pPr>
              <w:jc w:val="center"/>
              <w:rPr>
                <w:rFonts w:ascii="宋体" w:hAnsi="宋体"/>
                <w:color w:val="auto"/>
                <w:sz w:val="18"/>
                <w:szCs w:val="18"/>
              </w:rPr>
            </w:pPr>
            <w:r>
              <w:rPr>
                <w:rFonts w:ascii="宋体" w:hAnsi="宋体"/>
                <w:color w:val="auto"/>
                <w:sz w:val="18"/>
                <w:szCs w:val="18"/>
              </w:rPr>
              <w:t>4</w:t>
            </w:r>
            <w:r>
              <w:rPr>
                <w:color w:val="auto"/>
                <w:sz w:val="18"/>
                <w:szCs w:val="18"/>
              </w:rPr>
              <w:t>×18</w:t>
            </w:r>
          </w:p>
        </w:tc>
        <w:tc>
          <w:tcPr>
            <w:tcW w:w="563" w:type="dxa"/>
            <w:vAlign w:val="center"/>
          </w:tcPr>
          <w:p>
            <w:pPr>
              <w:jc w:val="center"/>
              <w:rPr>
                <w:rFonts w:ascii="宋体" w:hAnsi="宋体"/>
                <w:color w:val="auto"/>
                <w:szCs w:val="21"/>
              </w:rPr>
            </w:pPr>
          </w:p>
        </w:tc>
        <w:tc>
          <w:tcPr>
            <w:tcW w:w="586"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3</w:t>
            </w:r>
          </w:p>
        </w:tc>
        <w:tc>
          <w:tcPr>
            <w:tcW w:w="3305" w:type="dxa"/>
            <w:vAlign w:val="center"/>
          </w:tcPr>
          <w:p>
            <w:pPr>
              <w:widowControl/>
              <w:jc w:val="center"/>
              <w:rPr>
                <w:rFonts w:ascii="宋体" w:hAnsi="宋体" w:cs="宋体"/>
                <w:color w:val="auto"/>
                <w:kern w:val="0"/>
                <w:szCs w:val="21"/>
              </w:rPr>
            </w:pPr>
            <w:r>
              <w:rPr>
                <w:rFonts w:hint="eastAsia" w:ascii="宋体" w:hAnsi="宋体" w:cs="宋体"/>
                <w:color w:val="auto"/>
                <w:kern w:val="0"/>
                <w:szCs w:val="21"/>
              </w:rPr>
              <w:t>建筑给排水工程施工与核算</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是</w:t>
            </w:r>
          </w:p>
        </w:tc>
        <w:tc>
          <w:tcPr>
            <w:tcW w:w="1468" w:type="dxa"/>
            <w:vAlign w:val="center"/>
          </w:tcPr>
          <w:p>
            <w:pPr>
              <w:jc w:val="center"/>
              <w:rPr>
                <w:rFonts w:ascii="宋体" w:hAnsi="宋体"/>
                <w:color w:val="auto"/>
                <w:szCs w:val="21"/>
              </w:rPr>
            </w:pPr>
            <w:r>
              <w:rPr>
                <w:rFonts w:hint="eastAsia" w:ascii="宋体" w:hAnsi="宋体"/>
                <w:color w:val="auto"/>
                <w:szCs w:val="21"/>
              </w:rPr>
              <w:t>3</w:t>
            </w:r>
            <w:r>
              <w:rPr>
                <w:rFonts w:ascii="宋体" w:hAnsi="宋体"/>
                <w:color w:val="auto"/>
                <w:szCs w:val="21"/>
              </w:rPr>
              <w:t>/68/4</w:t>
            </w:r>
          </w:p>
          <w:p>
            <w:pPr>
              <w:jc w:val="center"/>
              <w:rPr>
                <w:rFonts w:ascii="宋体" w:hAnsi="宋体"/>
                <w:color w:val="auto"/>
                <w:szCs w:val="21"/>
              </w:rPr>
            </w:pPr>
            <w:r>
              <w:rPr>
                <w:rFonts w:ascii="宋体" w:hAnsi="宋体"/>
                <w:color w:val="auto"/>
                <w:szCs w:val="21"/>
              </w:rPr>
              <w:t>4/72/4</w:t>
            </w:r>
          </w:p>
        </w:tc>
        <w:tc>
          <w:tcPr>
            <w:tcW w:w="1362" w:type="dxa"/>
            <w:vAlign w:val="center"/>
          </w:tcPr>
          <w:p>
            <w:pPr>
              <w:jc w:val="center"/>
              <w:rPr>
                <w:rFonts w:ascii="宋体" w:hAnsi="宋体"/>
                <w:color w:val="auto"/>
                <w:szCs w:val="21"/>
              </w:rPr>
            </w:pPr>
            <w:r>
              <w:rPr>
                <w:rFonts w:ascii="宋体" w:hAnsi="宋体"/>
                <w:color w:val="auto"/>
                <w:szCs w:val="21"/>
              </w:rPr>
              <w:t>68/4</w:t>
            </w:r>
          </w:p>
        </w:tc>
        <w:tc>
          <w:tcPr>
            <w:tcW w:w="1362" w:type="dxa"/>
            <w:vAlign w:val="center"/>
          </w:tcPr>
          <w:p>
            <w:pPr>
              <w:jc w:val="center"/>
              <w:rPr>
                <w:rFonts w:ascii="宋体" w:hAnsi="宋体"/>
                <w:color w:val="auto"/>
                <w:szCs w:val="21"/>
              </w:rPr>
            </w:pPr>
            <w:r>
              <w:rPr>
                <w:rFonts w:ascii="宋体" w:hAnsi="宋体"/>
                <w:color w:val="auto"/>
                <w:szCs w:val="21"/>
              </w:rPr>
              <w:t>72/4</w:t>
            </w:r>
          </w:p>
        </w:tc>
        <w:tc>
          <w:tcPr>
            <w:tcW w:w="782" w:type="dxa"/>
            <w:vAlign w:val="center"/>
          </w:tcPr>
          <w:p>
            <w:pPr>
              <w:jc w:val="center"/>
              <w:rPr>
                <w:rFonts w:ascii="宋体" w:hAnsi="宋体"/>
                <w:color w:val="auto"/>
                <w:szCs w:val="21"/>
              </w:rPr>
            </w:pPr>
          </w:p>
        </w:tc>
        <w:tc>
          <w:tcPr>
            <w:tcW w:w="620" w:type="dxa"/>
            <w:vAlign w:val="center"/>
          </w:tcPr>
          <w:p>
            <w:pPr>
              <w:jc w:val="center"/>
              <w:rPr>
                <w:rFonts w:ascii="宋体" w:hAnsi="宋体"/>
                <w:color w:val="auto"/>
                <w:szCs w:val="21"/>
              </w:rPr>
            </w:pPr>
          </w:p>
        </w:tc>
        <w:tc>
          <w:tcPr>
            <w:tcW w:w="620" w:type="dxa"/>
            <w:vAlign w:val="center"/>
          </w:tcPr>
          <w:p>
            <w:pPr>
              <w:jc w:val="center"/>
              <w:rPr>
                <w:rFonts w:ascii="宋体" w:hAnsi="宋体"/>
                <w:color w:val="auto"/>
                <w:sz w:val="18"/>
                <w:szCs w:val="18"/>
              </w:rPr>
            </w:pPr>
            <w:r>
              <w:rPr>
                <w:rFonts w:hint="eastAsia" w:ascii="宋体" w:hAnsi="宋体"/>
                <w:color w:val="auto"/>
                <w:sz w:val="18"/>
                <w:szCs w:val="18"/>
              </w:rPr>
              <w:t>4</w:t>
            </w:r>
            <w:r>
              <w:rPr>
                <w:color w:val="auto"/>
                <w:sz w:val="18"/>
                <w:szCs w:val="18"/>
              </w:rPr>
              <w:t>×17</w:t>
            </w:r>
          </w:p>
        </w:tc>
        <w:tc>
          <w:tcPr>
            <w:tcW w:w="620" w:type="dxa"/>
            <w:vAlign w:val="center"/>
          </w:tcPr>
          <w:p>
            <w:pPr>
              <w:jc w:val="center"/>
              <w:rPr>
                <w:rFonts w:ascii="宋体" w:hAnsi="宋体"/>
                <w:color w:val="auto"/>
                <w:sz w:val="18"/>
                <w:szCs w:val="18"/>
              </w:rPr>
            </w:pPr>
            <w:r>
              <w:rPr>
                <w:rFonts w:ascii="宋体" w:hAnsi="宋体"/>
                <w:color w:val="auto"/>
                <w:sz w:val="18"/>
                <w:szCs w:val="18"/>
              </w:rPr>
              <w:t>4</w:t>
            </w:r>
            <w:r>
              <w:rPr>
                <w:color w:val="auto"/>
                <w:sz w:val="18"/>
                <w:szCs w:val="18"/>
              </w:rPr>
              <w:t>×18</w:t>
            </w:r>
          </w:p>
        </w:tc>
        <w:tc>
          <w:tcPr>
            <w:tcW w:w="563" w:type="dxa"/>
            <w:vAlign w:val="center"/>
          </w:tcPr>
          <w:p>
            <w:pPr>
              <w:jc w:val="center"/>
              <w:rPr>
                <w:rFonts w:ascii="宋体" w:hAnsi="宋体"/>
                <w:color w:val="auto"/>
                <w:szCs w:val="21"/>
              </w:rPr>
            </w:pPr>
          </w:p>
        </w:tc>
        <w:tc>
          <w:tcPr>
            <w:tcW w:w="586"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4</w:t>
            </w:r>
          </w:p>
        </w:tc>
        <w:tc>
          <w:tcPr>
            <w:tcW w:w="3305" w:type="dxa"/>
            <w:vAlign w:val="center"/>
          </w:tcPr>
          <w:p>
            <w:pPr>
              <w:widowControl/>
              <w:jc w:val="center"/>
              <w:rPr>
                <w:rFonts w:ascii="宋体" w:hAnsi="宋体" w:cs="宋体"/>
                <w:color w:val="auto"/>
                <w:kern w:val="0"/>
                <w:szCs w:val="21"/>
              </w:rPr>
            </w:pPr>
            <w:r>
              <w:rPr>
                <w:rFonts w:hint="eastAsia" w:ascii="宋体" w:hAnsi="宋体" w:cs="宋体"/>
                <w:color w:val="auto"/>
                <w:kern w:val="0"/>
                <w:szCs w:val="21"/>
              </w:rPr>
              <w:t>给排水设备安装工程施工与核算</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是</w:t>
            </w:r>
          </w:p>
        </w:tc>
        <w:tc>
          <w:tcPr>
            <w:tcW w:w="1468" w:type="dxa"/>
            <w:vAlign w:val="center"/>
          </w:tcPr>
          <w:p>
            <w:pPr>
              <w:jc w:val="center"/>
              <w:rPr>
                <w:rFonts w:ascii="宋体" w:hAnsi="宋体"/>
                <w:color w:val="auto"/>
                <w:szCs w:val="21"/>
              </w:rPr>
            </w:pPr>
            <w:r>
              <w:rPr>
                <w:rFonts w:hint="eastAsia" w:ascii="宋体" w:hAnsi="宋体"/>
                <w:color w:val="auto"/>
                <w:szCs w:val="21"/>
              </w:rPr>
              <w:t>3</w:t>
            </w:r>
            <w:r>
              <w:rPr>
                <w:rFonts w:ascii="宋体" w:hAnsi="宋体"/>
                <w:color w:val="auto"/>
                <w:szCs w:val="21"/>
              </w:rPr>
              <w:t>/34/2</w:t>
            </w:r>
          </w:p>
          <w:p>
            <w:pPr>
              <w:jc w:val="center"/>
              <w:rPr>
                <w:rFonts w:ascii="宋体" w:hAnsi="宋体"/>
                <w:color w:val="auto"/>
                <w:szCs w:val="21"/>
              </w:rPr>
            </w:pPr>
            <w:r>
              <w:rPr>
                <w:rFonts w:ascii="宋体" w:hAnsi="宋体"/>
                <w:color w:val="auto"/>
                <w:szCs w:val="21"/>
              </w:rPr>
              <w:t>4/36/2</w:t>
            </w:r>
          </w:p>
        </w:tc>
        <w:tc>
          <w:tcPr>
            <w:tcW w:w="1362" w:type="dxa"/>
            <w:vAlign w:val="center"/>
          </w:tcPr>
          <w:p>
            <w:pPr>
              <w:jc w:val="center"/>
              <w:rPr>
                <w:rFonts w:ascii="宋体" w:hAnsi="宋体"/>
                <w:color w:val="auto"/>
                <w:szCs w:val="21"/>
              </w:rPr>
            </w:pPr>
            <w:r>
              <w:rPr>
                <w:rFonts w:ascii="宋体" w:hAnsi="宋体"/>
                <w:color w:val="auto"/>
                <w:szCs w:val="21"/>
              </w:rPr>
              <w:t>34/2</w:t>
            </w:r>
          </w:p>
        </w:tc>
        <w:tc>
          <w:tcPr>
            <w:tcW w:w="1362" w:type="dxa"/>
            <w:vAlign w:val="center"/>
          </w:tcPr>
          <w:p>
            <w:pPr>
              <w:jc w:val="center"/>
              <w:rPr>
                <w:rFonts w:ascii="宋体" w:hAnsi="宋体"/>
                <w:color w:val="auto"/>
                <w:szCs w:val="21"/>
              </w:rPr>
            </w:pPr>
            <w:r>
              <w:rPr>
                <w:rFonts w:ascii="宋体" w:hAnsi="宋体"/>
                <w:color w:val="auto"/>
                <w:szCs w:val="21"/>
              </w:rPr>
              <w:t>36/2</w:t>
            </w:r>
          </w:p>
        </w:tc>
        <w:tc>
          <w:tcPr>
            <w:tcW w:w="782" w:type="dxa"/>
            <w:vAlign w:val="center"/>
          </w:tcPr>
          <w:p>
            <w:pPr>
              <w:jc w:val="center"/>
              <w:rPr>
                <w:rFonts w:ascii="宋体" w:hAnsi="宋体"/>
                <w:color w:val="auto"/>
                <w:szCs w:val="21"/>
              </w:rPr>
            </w:pPr>
          </w:p>
        </w:tc>
        <w:tc>
          <w:tcPr>
            <w:tcW w:w="620" w:type="dxa"/>
            <w:vAlign w:val="center"/>
          </w:tcPr>
          <w:p>
            <w:pPr>
              <w:jc w:val="center"/>
              <w:rPr>
                <w:rFonts w:ascii="宋体" w:hAnsi="宋体"/>
                <w:color w:val="auto"/>
                <w:szCs w:val="21"/>
              </w:rPr>
            </w:pPr>
          </w:p>
        </w:tc>
        <w:tc>
          <w:tcPr>
            <w:tcW w:w="620" w:type="dxa"/>
            <w:vAlign w:val="center"/>
          </w:tcPr>
          <w:p>
            <w:pPr>
              <w:jc w:val="center"/>
              <w:rPr>
                <w:rFonts w:ascii="宋体" w:hAnsi="宋体"/>
                <w:color w:val="auto"/>
                <w:sz w:val="18"/>
                <w:szCs w:val="18"/>
              </w:rPr>
            </w:pPr>
            <w:r>
              <w:rPr>
                <w:rFonts w:ascii="宋体" w:hAnsi="宋体"/>
                <w:color w:val="auto"/>
                <w:sz w:val="18"/>
                <w:szCs w:val="18"/>
              </w:rPr>
              <w:t>2</w:t>
            </w:r>
            <w:r>
              <w:rPr>
                <w:color w:val="auto"/>
                <w:sz w:val="18"/>
                <w:szCs w:val="18"/>
              </w:rPr>
              <w:t>×17</w:t>
            </w:r>
          </w:p>
        </w:tc>
        <w:tc>
          <w:tcPr>
            <w:tcW w:w="620" w:type="dxa"/>
            <w:vAlign w:val="center"/>
          </w:tcPr>
          <w:p>
            <w:pPr>
              <w:jc w:val="center"/>
              <w:rPr>
                <w:rFonts w:ascii="宋体" w:hAnsi="宋体"/>
                <w:color w:val="auto"/>
                <w:sz w:val="18"/>
                <w:szCs w:val="18"/>
              </w:rPr>
            </w:pPr>
            <w:r>
              <w:rPr>
                <w:rFonts w:ascii="宋体" w:hAnsi="宋体"/>
                <w:color w:val="auto"/>
                <w:sz w:val="18"/>
                <w:szCs w:val="18"/>
              </w:rPr>
              <w:t>2</w:t>
            </w:r>
            <w:r>
              <w:rPr>
                <w:color w:val="auto"/>
                <w:sz w:val="18"/>
                <w:szCs w:val="18"/>
              </w:rPr>
              <w:t>×18</w:t>
            </w:r>
          </w:p>
        </w:tc>
        <w:tc>
          <w:tcPr>
            <w:tcW w:w="563" w:type="dxa"/>
            <w:vAlign w:val="center"/>
          </w:tcPr>
          <w:p>
            <w:pPr>
              <w:jc w:val="center"/>
              <w:rPr>
                <w:rFonts w:ascii="宋体" w:hAnsi="宋体"/>
                <w:color w:val="auto"/>
                <w:szCs w:val="21"/>
              </w:rPr>
            </w:pPr>
          </w:p>
        </w:tc>
        <w:tc>
          <w:tcPr>
            <w:tcW w:w="586"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5</w:t>
            </w:r>
          </w:p>
        </w:tc>
        <w:tc>
          <w:tcPr>
            <w:tcW w:w="3305" w:type="dxa"/>
            <w:vAlign w:val="center"/>
          </w:tcPr>
          <w:p>
            <w:pPr>
              <w:widowControl/>
              <w:jc w:val="center"/>
              <w:rPr>
                <w:rFonts w:ascii="宋体" w:hAnsi="宋体" w:cs="宋体"/>
                <w:color w:val="auto"/>
                <w:kern w:val="0"/>
                <w:szCs w:val="21"/>
              </w:rPr>
            </w:pPr>
            <w:r>
              <w:rPr>
                <w:rFonts w:hint="eastAsia" w:ascii="宋体" w:hAnsi="宋体" w:cs="宋体"/>
                <w:color w:val="auto"/>
                <w:kern w:val="0"/>
                <w:szCs w:val="21"/>
              </w:rPr>
              <w:t>顶岗实习</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是</w:t>
            </w:r>
          </w:p>
        </w:tc>
        <w:tc>
          <w:tcPr>
            <w:tcW w:w="1468" w:type="dxa"/>
            <w:vAlign w:val="center"/>
          </w:tcPr>
          <w:p>
            <w:pPr>
              <w:jc w:val="center"/>
              <w:rPr>
                <w:rFonts w:ascii="宋体" w:hAnsi="宋体"/>
                <w:color w:val="auto"/>
                <w:szCs w:val="21"/>
              </w:rPr>
            </w:pPr>
            <w:r>
              <w:rPr>
                <w:rFonts w:ascii="宋体" w:hAnsi="宋体"/>
                <w:color w:val="auto"/>
                <w:szCs w:val="21"/>
              </w:rPr>
              <w:t>5/456/19</w:t>
            </w:r>
          </w:p>
        </w:tc>
        <w:tc>
          <w:tcPr>
            <w:tcW w:w="1362" w:type="dxa"/>
            <w:vAlign w:val="center"/>
          </w:tcPr>
          <w:p>
            <w:pPr>
              <w:jc w:val="center"/>
              <w:rPr>
                <w:rFonts w:ascii="宋体" w:hAnsi="宋体"/>
                <w:color w:val="auto"/>
                <w:szCs w:val="21"/>
              </w:rPr>
            </w:pPr>
          </w:p>
        </w:tc>
        <w:tc>
          <w:tcPr>
            <w:tcW w:w="1362" w:type="dxa"/>
            <w:vAlign w:val="center"/>
          </w:tcPr>
          <w:p>
            <w:pPr>
              <w:jc w:val="center"/>
              <w:rPr>
                <w:rFonts w:ascii="宋体" w:hAnsi="宋体"/>
                <w:color w:val="auto"/>
                <w:szCs w:val="21"/>
              </w:rPr>
            </w:pPr>
            <w:r>
              <w:rPr>
                <w:rFonts w:ascii="宋体" w:hAnsi="宋体"/>
                <w:color w:val="auto"/>
                <w:szCs w:val="21"/>
              </w:rPr>
              <w:t>456/19</w:t>
            </w:r>
          </w:p>
        </w:tc>
        <w:tc>
          <w:tcPr>
            <w:tcW w:w="782" w:type="dxa"/>
            <w:vAlign w:val="center"/>
          </w:tcPr>
          <w:p>
            <w:pPr>
              <w:jc w:val="center"/>
              <w:rPr>
                <w:rFonts w:ascii="宋体" w:hAnsi="宋体"/>
                <w:color w:val="auto"/>
                <w:szCs w:val="21"/>
              </w:rPr>
            </w:pPr>
          </w:p>
        </w:tc>
        <w:tc>
          <w:tcPr>
            <w:tcW w:w="620" w:type="dxa"/>
            <w:vAlign w:val="center"/>
          </w:tcPr>
          <w:p>
            <w:pPr>
              <w:jc w:val="center"/>
              <w:rPr>
                <w:rFonts w:ascii="宋体" w:hAnsi="宋体"/>
                <w:color w:val="auto"/>
                <w:szCs w:val="21"/>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r>
              <w:rPr>
                <w:rFonts w:hint="eastAsia" w:ascii="宋体" w:hAnsi="宋体"/>
                <w:color w:val="auto"/>
                <w:sz w:val="18"/>
                <w:szCs w:val="18"/>
              </w:rPr>
              <w:t>1</w:t>
            </w:r>
            <w:r>
              <w:rPr>
                <w:rFonts w:ascii="宋体" w:hAnsi="宋体"/>
                <w:color w:val="auto"/>
                <w:sz w:val="18"/>
                <w:szCs w:val="18"/>
              </w:rPr>
              <w:t>9</w:t>
            </w:r>
            <w:r>
              <w:rPr>
                <w:rFonts w:hint="eastAsia" w:ascii="宋体" w:hAnsi="宋体"/>
                <w:color w:val="auto"/>
                <w:sz w:val="18"/>
                <w:szCs w:val="18"/>
              </w:rPr>
              <w:t>周</w:t>
            </w:r>
          </w:p>
        </w:tc>
        <w:tc>
          <w:tcPr>
            <w:tcW w:w="586"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6</w:t>
            </w:r>
          </w:p>
        </w:tc>
        <w:tc>
          <w:tcPr>
            <w:tcW w:w="3305" w:type="dxa"/>
            <w:vAlign w:val="center"/>
          </w:tcPr>
          <w:p>
            <w:pPr>
              <w:widowControl/>
              <w:jc w:val="center"/>
              <w:rPr>
                <w:rFonts w:ascii="宋体" w:hAnsi="宋体" w:cs="宋体"/>
                <w:color w:val="auto"/>
                <w:kern w:val="0"/>
                <w:szCs w:val="21"/>
              </w:rPr>
            </w:pPr>
            <w:r>
              <w:rPr>
                <w:rFonts w:hint="eastAsia" w:ascii="宋体" w:hAnsi="宋体" w:cs="宋体"/>
                <w:color w:val="auto"/>
                <w:kern w:val="0"/>
                <w:szCs w:val="21"/>
              </w:rPr>
              <w:t>毕业设计</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是</w:t>
            </w:r>
          </w:p>
        </w:tc>
        <w:tc>
          <w:tcPr>
            <w:tcW w:w="1468" w:type="dxa"/>
            <w:vAlign w:val="center"/>
          </w:tcPr>
          <w:p>
            <w:pPr>
              <w:jc w:val="center"/>
              <w:rPr>
                <w:rFonts w:ascii="宋体" w:hAnsi="宋体"/>
                <w:color w:val="auto"/>
                <w:szCs w:val="21"/>
              </w:rPr>
            </w:pPr>
            <w:r>
              <w:rPr>
                <w:rFonts w:hint="eastAsia" w:ascii="宋体" w:hAnsi="宋体"/>
                <w:color w:val="auto"/>
                <w:szCs w:val="21"/>
              </w:rPr>
              <w:t>6</w:t>
            </w:r>
            <w:r>
              <w:rPr>
                <w:rFonts w:ascii="宋体" w:hAnsi="宋体"/>
                <w:color w:val="auto"/>
                <w:szCs w:val="21"/>
              </w:rPr>
              <w:t>/192/8</w:t>
            </w:r>
          </w:p>
        </w:tc>
        <w:tc>
          <w:tcPr>
            <w:tcW w:w="1362" w:type="dxa"/>
            <w:vAlign w:val="center"/>
          </w:tcPr>
          <w:p>
            <w:pPr>
              <w:jc w:val="center"/>
              <w:rPr>
                <w:rFonts w:ascii="宋体" w:hAnsi="宋体"/>
                <w:color w:val="auto"/>
                <w:szCs w:val="21"/>
              </w:rPr>
            </w:pPr>
          </w:p>
        </w:tc>
        <w:tc>
          <w:tcPr>
            <w:tcW w:w="1362" w:type="dxa"/>
            <w:vAlign w:val="center"/>
          </w:tcPr>
          <w:p>
            <w:pPr>
              <w:jc w:val="center"/>
              <w:rPr>
                <w:rFonts w:ascii="宋体" w:hAnsi="宋体"/>
                <w:color w:val="auto"/>
                <w:szCs w:val="21"/>
              </w:rPr>
            </w:pPr>
            <w:r>
              <w:rPr>
                <w:rFonts w:ascii="宋体" w:hAnsi="宋体"/>
                <w:color w:val="auto"/>
                <w:szCs w:val="21"/>
              </w:rPr>
              <w:t>192/8</w:t>
            </w:r>
          </w:p>
        </w:tc>
        <w:tc>
          <w:tcPr>
            <w:tcW w:w="782" w:type="dxa"/>
            <w:vAlign w:val="center"/>
          </w:tcPr>
          <w:p>
            <w:pPr>
              <w:jc w:val="center"/>
              <w:rPr>
                <w:rFonts w:ascii="宋体" w:hAnsi="宋体"/>
                <w:color w:val="auto"/>
                <w:szCs w:val="21"/>
              </w:rPr>
            </w:pPr>
          </w:p>
        </w:tc>
        <w:tc>
          <w:tcPr>
            <w:tcW w:w="620" w:type="dxa"/>
            <w:vAlign w:val="center"/>
          </w:tcPr>
          <w:p>
            <w:pPr>
              <w:jc w:val="center"/>
              <w:rPr>
                <w:rFonts w:ascii="宋体" w:hAnsi="宋体"/>
                <w:color w:val="auto"/>
                <w:szCs w:val="21"/>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Cs w:val="21"/>
              </w:rPr>
            </w:pPr>
          </w:p>
        </w:tc>
        <w:tc>
          <w:tcPr>
            <w:tcW w:w="586" w:type="dxa"/>
            <w:vAlign w:val="center"/>
          </w:tcPr>
          <w:p>
            <w:pPr>
              <w:jc w:val="center"/>
              <w:rPr>
                <w:rFonts w:ascii="宋体" w:hAnsi="宋体"/>
                <w:color w:val="auto"/>
                <w:szCs w:val="21"/>
              </w:rPr>
            </w:pPr>
            <w:r>
              <w:rPr>
                <w:rFonts w:hint="eastAsia" w:ascii="宋体" w:hAnsi="宋体"/>
                <w:color w:val="auto"/>
                <w:sz w:val="18"/>
                <w:szCs w:val="21"/>
              </w:rPr>
              <w:t>8周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b/>
                <w:color w:val="auto"/>
                <w:szCs w:val="21"/>
              </w:rPr>
            </w:pPr>
          </w:p>
        </w:tc>
        <w:tc>
          <w:tcPr>
            <w:tcW w:w="3305" w:type="dxa"/>
            <w:vAlign w:val="center"/>
          </w:tcPr>
          <w:p>
            <w:pPr>
              <w:widowControl/>
              <w:jc w:val="center"/>
              <w:rPr>
                <w:rFonts w:ascii="宋体" w:hAnsi="宋体"/>
                <w:b/>
                <w:color w:val="auto"/>
                <w:szCs w:val="21"/>
              </w:rPr>
            </w:pPr>
            <w:r>
              <w:rPr>
                <w:rFonts w:hint="eastAsia" w:ascii="宋体" w:hAnsi="宋体"/>
                <w:b/>
                <w:color w:val="auto"/>
                <w:szCs w:val="21"/>
              </w:rPr>
              <w:t>小计</w:t>
            </w:r>
          </w:p>
        </w:tc>
        <w:tc>
          <w:tcPr>
            <w:tcW w:w="836" w:type="dxa"/>
            <w:vMerge w:val="continue"/>
            <w:vAlign w:val="center"/>
          </w:tcPr>
          <w:p>
            <w:pPr>
              <w:jc w:val="center"/>
              <w:rPr>
                <w:rFonts w:ascii="宋体" w:hAnsi="宋体"/>
                <w:b/>
                <w:color w:val="auto"/>
                <w:szCs w:val="21"/>
              </w:rPr>
            </w:pPr>
          </w:p>
        </w:tc>
        <w:tc>
          <w:tcPr>
            <w:tcW w:w="563" w:type="dxa"/>
            <w:vAlign w:val="center"/>
          </w:tcPr>
          <w:p>
            <w:pPr>
              <w:jc w:val="center"/>
              <w:rPr>
                <w:rFonts w:ascii="宋体" w:hAnsi="宋体"/>
                <w:b/>
                <w:color w:val="auto"/>
                <w:szCs w:val="21"/>
              </w:rPr>
            </w:pPr>
          </w:p>
        </w:tc>
        <w:tc>
          <w:tcPr>
            <w:tcW w:w="1468" w:type="dxa"/>
            <w:vAlign w:val="center"/>
          </w:tcPr>
          <w:p>
            <w:pPr>
              <w:jc w:val="center"/>
              <w:rPr>
                <w:rFonts w:ascii="宋体" w:hAnsi="宋体"/>
                <w:b/>
                <w:color w:val="auto"/>
                <w:szCs w:val="21"/>
              </w:rPr>
            </w:pPr>
            <w:r>
              <w:rPr>
                <w:rFonts w:hint="eastAsia" w:ascii="宋体" w:hAnsi="宋体"/>
                <w:b/>
                <w:color w:val="auto"/>
                <w:szCs w:val="21"/>
              </w:rPr>
              <w:t>1138/55</w:t>
            </w:r>
          </w:p>
        </w:tc>
        <w:tc>
          <w:tcPr>
            <w:tcW w:w="1362" w:type="dxa"/>
            <w:vAlign w:val="center"/>
          </w:tcPr>
          <w:p>
            <w:pPr>
              <w:jc w:val="center"/>
              <w:rPr>
                <w:rFonts w:ascii="宋体" w:hAnsi="宋体"/>
                <w:b/>
                <w:color w:val="auto"/>
                <w:szCs w:val="21"/>
              </w:rPr>
            </w:pPr>
            <w:r>
              <w:rPr>
                <w:rFonts w:ascii="宋体" w:hAnsi="宋体"/>
                <w:b/>
                <w:color w:val="auto"/>
                <w:szCs w:val="21"/>
              </w:rPr>
              <w:t>238/14</w:t>
            </w:r>
          </w:p>
        </w:tc>
        <w:tc>
          <w:tcPr>
            <w:tcW w:w="1362" w:type="dxa"/>
            <w:vAlign w:val="center"/>
          </w:tcPr>
          <w:p>
            <w:pPr>
              <w:jc w:val="center"/>
              <w:rPr>
                <w:rFonts w:ascii="宋体" w:hAnsi="宋体"/>
                <w:b/>
                <w:color w:val="auto"/>
                <w:szCs w:val="21"/>
              </w:rPr>
            </w:pPr>
            <w:r>
              <w:rPr>
                <w:rFonts w:ascii="宋体" w:hAnsi="宋体"/>
                <w:b/>
                <w:color w:val="auto"/>
                <w:szCs w:val="21"/>
              </w:rPr>
              <w:t>900/41</w:t>
            </w:r>
          </w:p>
        </w:tc>
        <w:tc>
          <w:tcPr>
            <w:tcW w:w="782" w:type="dxa"/>
            <w:vAlign w:val="center"/>
          </w:tcPr>
          <w:p>
            <w:pPr>
              <w:jc w:val="center"/>
              <w:rPr>
                <w:rFonts w:ascii="宋体" w:hAnsi="宋体"/>
                <w:b/>
                <w:color w:val="auto"/>
                <w:szCs w:val="21"/>
              </w:rPr>
            </w:pPr>
          </w:p>
        </w:tc>
        <w:tc>
          <w:tcPr>
            <w:tcW w:w="620" w:type="dxa"/>
            <w:vAlign w:val="center"/>
          </w:tcPr>
          <w:p>
            <w:pPr>
              <w:jc w:val="center"/>
              <w:rPr>
                <w:rFonts w:ascii="宋体" w:hAnsi="宋体"/>
                <w:b/>
                <w:color w:val="auto"/>
                <w:szCs w:val="21"/>
              </w:rPr>
            </w:pPr>
          </w:p>
        </w:tc>
        <w:tc>
          <w:tcPr>
            <w:tcW w:w="620" w:type="dxa"/>
            <w:vAlign w:val="center"/>
          </w:tcPr>
          <w:p>
            <w:pPr>
              <w:jc w:val="center"/>
              <w:rPr>
                <w:rFonts w:ascii="宋体" w:hAnsi="宋体"/>
                <w:b/>
                <w:color w:val="auto"/>
                <w:szCs w:val="21"/>
              </w:rPr>
            </w:pPr>
          </w:p>
        </w:tc>
        <w:tc>
          <w:tcPr>
            <w:tcW w:w="620" w:type="dxa"/>
            <w:vAlign w:val="center"/>
          </w:tcPr>
          <w:p>
            <w:pPr>
              <w:jc w:val="center"/>
              <w:rPr>
                <w:rFonts w:ascii="宋体" w:hAnsi="宋体"/>
                <w:b/>
                <w:color w:val="auto"/>
                <w:szCs w:val="21"/>
              </w:rPr>
            </w:pPr>
          </w:p>
        </w:tc>
        <w:tc>
          <w:tcPr>
            <w:tcW w:w="563" w:type="dxa"/>
            <w:vAlign w:val="center"/>
          </w:tcPr>
          <w:p>
            <w:pPr>
              <w:jc w:val="center"/>
              <w:rPr>
                <w:rFonts w:ascii="宋体" w:hAnsi="宋体"/>
                <w:b/>
                <w:color w:val="auto"/>
                <w:szCs w:val="21"/>
              </w:rPr>
            </w:pPr>
          </w:p>
        </w:tc>
        <w:tc>
          <w:tcPr>
            <w:tcW w:w="586" w:type="dxa"/>
            <w:vAlign w:val="center"/>
          </w:tcPr>
          <w:p>
            <w:pPr>
              <w:jc w:val="center"/>
              <w:rPr>
                <w:rFonts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restart"/>
            <w:vAlign w:val="center"/>
          </w:tcPr>
          <w:p>
            <w:pPr>
              <w:jc w:val="center"/>
              <w:rPr>
                <w:rFonts w:ascii="宋体" w:hAnsi="宋体"/>
                <w:color w:val="auto"/>
                <w:szCs w:val="21"/>
              </w:rPr>
            </w:pPr>
            <w:r>
              <w:rPr>
                <w:rFonts w:hint="eastAsia" w:ascii="宋体" w:hAnsi="宋体"/>
                <w:color w:val="auto"/>
                <w:szCs w:val="21"/>
              </w:rPr>
              <w:t>职业拓展课</w:t>
            </w:r>
          </w:p>
        </w:tc>
        <w:tc>
          <w:tcPr>
            <w:tcW w:w="563" w:type="dxa"/>
            <w:vAlign w:val="center"/>
          </w:tcPr>
          <w:p>
            <w:pPr>
              <w:jc w:val="center"/>
              <w:rPr>
                <w:rFonts w:ascii="宋体" w:hAnsi="宋体"/>
                <w:color w:val="auto"/>
                <w:szCs w:val="21"/>
              </w:rPr>
            </w:pPr>
            <w:r>
              <w:rPr>
                <w:rFonts w:hint="eastAsia" w:ascii="宋体" w:hAnsi="宋体"/>
                <w:color w:val="auto"/>
                <w:szCs w:val="21"/>
              </w:rPr>
              <w:t>1</w:t>
            </w:r>
          </w:p>
        </w:tc>
        <w:tc>
          <w:tcPr>
            <w:tcW w:w="3305" w:type="dxa"/>
            <w:vAlign w:val="center"/>
          </w:tcPr>
          <w:p>
            <w:pPr>
              <w:widowControl/>
              <w:jc w:val="center"/>
              <w:rPr>
                <w:rFonts w:ascii="宋体" w:hAnsi="宋体" w:cs="宋体"/>
                <w:color w:val="auto"/>
                <w:kern w:val="0"/>
                <w:szCs w:val="21"/>
              </w:rPr>
            </w:pPr>
            <w:r>
              <w:rPr>
                <w:rFonts w:hint="eastAsia" w:ascii="宋体" w:hAnsi="宋体" w:cs="宋体"/>
                <w:color w:val="auto"/>
                <w:kern w:val="0"/>
                <w:szCs w:val="21"/>
              </w:rPr>
              <w:t>G</w:t>
            </w:r>
            <w:r>
              <w:rPr>
                <w:rFonts w:ascii="宋体" w:hAnsi="宋体" w:cs="宋体"/>
                <w:color w:val="auto"/>
                <w:kern w:val="0"/>
                <w:szCs w:val="21"/>
              </w:rPr>
              <w:t>IS</w:t>
            </w:r>
            <w:r>
              <w:rPr>
                <w:rFonts w:hint="eastAsia" w:ascii="宋体" w:hAnsi="宋体" w:cs="宋体"/>
                <w:color w:val="auto"/>
                <w:kern w:val="0"/>
                <w:szCs w:val="21"/>
              </w:rPr>
              <w:t>理论与应用实践</w:t>
            </w:r>
          </w:p>
        </w:tc>
        <w:tc>
          <w:tcPr>
            <w:tcW w:w="836" w:type="dxa"/>
            <w:vMerge w:val="restart"/>
            <w:vAlign w:val="center"/>
          </w:tcPr>
          <w:p>
            <w:pPr>
              <w:jc w:val="center"/>
              <w:rPr>
                <w:rFonts w:ascii="宋体" w:hAnsi="宋体"/>
                <w:color w:val="auto"/>
                <w:szCs w:val="21"/>
              </w:rPr>
            </w:pPr>
            <w:r>
              <w:rPr>
                <w:rFonts w:hint="eastAsia" w:ascii="宋体" w:hAnsi="宋体"/>
                <w:color w:val="auto"/>
                <w:szCs w:val="21"/>
              </w:rPr>
              <w:t>选修课</w:t>
            </w:r>
          </w:p>
          <w:p>
            <w:pPr>
              <w:jc w:val="center"/>
              <w:rPr>
                <w:rFonts w:ascii="宋体" w:hAnsi="宋体"/>
                <w:color w:val="auto"/>
                <w:szCs w:val="21"/>
              </w:rPr>
            </w:pPr>
            <w:r>
              <w:rPr>
                <w:rFonts w:hint="eastAsia" w:ascii="宋体" w:hAnsi="宋体"/>
                <w:color w:val="auto"/>
                <w:szCs w:val="21"/>
              </w:rPr>
              <w:t>2选1</w:t>
            </w: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ascii="宋体" w:hAnsi="宋体"/>
                <w:color w:val="auto"/>
                <w:szCs w:val="21"/>
              </w:rPr>
              <w:t>2/38/2</w:t>
            </w:r>
          </w:p>
        </w:tc>
        <w:tc>
          <w:tcPr>
            <w:tcW w:w="1362" w:type="dxa"/>
            <w:vAlign w:val="center"/>
          </w:tcPr>
          <w:p>
            <w:pPr>
              <w:jc w:val="center"/>
              <w:rPr>
                <w:rFonts w:ascii="宋体" w:hAnsi="宋体"/>
                <w:color w:val="auto"/>
                <w:szCs w:val="21"/>
              </w:rPr>
            </w:pPr>
            <w:r>
              <w:rPr>
                <w:rFonts w:ascii="宋体" w:hAnsi="宋体"/>
                <w:color w:val="auto"/>
                <w:szCs w:val="21"/>
              </w:rPr>
              <w:t>18/1</w:t>
            </w:r>
          </w:p>
        </w:tc>
        <w:tc>
          <w:tcPr>
            <w:tcW w:w="1362" w:type="dxa"/>
            <w:vAlign w:val="center"/>
          </w:tcPr>
          <w:p>
            <w:pPr>
              <w:jc w:val="center"/>
              <w:rPr>
                <w:rFonts w:ascii="宋体" w:hAnsi="宋体"/>
                <w:color w:val="auto"/>
                <w:szCs w:val="21"/>
              </w:rPr>
            </w:pPr>
            <w:r>
              <w:rPr>
                <w:rFonts w:hint="eastAsia" w:ascii="宋体" w:hAnsi="宋体"/>
                <w:color w:val="auto"/>
                <w:szCs w:val="21"/>
              </w:rPr>
              <w:t>2</w:t>
            </w:r>
            <w:r>
              <w:rPr>
                <w:rFonts w:ascii="宋体" w:hAnsi="宋体"/>
                <w:color w:val="auto"/>
                <w:szCs w:val="21"/>
              </w:rPr>
              <w:t>0</w:t>
            </w:r>
            <w:r>
              <w:rPr>
                <w:rFonts w:hint="eastAsia" w:ascii="宋体" w:hAnsi="宋体"/>
                <w:color w:val="auto"/>
                <w:szCs w:val="21"/>
              </w:rPr>
              <w:t>/</w:t>
            </w:r>
            <w:r>
              <w:rPr>
                <w:rFonts w:ascii="宋体" w:hAnsi="宋体"/>
                <w:color w:val="auto"/>
                <w:szCs w:val="21"/>
              </w:rPr>
              <w:t>1</w:t>
            </w:r>
          </w:p>
        </w:tc>
        <w:tc>
          <w:tcPr>
            <w:tcW w:w="782" w:type="dxa"/>
            <w:vAlign w:val="center"/>
          </w:tcPr>
          <w:p>
            <w:pPr>
              <w:jc w:val="center"/>
              <w:rPr>
                <w:rFonts w:ascii="宋体" w:hAnsi="宋体"/>
                <w:color w:val="auto"/>
                <w:szCs w:val="21"/>
              </w:rPr>
            </w:pPr>
          </w:p>
        </w:tc>
        <w:tc>
          <w:tcPr>
            <w:tcW w:w="620" w:type="dxa"/>
            <w:vAlign w:val="center"/>
          </w:tcPr>
          <w:p>
            <w:pPr>
              <w:jc w:val="center"/>
              <w:rPr>
                <w:rFonts w:ascii="宋体" w:hAnsi="宋体"/>
                <w:color w:val="auto"/>
                <w:sz w:val="18"/>
                <w:szCs w:val="18"/>
              </w:rPr>
            </w:pPr>
            <w:r>
              <w:rPr>
                <w:rFonts w:hint="eastAsia" w:ascii="宋体" w:hAnsi="宋体"/>
                <w:color w:val="auto"/>
                <w:sz w:val="18"/>
                <w:szCs w:val="18"/>
              </w:rPr>
              <w:t>2</w:t>
            </w:r>
            <w:r>
              <w:rPr>
                <w:color w:val="auto"/>
                <w:sz w:val="18"/>
                <w:szCs w:val="18"/>
              </w:rPr>
              <w:t>×19</w:t>
            </w: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2</w:t>
            </w:r>
          </w:p>
        </w:tc>
        <w:tc>
          <w:tcPr>
            <w:tcW w:w="3305" w:type="dxa"/>
            <w:vAlign w:val="center"/>
          </w:tcPr>
          <w:p>
            <w:pPr>
              <w:widowControl/>
              <w:jc w:val="center"/>
              <w:rPr>
                <w:rFonts w:ascii="宋体" w:hAnsi="宋体" w:cs="宋体"/>
                <w:color w:val="auto"/>
                <w:kern w:val="0"/>
                <w:szCs w:val="21"/>
              </w:rPr>
            </w:pPr>
            <w:r>
              <w:rPr>
                <w:rFonts w:ascii="宋体" w:hAnsi="宋体" w:cs="宋体"/>
                <w:color w:val="auto"/>
                <w:kern w:val="0"/>
                <w:szCs w:val="21"/>
              </w:rPr>
              <w:t>工程施工安全</w:t>
            </w:r>
            <w:r>
              <w:rPr>
                <w:rFonts w:hint="eastAsia" w:ascii="宋体" w:hAnsi="宋体" w:cs="宋体"/>
                <w:color w:val="auto"/>
                <w:kern w:val="0"/>
                <w:szCs w:val="21"/>
              </w:rPr>
              <w:t>与法律法规</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ascii="宋体" w:hAnsi="宋体"/>
                <w:color w:val="auto"/>
                <w:szCs w:val="21"/>
              </w:rPr>
              <w:t>2/38/2</w:t>
            </w:r>
          </w:p>
        </w:tc>
        <w:tc>
          <w:tcPr>
            <w:tcW w:w="1362" w:type="dxa"/>
            <w:vAlign w:val="center"/>
          </w:tcPr>
          <w:p>
            <w:pPr>
              <w:jc w:val="center"/>
              <w:rPr>
                <w:rFonts w:ascii="宋体" w:hAnsi="宋体"/>
                <w:color w:val="auto"/>
                <w:szCs w:val="21"/>
              </w:rPr>
            </w:pPr>
            <w:r>
              <w:rPr>
                <w:rFonts w:ascii="宋体" w:hAnsi="宋体"/>
                <w:color w:val="auto"/>
                <w:szCs w:val="21"/>
              </w:rPr>
              <w:t>18/1</w:t>
            </w:r>
          </w:p>
        </w:tc>
        <w:tc>
          <w:tcPr>
            <w:tcW w:w="1362" w:type="dxa"/>
            <w:vAlign w:val="center"/>
          </w:tcPr>
          <w:p>
            <w:pPr>
              <w:jc w:val="center"/>
              <w:rPr>
                <w:rFonts w:ascii="宋体" w:hAnsi="宋体"/>
                <w:color w:val="auto"/>
                <w:szCs w:val="21"/>
              </w:rPr>
            </w:pPr>
            <w:r>
              <w:rPr>
                <w:rFonts w:hint="eastAsia" w:ascii="宋体" w:hAnsi="宋体"/>
                <w:color w:val="auto"/>
                <w:szCs w:val="21"/>
              </w:rPr>
              <w:t>2</w:t>
            </w:r>
            <w:r>
              <w:rPr>
                <w:rFonts w:ascii="宋体" w:hAnsi="宋体"/>
                <w:color w:val="auto"/>
                <w:szCs w:val="21"/>
              </w:rPr>
              <w:t>0</w:t>
            </w:r>
            <w:r>
              <w:rPr>
                <w:rFonts w:hint="eastAsia" w:ascii="宋体" w:hAnsi="宋体"/>
                <w:color w:val="auto"/>
                <w:szCs w:val="21"/>
              </w:rPr>
              <w:t>/</w:t>
            </w:r>
            <w:r>
              <w:rPr>
                <w:rFonts w:ascii="宋体" w:hAnsi="宋体"/>
                <w:color w:val="auto"/>
                <w:szCs w:val="21"/>
              </w:rPr>
              <w:t>1</w:t>
            </w:r>
          </w:p>
        </w:tc>
        <w:tc>
          <w:tcPr>
            <w:tcW w:w="782" w:type="dxa"/>
            <w:vAlign w:val="center"/>
          </w:tcPr>
          <w:p>
            <w:pPr>
              <w:jc w:val="center"/>
              <w:rPr>
                <w:rFonts w:ascii="宋体" w:hAnsi="宋体"/>
                <w:color w:val="auto"/>
                <w:szCs w:val="21"/>
              </w:rPr>
            </w:pPr>
          </w:p>
        </w:tc>
        <w:tc>
          <w:tcPr>
            <w:tcW w:w="620" w:type="dxa"/>
            <w:vAlign w:val="center"/>
          </w:tcPr>
          <w:p>
            <w:pPr>
              <w:jc w:val="center"/>
              <w:rPr>
                <w:rFonts w:ascii="宋体" w:hAnsi="宋体"/>
                <w:color w:val="auto"/>
                <w:sz w:val="18"/>
                <w:szCs w:val="18"/>
              </w:rPr>
            </w:pPr>
            <w:r>
              <w:rPr>
                <w:rFonts w:hint="eastAsia" w:ascii="宋体" w:hAnsi="宋体"/>
                <w:color w:val="auto"/>
                <w:sz w:val="18"/>
                <w:szCs w:val="18"/>
              </w:rPr>
              <w:t>2</w:t>
            </w:r>
            <w:r>
              <w:rPr>
                <w:color w:val="auto"/>
                <w:sz w:val="18"/>
                <w:szCs w:val="18"/>
              </w:rPr>
              <w:t>×19</w:t>
            </w: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ascii="宋体" w:hAnsi="宋体"/>
                <w:color w:val="auto"/>
                <w:szCs w:val="21"/>
              </w:rPr>
              <w:t>3</w:t>
            </w:r>
          </w:p>
        </w:tc>
        <w:tc>
          <w:tcPr>
            <w:tcW w:w="3305" w:type="dxa"/>
            <w:vAlign w:val="center"/>
          </w:tcPr>
          <w:p>
            <w:pPr>
              <w:widowControl/>
              <w:jc w:val="center"/>
              <w:rPr>
                <w:rFonts w:ascii="宋体" w:hAnsi="宋体" w:cs="宋体"/>
                <w:color w:val="auto"/>
                <w:kern w:val="0"/>
                <w:szCs w:val="21"/>
              </w:rPr>
            </w:pPr>
            <w:r>
              <w:rPr>
                <w:rFonts w:hint="eastAsia" w:ascii="宋体" w:hAnsi="宋体" w:cs="宋体"/>
                <w:color w:val="auto"/>
                <w:kern w:val="0"/>
                <w:szCs w:val="21"/>
              </w:rPr>
              <w:t>海绵城市技术</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ascii="宋体" w:hAnsi="宋体"/>
                <w:color w:val="auto"/>
                <w:szCs w:val="21"/>
              </w:rPr>
              <w:t>3/34/2</w:t>
            </w:r>
          </w:p>
        </w:tc>
        <w:tc>
          <w:tcPr>
            <w:tcW w:w="1362" w:type="dxa"/>
            <w:vAlign w:val="center"/>
          </w:tcPr>
          <w:p>
            <w:pPr>
              <w:jc w:val="center"/>
              <w:rPr>
                <w:rFonts w:ascii="宋体" w:hAnsi="宋体"/>
                <w:color w:val="auto"/>
                <w:szCs w:val="21"/>
              </w:rPr>
            </w:pPr>
            <w:r>
              <w:rPr>
                <w:rFonts w:ascii="宋体" w:hAnsi="宋体"/>
                <w:color w:val="auto"/>
                <w:szCs w:val="21"/>
              </w:rPr>
              <w:t>16/1</w:t>
            </w:r>
          </w:p>
        </w:tc>
        <w:tc>
          <w:tcPr>
            <w:tcW w:w="1362" w:type="dxa"/>
            <w:vAlign w:val="center"/>
          </w:tcPr>
          <w:p>
            <w:pPr>
              <w:jc w:val="center"/>
              <w:rPr>
                <w:rFonts w:ascii="宋体" w:hAnsi="宋体"/>
                <w:color w:val="auto"/>
                <w:szCs w:val="21"/>
              </w:rPr>
            </w:pPr>
            <w:r>
              <w:rPr>
                <w:rFonts w:ascii="宋体" w:hAnsi="宋体"/>
                <w:color w:val="auto"/>
                <w:szCs w:val="21"/>
              </w:rPr>
              <w:t>18</w:t>
            </w:r>
            <w:r>
              <w:rPr>
                <w:rFonts w:hint="eastAsia" w:ascii="宋体" w:hAnsi="宋体"/>
                <w:color w:val="auto"/>
                <w:szCs w:val="21"/>
              </w:rPr>
              <w:t>/</w:t>
            </w:r>
            <w:r>
              <w:rPr>
                <w:rFonts w:ascii="宋体" w:hAnsi="宋体"/>
                <w:color w:val="auto"/>
                <w:szCs w:val="21"/>
              </w:rPr>
              <w:t>1</w:t>
            </w:r>
          </w:p>
        </w:tc>
        <w:tc>
          <w:tcPr>
            <w:tcW w:w="782" w:type="dxa"/>
            <w:vAlign w:val="center"/>
          </w:tcPr>
          <w:p>
            <w:pPr>
              <w:jc w:val="center"/>
              <w:rPr>
                <w:rFonts w:ascii="宋体" w:hAnsi="宋体"/>
                <w:color w:val="auto"/>
                <w:szCs w:val="21"/>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r>
              <w:rPr>
                <w:rFonts w:hint="eastAsia" w:ascii="宋体" w:hAnsi="宋体"/>
                <w:color w:val="auto"/>
                <w:sz w:val="18"/>
                <w:szCs w:val="18"/>
              </w:rPr>
              <w:t>2</w:t>
            </w:r>
            <w:r>
              <w:rPr>
                <w:color w:val="auto"/>
                <w:sz w:val="18"/>
                <w:szCs w:val="18"/>
              </w:rPr>
              <w:t>×17</w:t>
            </w: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4</w:t>
            </w:r>
          </w:p>
        </w:tc>
        <w:tc>
          <w:tcPr>
            <w:tcW w:w="3305" w:type="dxa"/>
            <w:vAlign w:val="center"/>
          </w:tcPr>
          <w:p>
            <w:pPr>
              <w:widowControl/>
              <w:jc w:val="center"/>
              <w:rPr>
                <w:rFonts w:ascii="宋体" w:hAnsi="宋体" w:cs="宋体"/>
                <w:color w:val="auto"/>
                <w:kern w:val="0"/>
                <w:szCs w:val="21"/>
              </w:rPr>
            </w:pPr>
            <w:r>
              <w:rPr>
                <w:rFonts w:ascii="宋体" w:hAnsi="宋体" w:cs="宋体"/>
                <w:color w:val="auto"/>
                <w:kern w:val="0"/>
                <w:szCs w:val="21"/>
              </w:rPr>
              <w:t>水资源与取水工程</w:t>
            </w:r>
          </w:p>
        </w:tc>
        <w:tc>
          <w:tcPr>
            <w:tcW w:w="836" w:type="dxa"/>
            <w:vMerge w:val="continue"/>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color w:val="auto"/>
                <w:sz w:val="18"/>
                <w:szCs w:val="18"/>
              </w:rPr>
              <w:t>否</w:t>
            </w:r>
          </w:p>
        </w:tc>
        <w:tc>
          <w:tcPr>
            <w:tcW w:w="1468" w:type="dxa"/>
            <w:vAlign w:val="center"/>
          </w:tcPr>
          <w:p>
            <w:pPr>
              <w:jc w:val="center"/>
              <w:rPr>
                <w:rFonts w:ascii="宋体" w:hAnsi="宋体"/>
                <w:color w:val="auto"/>
                <w:szCs w:val="21"/>
              </w:rPr>
            </w:pPr>
            <w:r>
              <w:rPr>
                <w:rFonts w:ascii="宋体" w:hAnsi="宋体"/>
                <w:color w:val="auto"/>
                <w:szCs w:val="21"/>
              </w:rPr>
              <w:t>3/34/2</w:t>
            </w:r>
          </w:p>
        </w:tc>
        <w:tc>
          <w:tcPr>
            <w:tcW w:w="1362" w:type="dxa"/>
            <w:vAlign w:val="center"/>
          </w:tcPr>
          <w:p>
            <w:pPr>
              <w:jc w:val="center"/>
              <w:rPr>
                <w:rFonts w:ascii="宋体" w:hAnsi="宋体"/>
                <w:color w:val="auto"/>
                <w:szCs w:val="21"/>
              </w:rPr>
            </w:pPr>
            <w:r>
              <w:rPr>
                <w:rFonts w:ascii="宋体" w:hAnsi="宋体"/>
                <w:color w:val="auto"/>
                <w:szCs w:val="21"/>
              </w:rPr>
              <w:t>16/1</w:t>
            </w:r>
          </w:p>
        </w:tc>
        <w:tc>
          <w:tcPr>
            <w:tcW w:w="1362" w:type="dxa"/>
            <w:vAlign w:val="center"/>
          </w:tcPr>
          <w:p>
            <w:pPr>
              <w:jc w:val="center"/>
              <w:rPr>
                <w:rFonts w:ascii="宋体" w:hAnsi="宋体"/>
                <w:color w:val="auto"/>
                <w:szCs w:val="21"/>
              </w:rPr>
            </w:pPr>
            <w:r>
              <w:rPr>
                <w:rFonts w:ascii="宋体" w:hAnsi="宋体"/>
                <w:color w:val="auto"/>
                <w:szCs w:val="21"/>
              </w:rPr>
              <w:t>18</w:t>
            </w:r>
            <w:r>
              <w:rPr>
                <w:rFonts w:hint="eastAsia" w:ascii="宋体" w:hAnsi="宋体"/>
                <w:color w:val="auto"/>
                <w:szCs w:val="21"/>
              </w:rPr>
              <w:t>/</w:t>
            </w:r>
            <w:r>
              <w:rPr>
                <w:rFonts w:ascii="宋体" w:hAnsi="宋体"/>
                <w:color w:val="auto"/>
                <w:szCs w:val="21"/>
              </w:rPr>
              <w:t>1</w:t>
            </w:r>
          </w:p>
        </w:tc>
        <w:tc>
          <w:tcPr>
            <w:tcW w:w="782" w:type="dxa"/>
            <w:vAlign w:val="center"/>
          </w:tcPr>
          <w:p>
            <w:pPr>
              <w:jc w:val="center"/>
              <w:rPr>
                <w:rFonts w:ascii="宋体" w:hAnsi="宋体"/>
                <w:color w:val="auto"/>
                <w:szCs w:val="21"/>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r>
              <w:rPr>
                <w:rFonts w:hint="eastAsia" w:ascii="宋体" w:hAnsi="宋体"/>
                <w:color w:val="auto"/>
                <w:sz w:val="18"/>
                <w:szCs w:val="18"/>
              </w:rPr>
              <w:t>2</w:t>
            </w:r>
            <w:r>
              <w:rPr>
                <w:color w:val="auto"/>
                <w:sz w:val="18"/>
                <w:szCs w:val="18"/>
              </w:rPr>
              <w:t>×17</w:t>
            </w: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ascii="宋体" w:hAnsi="宋体"/>
                <w:color w:val="auto"/>
                <w:szCs w:val="21"/>
              </w:rPr>
              <w:t>5</w:t>
            </w:r>
          </w:p>
        </w:tc>
        <w:tc>
          <w:tcPr>
            <w:tcW w:w="3305" w:type="dxa"/>
            <w:vAlign w:val="center"/>
          </w:tcPr>
          <w:p>
            <w:pPr>
              <w:widowControl/>
              <w:jc w:val="center"/>
              <w:rPr>
                <w:rFonts w:ascii="宋体" w:hAnsi="宋体" w:cs="宋体"/>
                <w:color w:val="auto"/>
                <w:kern w:val="0"/>
                <w:szCs w:val="21"/>
              </w:rPr>
            </w:pPr>
            <w:r>
              <w:rPr>
                <w:rFonts w:hint="eastAsia" w:ascii="宋体" w:hAnsi="宋体" w:cs="宋体"/>
                <w:color w:val="auto"/>
                <w:kern w:val="0"/>
                <w:szCs w:val="21"/>
              </w:rPr>
              <w:t>城市综合管廊技术</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hint="eastAsia" w:ascii="宋体" w:hAnsi="宋体"/>
                <w:color w:val="auto"/>
                <w:szCs w:val="21"/>
              </w:rPr>
              <w:t>4</w:t>
            </w:r>
            <w:r>
              <w:rPr>
                <w:rFonts w:ascii="宋体" w:hAnsi="宋体"/>
                <w:color w:val="auto"/>
                <w:szCs w:val="21"/>
              </w:rPr>
              <w:t>/36/2</w:t>
            </w:r>
          </w:p>
        </w:tc>
        <w:tc>
          <w:tcPr>
            <w:tcW w:w="1362" w:type="dxa"/>
            <w:vAlign w:val="center"/>
          </w:tcPr>
          <w:p>
            <w:pPr>
              <w:jc w:val="center"/>
              <w:rPr>
                <w:rFonts w:ascii="宋体" w:hAnsi="宋体"/>
                <w:color w:val="auto"/>
                <w:szCs w:val="21"/>
              </w:rPr>
            </w:pPr>
            <w:r>
              <w:rPr>
                <w:rFonts w:ascii="宋体" w:hAnsi="宋体"/>
                <w:color w:val="auto"/>
                <w:szCs w:val="21"/>
              </w:rPr>
              <w:t>16/1</w:t>
            </w:r>
          </w:p>
        </w:tc>
        <w:tc>
          <w:tcPr>
            <w:tcW w:w="1362" w:type="dxa"/>
            <w:vAlign w:val="center"/>
          </w:tcPr>
          <w:p>
            <w:pPr>
              <w:jc w:val="center"/>
              <w:rPr>
                <w:rFonts w:ascii="宋体" w:hAnsi="宋体"/>
                <w:color w:val="auto"/>
                <w:szCs w:val="21"/>
              </w:rPr>
            </w:pPr>
            <w:r>
              <w:rPr>
                <w:rFonts w:ascii="宋体" w:hAnsi="宋体"/>
                <w:color w:val="auto"/>
                <w:szCs w:val="21"/>
              </w:rPr>
              <w:t>20</w:t>
            </w:r>
            <w:r>
              <w:rPr>
                <w:rFonts w:hint="eastAsia" w:ascii="宋体" w:hAnsi="宋体"/>
                <w:color w:val="auto"/>
                <w:szCs w:val="21"/>
              </w:rPr>
              <w:t>/</w:t>
            </w:r>
            <w:r>
              <w:rPr>
                <w:rFonts w:ascii="宋体" w:hAnsi="宋体"/>
                <w:color w:val="auto"/>
                <w:szCs w:val="21"/>
              </w:rPr>
              <w:t>1</w:t>
            </w:r>
          </w:p>
        </w:tc>
        <w:tc>
          <w:tcPr>
            <w:tcW w:w="782" w:type="dxa"/>
            <w:vAlign w:val="center"/>
          </w:tcPr>
          <w:p>
            <w:pPr>
              <w:jc w:val="center"/>
              <w:rPr>
                <w:rFonts w:ascii="宋体" w:hAnsi="宋体"/>
                <w:color w:val="auto"/>
                <w:szCs w:val="21"/>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r>
              <w:rPr>
                <w:rFonts w:ascii="宋体" w:hAnsi="宋体"/>
                <w:color w:val="auto"/>
                <w:sz w:val="18"/>
                <w:szCs w:val="18"/>
              </w:rPr>
              <w:t>2</w:t>
            </w:r>
            <w:r>
              <w:rPr>
                <w:color w:val="auto"/>
                <w:sz w:val="18"/>
                <w:szCs w:val="18"/>
              </w:rPr>
              <w:t>×18</w:t>
            </w: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ascii="宋体" w:hAnsi="宋体"/>
                <w:color w:val="auto"/>
                <w:szCs w:val="21"/>
              </w:rPr>
              <w:t>6</w:t>
            </w:r>
          </w:p>
        </w:tc>
        <w:tc>
          <w:tcPr>
            <w:tcW w:w="3305" w:type="dxa"/>
            <w:vAlign w:val="center"/>
          </w:tcPr>
          <w:p>
            <w:pPr>
              <w:widowControl/>
              <w:jc w:val="center"/>
              <w:rPr>
                <w:rFonts w:ascii="宋体" w:hAnsi="宋体" w:cs="宋体"/>
                <w:color w:val="auto"/>
                <w:kern w:val="0"/>
                <w:szCs w:val="21"/>
              </w:rPr>
            </w:pPr>
            <w:r>
              <w:rPr>
                <w:rFonts w:hint="eastAsia" w:ascii="宋体" w:hAnsi="宋体" w:cs="宋体"/>
                <w:color w:val="auto"/>
                <w:kern w:val="0"/>
                <w:szCs w:val="21"/>
              </w:rPr>
              <w:t>水务信息化及应用</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hint="eastAsia" w:ascii="宋体" w:hAnsi="宋体"/>
                <w:color w:val="auto"/>
                <w:szCs w:val="21"/>
              </w:rPr>
              <w:t>4</w:t>
            </w:r>
            <w:r>
              <w:rPr>
                <w:rFonts w:ascii="宋体" w:hAnsi="宋体"/>
                <w:color w:val="auto"/>
                <w:szCs w:val="21"/>
              </w:rPr>
              <w:t>/36/2</w:t>
            </w:r>
          </w:p>
        </w:tc>
        <w:tc>
          <w:tcPr>
            <w:tcW w:w="1362" w:type="dxa"/>
            <w:vAlign w:val="center"/>
          </w:tcPr>
          <w:p>
            <w:pPr>
              <w:jc w:val="center"/>
              <w:rPr>
                <w:rFonts w:ascii="宋体" w:hAnsi="宋体"/>
                <w:color w:val="auto"/>
                <w:szCs w:val="21"/>
              </w:rPr>
            </w:pPr>
            <w:r>
              <w:rPr>
                <w:rFonts w:ascii="宋体" w:hAnsi="宋体"/>
                <w:color w:val="auto"/>
                <w:szCs w:val="21"/>
              </w:rPr>
              <w:t>16/1</w:t>
            </w:r>
          </w:p>
        </w:tc>
        <w:tc>
          <w:tcPr>
            <w:tcW w:w="1362" w:type="dxa"/>
            <w:vAlign w:val="center"/>
          </w:tcPr>
          <w:p>
            <w:pPr>
              <w:jc w:val="center"/>
              <w:rPr>
                <w:rFonts w:ascii="宋体" w:hAnsi="宋体"/>
                <w:color w:val="auto"/>
                <w:szCs w:val="21"/>
              </w:rPr>
            </w:pPr>
            <w:r>
              <w:rPr>
                <w:rFonts w:ascii="宋体" w:hAnsi="宋体"/>
                <w:color w:val="auto"/>
                <w:szCs w:val="21"/>
              </w:rPr>
              <w:t>20</w:t>
            </w:r>
            <w:r>
              <w:rPr>
                <w:rFonts w:hint="eastAsia" w:ascii="宋体" w:hAnsi="宋体"/>
                <w:color w:val="auto"/>
                <w:szCs w:val="21"/>
              </w:rPr>
              <w:t>/</w:t>
            </w:r>
            <w:r>
              <w:rPr>
                <w:rFonts w:ascii="宋体" w:hAnsi="宋体"/>
                <w:color w:val="auto"/>
                <w:szCs w:val="21"/>
              </w:rPr>
              <w:t>1</w:t>
            </w:r>
          </w:p>
        </w:tc>
        <w:tc>
          <w:tcPr>
            <w:tcW w:w="782" w:type="dxa"/>
            <w:vAlign w:val="center"/>
          </w:tcPr>
          <w:p>
            <w:pPr>
              <w:jc w:val="center"/>
              <w:rPr>
                <w:rFonts w:ascii="宋体" w:hAnsi="宋体"/>
                <w:color w:val="auto"/>
                <w:szCs w:val="21"/>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r>
              <w:rPr>
                <w:rFonts w:hint="eastAsia" w:ascii="宋体" w:hAnsi="宋体"/>
                <w:color w:val="auto"/>
                <w:sz w:val="18"/>
                <w:szCs w:val="18"/>
              </w:rPr>
              <w:t>2</w:t>
            </w:r>
            <w:r>
              <w:rPr>
                <w:color w:val="auto"/>
                <w:sz w:val="18"/>
                <w:szCs w:val="18"/>
              </w:rPr>
              <w:t>×18</w:t>
            </w: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ascii="宋体" w:hAnsi="宋体"/>
                <w:color w:val="auto"/>
                <w:szCs w:val="21"/>
              </w:rPr>
              <w:t>7</w:t>
            </w:r>
          </w:p>
        </w:tc>
        <w:tc>
          <w:tcPr>
            <w:tcW w:w="3305" w:type="dxa"/>
            <w:vAlign w:val="center"/>
          </w:tcPr>
          <w:p>
            <w:pPr>
              <w:spacing w:line="280" w:lineRule="exact"/>
              <w:jc w:val="center"/>
              <w:rPr>
                <w:rFonts w:ascii="宋体" w:hAnsi="宋体"/>
                <w:color w:val="auto"/>
                <w:szCs w:val="21"/>
              </w:rPr>
            </w:pPr>
            <w:r>
              <w:rPr>
                <w:rFonts w:hint="eastAsia" w:ascii="宋体" w:hAnsi="宋体"/>
                <w:color w:val="auto"/>
                <w:szCs w:val="21"/>
              </w:rPr>
              <w:t>认知实习</w:t>
            </w:r>
          </w:p>
        </w:tc>
        <w:tc>
          <w:tcPr>
            <w:tcW w:w="836" w:type="dxa"/>
            <w:vMerge w:val="restart"/>
            <w:vAlign w:val="center"/>
          </w:tcPr>
          <w:p>
            <w:pPr>
              <w:jc w:val="center"/>
              <w:rPr>
                <w:rFonts w:ascii="宋体" w:hAnsi="宋体"/>
                <w:color w:val="auto"/>
                <w:szCs w:val="21"/>
              </w:rPr>
            </w:pPr>
            <w:r>
              <w:rPr>
                <w:rFonts w:hint="eastAsia" w:ascii="宋体" w:hAnsi="宋体"/>
                <w:color w:val="auto"/>
                <w:szCs w:val="21"/>
              </w:rPr>
              <w:t>必修课</w:t>
            </w:r>
          </w:p>
        </w:tc>
        <w:tc>
          <w:tcPr>
            <w:tcW w:w="563" w:type="dxa"/>
            <w:vAlign w:val="center"/>
          </w:tcPr>
          <w:p>
            <w:pPr>
              <w:jc w:val="center"/>
              <w:rPr>
                <w:rFonts w:ascii="宋体" w:hAnsi="宋体"/>
                <w:color w:val="auto"/>
                <w:szCs w:val="21"/>
              </w:rPr>
            </w:pPr>
            <w:r>
              <w:rPr>
                <w:rFonts w:hint="eastAsia" w:ascii="宋体" w:hAnsi="宋体"/>
                <w:color w:val="auto"/>
                <w:szCs w:val="21"/>
              </w:rPr>
              <w:t>是</w:t>
            </w:r>
          </w:p>
        </w:tc>
        <w:tc>
          <w:tcPr>
            <w:tcW w:w="1468" w:type="dxa"/>
            <w:vAlign w:val="center"/>
          </w:tcPr>
          <w:p>
            <w:pPr>
              <w:jc w:val="center"/>
              <w:rPr>
                <w:rFonts w:ascii="宋体" w:hAnsi="宋体"/>
                <w:color w:val="auto"/>
                <w:szCs w:val="21"/>
              </w:rPr>
            </w:pPr>
            <w:r>
              <w:rPr>
                <w:rFonts w:ascii="宋体" w:hAnsi="宋体"/>
                <w:color w:val="auto"/>
                <w:szCs w:val="21"/>
              </w:rPr>
              <w:t>1/24/1</w:t>
            </w:r>
          </w:p>
        </w:tc>
        <w:tc>
          <w:tcPr>
            <w:tcW w:w="1362" w:type="dxa"/>
            <w:vAlign w:val="center"/>
          </w:tcPr>
          <w:p>
            <w:pPr>
              <w:ind w:right="-50" w:rightChars="-24"/>
              <w:jc w:val="center"/>
              <w:rPr>
                <w:rFonts w:ascii="宋体" w:hAnsi="宋体"/>
                <w:color w:val="auto"/>
                <w:szCs w:val="21"/>
              </w:rPr>
            </w:pPr>
          </w:p>
        </w:tc>
        <w:tc>
          <w:tcPr>
            <w:tcW w:w="1362" w:type="dxa"/>
            <w:vAlign w:val="center"/>
          </w:tcPr>
          <w:p>
            <w:pPr>
              <w:ind w:right="-50" w:rightChars="-24"/>
              <w:jc w:val="center"/>
              <w:rPr>
                <w:rFonts w:ascii="宋体" w:hAnsi="宋体"/>
                <w:color w:val="auto"/>
                <w:szCs w:val="21"/>
              </w:rPr>
            </w:pPr>
            <w:r>
              <w:rPr>
                <w:rFonts w:ascii="宋体" w:hAnsi="宋体"/>
                <w:color w:val="auto"/>
                <w:szCs w:val="21"/>
              </w:rPr>
              <w:t>24/1</w:t>
            </w:r>
          </w:p>
        </w:tc>
        <w:tc>
          <w:tcPr>
            <w:tcW w:w="782" w:type="dxa"/>
            <w:vAlign w:val="center"/>
          </w:tcPr>
          <w:p>
            <w:pPr>
              <w:jc w:val="center"/>
              <w:rPr>
                <w:color w:val="auto"/>
                <w:sz w:val="18"/>
                <w:szCs w:val="18"/>
              </w:rPr>
            </w:pPr>
            <w:r>
              <w:rPr>
                <w:rFonts w:ascii="宋体" w:hAnsi="宋体"/>
                <w:color w:val="auto"/>
                <w:sz w:val="18"/>
                <w:szCs w:val="18"/>
              </w:rPr>
              <w:t>1周</w:t>
            </w: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8</w:t>
            </w:r>
          </w:p>
        </w:tc>
        <w:tc>
          <w:tcPr>
            <w:tcW w:w="3305" w:type="dxa"/>
            <w:vAlign w:val="center"/>
          </w:tcPr>
          <w:p>
            <w:pPr>
              <w:spacing w:line="280" w:lineRule="exact"/>
              <w:jc w:val="center"/>
              <w:rPr>
                <w:rFonts w:ascii="宋体" w:hAnsi="宋体"/>
                <w:color w:val="auto"/>
                <w:szCs w:val="21"/>
              </w:rPr>
            </w:pPr>
            <w:r>
              <w:rPr>
                <w:rFonts w:hint="eastAsia" w:ascii="宋体" w:hAnsi="宋体"/>
                <w:color w:val="auto"/>
                <w:szCs w:val="21"/>
              </w:rPr>
              <w:t>水力学与水泵站课程实训</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是</w:t>
            </w:r>
          </w:p>
        </w:tc>
        <w:tc>
          <w:tcPr>
            <w:tcW w:w="1468" w:type="dxa"/>
            <w:vAlign w:val="center"/>
          </w:tcPr>
          <w:p>
            <w:pPr>
              <w:jc w:val="center"/>
              <w:rPr>
                <w:rFonts w:ascii="宋体" w:hAnsi="宋体"/>
                <w:color w:val="auto"/>
                <w:szCs w:val="21"/>
              </w:rPr>
            </w:pPr>
            <w:r>
              <w:rPr>
                <w:rFonts w:ascii="宋体" w:hAnsi="宋体"/>
                <w:color w:val="auto"/>
                <w:szCs w:val="21"/>
              </w:rPr>
              <w:t>2/24/1</w:t>
            </w:r>
          </w:p>
        </w:tc>
        <w:tc>
          <w:tcPr>
            <w:tcW w:w="1362" w:type="dxa"/>
            <w:vAlign w:val="center"/>
          </w:tcPr>
          <w:p>
            <w:pPr>
              <w:jc w:val="center"/>
              <w:rPr>
                <w:rFonts w:ascii="宋体" w:hAnsi="宋体"/>
                <w:color w:val="auto"/>
                <w:szCs w:val="21"/>
              </w:rPr>
            </w:pPr>
          </w:p>
        </w:tc>
        <w:tc>
          <w:tcPr>
            <w:tcW w:w="1362" w:type="dxa"/>
            <w:vAlign w:val="center"/>
          </w:tcPr>
          <w:p>
            <w:pPr>
              <w:jc w:val="center"/>
              <w:rPr>
                <w:rFonts w:ascii="宋体" w:hAnsi="宋体"/>
                <w:color w:val="auto"/>
                <w:szCs w:val="21"/>
              </w:rPr>
            </w:pPr>
            <w:r>
              <w:rPr>
                <w:rFonts w:ascii="宋体" w:hAnsi="宋体"/>
                <w:color w:val="auto"/>
                <w:szCs w:val="21"/>
              </w:rPr>
              <w:t>24/1</w:t>
            </w:r>
          </w:p>
        </w:tc>
        <w:tc>
          <w:tcPr>
            <w:tcW w:w="782"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r>
              <w:rPr>
                <w:rFonts w:hint="eastAsia" w:ascii="宋体" w:hAnsi="宋体"/>
                <w:color w:val="auto"/>
                <w:sz w:val="18"/>
                <w:szCs w:val="18"/>
              </w:rPr>
              <w:t>1周</w:t>
            </w: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9</w:t>
            </w:r>
          </w:p>
        </w:tc>
        <w:tc>
          <w:tcPr>
            <w:tcW w:w="3305" w:type="dxa"/>
            <w:vAlign w:val="center"/>
          </w:tcPr>
          <w:p>
            <w:pPr>
              <w:jc w:val="center"/>
              <w:rPr>
                <w:rFonts w:ascii="宋体" w:hAnsi="宋体"/>
                <w:color w:val="auto"/>
                <w:szCs w:val="21"/>
              </w:rPr>
            </w:pPr>
            <w:r>
              <w:rPr>
                <w:rFonts w:hint="eastAsia" w:ascii="宋体" w:hAnsi="宋体"/>
                <w:color w:val="auto"/>
                <w:szCs w:val="21"/>
              </w:rPr>
              <w:t>给水管道课程实训</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是</w:t>
            </w:r>
          </w:p>
        </w:tc>
        <w:tc>
          <w:tcPr>
            <w:tcW w:w="1468" w:type="dxa"/>
            <w:vAlign w:val="center"/>
          </w:tcPr>
          <w:p>
            <w:pPr>
              <w:jc w:val="center"/>
              <w:rPr>
                <w:rFonts w:ascii="宋体" w:hAnsi="宋体"/>
                <w:color w:val="auto"/>
                <w:szCs w:val="21"/>
              </w:rPr>
            </w:pPr>
            <w:r>
              <w:rPr>
                <w:rFonts w:ascii="宋体" w:hAnsi="宋体"/>
                <w:color w:val="auto"/>
                <w:szCs w:val="21"/>
              </w:rPr>
              <w:t>3/24/1</w:t>
            </w:r>
          </w:p>
        </w:tc>
        <w:tc>
          <w:tcPr>
            <w:tcW w:w="1362" w:type="dxa"/>
            <w:vAlign w:val="center"/>
          </w:tcPr>
          <w:p>
            <w:pPr>
              <w:jc w:val="center"/>
              <w:rPr>
                <w:rFonts w:ascii="宋体" w:hAnsi="宋体"/>
                <w:color w:val="auto"/>
                <w:szCs w:val="21"/>
              </w:rPr>
            </w:pPr>
          </w:p>
        </w:tc>
        <w:tc>
          <w:tcPr>
            <w:tcW w:w="1362" w:type="dxa"/>
            <w:vAlign w:val="center"/>
          </w:tcPr>
          <w:p>
            <w:pPr>
              <w:jc w:val="center"/>
              <w:rPr>
                <w:rFonts w:ascii="宋体" w:hAnsi="宋体"/>
                <w:color w:val="auto"/>
                <w:szCs w:val="21"/>
              </w:rPr>
            </w:pPr>
            <w:r>
              <w:rPr>
                <w:rFonts w:ascii="宋体" w:hAnsi="宋体"/>
                <w:color w:val="auto"/>
                <w:szCs w:val="21"/>
              </w:rPr>
              <w:t>24/1</w:t>
            </w:r>
          </w:p>
        </w:tc>
        <w:tc>
          <w:tcPr>
            <w:tcW w:w="782"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r>
              <w:rPr>
                <w:rFonts w:hint="eastAsia" w:ascii="宋体" w:hAnsi="宋体"/>
                <w:color w:val="auto"/>
                <w:sz w:val="18"/>
                <w:szCs w:val="18"/>
              </w:rPr>
              <w:t>1周</w:t>
            </w: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1</w:t>
            </w:r>
            <w:r>
              <w:rPr>
                <w:rFonts w:ascii="宋体" w:hAnsi="宋体"/>
                <w:color w:val="auto"/>
                <w:szCs w:val="21"/>
              </w:rPr>
              <w:t>0</w:t>
            </w:r>
          </w:p>
        </w:tc>
        <w:tc>
          <w:tcPr>
            <w:tcW w:w="3305" w:type="dxa"/>
            <w:vAlign w:val="center"/>
          </w:tcPr>
          <w:p>
            <w:pPr>
              <w:jc w:val="center"/>
              <w:rPr>
                <w:rFonts w:ascii="宋体" w:hAnsi="宋体"/>
                <w:color w:val="auto"/>
                <w:szCs w:val="21"/>
              </w:rPr>
            </w:pPr>
            <w:r>
              <w:rPr>
                <w:rFonts w:hint="eastAsia" w:ascii="宋体" w:hAnsi="宋体"/>
                <w:color w:val="auto"/>
                <w:szCs w:val="21"/>
              </w:rPr>
              <w:t>测量实训</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是</w:t>
            </w:r>
          </w:p>
        </w:tc>
        <w:tc>
          <w:tcPr>
            <w:tcW w:w="1468" w:type="dxa"/>
            <w:vAlign w:val="center"/>
          </w:tcPr>
          <w:p>
            <w:pPr>
              <w:jc w:val="center"/>
              <w:rPr>
                <w:rFonts w:ascii="宋体" w:hAnsi="宋体"/>
                <w:color w:val="auto"/>
                <w:szCs w:val="21"/>
              </w:rPr>
            </w:pPr>
            <w:r>
              <w:rPr>
                <w:rFonts w:ascii="宋体" w:hAnsi="宋体"/>
                <w:color w:val="auto"/>
                <w:szCs w:val="21"/>
              </w:rPr>
              <w:t>3/24/1</w:t>
            </w:r>
          </w:p>
        </w:tc>
        <w:tc>
          <w:tcPr>
            <w:tcW w:w="1362" w:type="dxa"/>
            <w:vAlign w:val="center"/>
          </w:tcPr>
          <w:p>
            <w:pPr>
              <w:jc w:val="center"/>
              <w:rPr>
                <w:rFonts w:ascii="宋体" w:hAnsi="宋体"/>
                <w:color w:val="auto"/>
                <w:szCs w:val="21"/>
              </w:rPr>
            </w:pPr>
          </w:p>
        </w:tc>
        <w:tc>
          <w:tcPr>
            <w:tcW w:w="1362" w:type="dxa"/>
            <w:vAlign w:val="center"/>
          </w:tcPr>
          <w:p>
            <w:pPr>
              <w:jc w:val="center"/>
              <w:rPr>
                <w:rFonts w:ascii="宋体" w:hAnsi="宋体"/>
                <w:color w:val="auto"/>
                <w:szCs w:val="21"/>
              </w:rPr>
            </w:pPr>
            <w:r>
              <w:rPr>
                <w:rFonts w:ascii="宋体" w:hAnsi="宋体"/>
                <w:color w:val="auto"/>
                <w:szCs w:val="21"/>
              </w:rPr>
              <w:t>24/1</w:t>
            </w:r>
          </w:p>
        </w:tc>
        <w:tc>
          <w:tcPr>
            <w:tcW w:w="782"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r>
              <w:rPr>
                <w:rFonts w:hint="eastAsia" w:ascii="宋体" w:hAnsi="宋体"/>
                <w:color w:val="auto"/>
                <w:sz w:val="18"/>
                <w:szCs w:val="18"/>
              </w:rPr>
              <w:t>1周</w:t>
            </w: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1</w:t>
            </w:r>
            <w:r>
              <w:rPr>
                <w:rFonts w:ascii="宋体" w:hAnsi="宋体"/>
                <w:color w:val="auto"/>
                <w:szCs w:val="21"/>
              </w:rPr>
              <w:t>1</w:t>
            </w:r>
          </w:p>
        </w:tc>
        <w:tc>
          <w:tcPr>
            <w:tcW w:w="3305" w:type="dxa"/>
            <w:vAlign w:val="center"/>
          </w:tcPr>
          <w:p>
            <w:pPr>
              <w:spacing w:line="280" w:lineRule="exact"/>
              <w:jc w:val="center"/>
              <w:rPr>
                <w:rFonts w:ascii="宋体" w:hAnsi="宋体"/>
                <w:color w:val="auto"/>
                <w:szCs w:val="21"/>
              </w:rPr>
            </w:pPr>
            <w:r>
              <w:rPr>
                <w:rFonts w:hint="eastAsia" w:ascii="宋体" w:hAnsi="宋体"/>
                <w:color w:val="auto"/>
                <w:szCs w:val="21"/>
              </w:rPr>
              <w:t>排水管道课程实训</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是</w:t>
            </w:r>
          </w:p>
        </w:tc>
        <w:tc>
          <w:tcPr>
            <w:tcW w:w="1468" w:type="dxa"/>
            <w:vAlign w:val="center"/>
          </w:tcPr>
          <w:p>
            <w:pPr>
              <w:jc w:val="center"/>
              <w:rPr>
                <w:rFonts w:ascii="宋体" w:hAnsi="宋体"/>
                <w:color w:val="auto"/>
                <w:szCs w:val="21"/>
              </w:rPr>
            </w:pPr>
            <w:r>
              <w:rPr>
                <w:rFonts w:ascii="宋体" w:hAnsi="宋体"/>
                <w:color w:val="auto"/>
                <w:szCs w:val="21"/>
              </w:rPr>
              <w:t>4/24/1</w:t>
            </w:r>
          </w:p>
        </w:tc>
        <w:tc>
          <w:tcPr>
            <w:tcW w:w="1362" w:type="dxa"/>
            <w:vAlign w:val="center"/>
          </w:tcPr>
          <w:p>
            <w:pPr>
              <w:jc w:val="center"/>
              <w:rPr>
                <w:rFonts w:ascii="宋体" w:hAnsi="宋体"/>
                <w:color w:val="auto"/>
                <w:szCs w:val="21"/>
              </w:rPr>
            </w:pPr>
          </w:p>
        </w:tc>
        <w:tc>
          <w:tcPr>
            <w:tcW w:w="1362" w:type="dxa"/>
            <w:vAlign w:val="center"/>
          </w:tcPr>
          <w:p>
            <w:pPr>
              <w:jc w:val="center"/>
              <w:rPr>
                <w:rFonts w:ascii="宋体" w:hAnsi="宋体"/>
                <w:color w:val="auto"/>
                <w:szCs w:val="21"/>
              </w:rPr>
            </w:pPr>
            <w:r>
              <w:rPr>
                <w:rFonts w:ascii="宋体" w:hAnsi="宋体"/>
                <w:color w:val="auto"/>
                <w:szCs w:val="21"/>
              </w:rPr>
              <w:t>24/1</w:t>
            </w:r>
          </w:p>
        </w:tc>
        <w:tc>
          <w:tcPr>
            <w:tcW w:w="782"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r>
              <w:rPr>
                <w:rFonts w:hint="eastAsia" w:ascii="宋体" w:hAnsi="宋体"/>
                <w:color w:val="auto"/>
                <w:sz w:val="18"/>
                <w:szCs w:val="18"/>
              </w:rPr>
              <w:t>1周</w:t>
            </w: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1</w:t>
            </w:r>
            <w:r>
              <w:rPr>
                <w:rFonts w:ascii="宋体" w:hAnsi="宋体"/>
                <w:color w:val="auto"/>
                <w:szCs w:val="21"/>
              </w:rPr>
              <w:t>2</w:t>
            </w:r>
          </w:p>
        </w:tc>
        <w:tc>
          <w:tcPr>
            <w:tcW w:w="3305" w:type="dxa"/>
            <w:vAlign w:val="center"/>
          </w:tcPr>
          <w:p>
            <w:pPr>
              <w:jc w:val="center"/>
              <w:rPr>
                <w:rFonts w:ascii="宋体" w:hAnsi="宋体"/>
                <w:color w:val="auto"/>
                <w:szCs w:val="21"/>
              </w:rPr>
            </w:pPr>
            <w:r>
              <w:rPr>
                <w:rFonts w:hint="eastAsia" w:ascii="宋体" w:hAnsi="宋体"/>
                <w:color w:val="auto"/>
                <w:szCs w:val="21"/>
              </w:rPr>
              <w:t>工种操作实训</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是</w:t>
            </w:r>
          </w:p>
        </w:tc>
        <w:tc>
          <w:tcPr>
            <w:tcW w:w="1468" w:type="dxa"/>
            <w:vAlign w:val="center"/>
          </w:tcPr>
          <w:p>
            <w:pPr>
              <w:jc w:val="center"/>
              <w:rPr>
                <w:rFonts w:ascii="宋体" w:hAnsi="宋体"/>
                <w:color w:val="auto"/>
                <w:szCs w:val="21"/>
              </w:rPr>
            </w:pPr>
            <w:r>
              <w:rPr>
                <w:rFonts w:ascii="宋体" w:hAnsi="宋体"/>
                <w:color w:val="auto"/>
                <w:szCs w:val="21"/>
              </w:rPr>
              <w:t>4/48/2</w:t>
            </w:r>
          </w:p>
        </w:tc>
        <w:tc>
          <w:tcPr>
            <w:tcW w:w="1362" w:type="dxa"/>
            <w:vAlign w:val="center"/>
          </w:tcPr>
          <w:p>
            <w:pPr>
              <w:jc w:val="center"/>
              <w:rPr>
                <w:rFonts w:ascii="宋体" w:hAnsi="宋体"/>
                <w:color w:val="auto"/>
                <w:szCs w:val="21"/>
              </w:rPr>
            </w:pPr>
          </w:p>
        </w:tc>
        <w:tc>
          <w:tcPr>
            <w:tcW w:w="1362" w:type="dxa"/>
            <w:vAlign w:val="center"/>
          </w:tcPr>
          <w:p>
            <w:pPr>
              <w:jc w:val="center"/>
              <w:rPr>
                <w:rFonts w:ascii="宋体" w:hAnsi="宋体"/>
                <w:color w:val="auto"/>
                <w:szCs w:val="21"/>
              </w:rPr>
            </w:pPr>
            <w:r>
              <w:rPr>
                <w:rFonts w:ascii="宋体" w:hAnsi="宋体"/>
                <w:color w:val="auto"/>
                <w:szCs w:val="21"/>
              </w:rPr>
              <w:t>48/2</w:t>
            </w:r>
          </w:p>
        </w:tc>
        <w:tc>
          <w:tcPr>
            <w:tcW w:w="782"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r>
              <w:rPr>
                <w:rFonts w:ascii="宋体" w:hAnsi="宋体"/>
                <w:color w:val="auto"/>
                <w:sz w:val="18"/>
                <w:szCs w:val="18"/>
              </w:rPr>
              <w:t>2</w:t>
            </w:r>
            <w:r>
              <w:rPr>
                <w:rFonts w:hint="eastAsia" w:ascii="宋体" w:hAnsi="宋体"/>
                <w:color w:val="auto"/>
                <w:sz w:val="18"/>
                <w:szCs w:val="18"/>
              </w:rPr>
              <w:t>周</w:t>
            </w: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1</w:t>
            </w:r>
            <w:r>
              <w:rPr>
                <w:rFonts w:ascii="宋体" w:hAnsi="宋体"/>
                <w:color w:val="auto"/>
                <w:szCs w:val="21"/>
              </w:rPr>
              <w:t>3</w:t>
            </w:r>
          </w:p>
        </w:tc>
        <w:tc>
          <w:tcPr>
            <w:tcW w:w="3305" w:type="dxa"/>
            <w:vAlign w:val="center"/>
          </w:tcPr>
          <w:p>
            <w:pPr>
              <w:jc w:val="center"/>
              <w:rPr>
                <w:rFonts w:ascii="宋体" w:hAnsi="宋体"/>
                <w:color w:val="auto"/>
                <w:szCs w:val="21"/>
              </w:rPr>
            </w:pPr>
            <w:r>
              <w:rPr>
                <w:rFonts w:hint="eastAsia" w:ascii="宋体" w:hAnsi="宋体"/>
                <w:color w:val="auto"/>
                <w:szCs w:val="21"/>
              </w:rPr>
              <w:t>建筑给排水课程实训</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是</w:t>
            </w:r>
          </w:p>
        </w:tc>
        <w:tc>
          <w:tcPr>
            <w:tcW w:w="1468" w:type="dxa"/>
            <w:vAlign w:val="center"/>
          </w:tcPr>
          <w:p>
            <w:pPr>
              <w:jc w:val="center"/>
              <w:rPr>
                <w:rFonts w:ascii="宋体" w:hAnsi="宋体"/>
                <w:color w:val="auto"/>
                <w:szCs w:val="21"/>
              </w:rPr>
            </w:pPr>
            <w:r>
              <w:rPr>
                <w:rFonts w:ascii="宋体" w:hAnsi="宋体"/>
                <w:color w:val="auto"/>
                <w:szCs w:val="21"/>
              </w:rPr>
              <w:t>6/48/2</w:t>
            </w:r>
          </w:p>
        </w:tc>
        <w:tc>
          <w:tcPr>
            <w:tcW w:w="1362" w:type="dxa"/>
            <w:vAlign w:val="center"/>
          </w:tcPr>
          <w:p>
            <w:pPr>
              <w:jc w:val="center"/>
              <w:rPr>
                <w:rFonts w:ascii="宋体" w:hAnsi="宋体"/>
                <w:color w:val="auto"/>
                <w:szCs w:val="21"/>
              </w:rPr>
            </w:pPr>
          </w:p>
        </w:tc>
        <w:tc>
          <w:tcPr>
            <w:tcW w:w="1362" w:type="dxa"/>
            <w:vAlign w:val="center"/>
          </w:tcPr>
          <w:p>
            <w:pPr>
              <w:jc w:val="center"/>
              <w:rPr>
                <w:rFonts w:ascii="宋体" w:hAnsi="宋体"/>
                <w:color w:val="auto"/>
                <w:szCs w:val="21"/>
              </w:rPr>
            </w:pPr>
            <w:r>
              <w:rPr>
                <w:rFonts w:ascii="宋体" w:hAnsi="宋体"/>
                <w:color w:val="auto"/>
                <w:szCs w:val="21"/>
              </w:rPr>
              <w:t>48/2</w:t>
            </w:r>
          </w:p>
        </w:tc>
        <w:tc>
          <w:tcPr>
            <w:tcW w:w="782"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r>
              <w:rPr>
                <w:rFonts w:hint="eastAsia" w:ascii="宋体" w:hAnsi="宋体"/>
                <w:color w:val="auto"/>
                <w:sz w:val="18"/>
                <w:szCs w:val="18"/>
              </w:rPr>
              <w:t>2周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1</w:t>
            </w:r>
            <w:r>
              <w:rPr>
                <w:rFonts w:ascii="宋体" w:hAnsi="宋体"/>
                <w:color w:val="auto"/>
                <w:szCs w:val="21"/>
              </w:rPr>
              <w:t>4</w:t>
            </w:r>
          </w:p>
        </w:tc>
        <w:tc>
          <w:tcPr>
            <w:tcW w:w="3305" w:type="dxa"/>
            <w:vAlign w:val="center"/>
          </w:tcPr>
          <w:p>
            <w:pPr>
              <w:jc w:val="center"/>
              <w:rPr>
                <w:rFonts w:ascii="宋体" w:hAnsi="宋体"/>
                <w:color w:val="auto"/>
                <w:szCs w:val="21"/>
              </w:rPr>
            </w:pPr>
            <w:r>
              <w:rPr>
                <w:rFonts w:hint="eastAsia" w:ascii="宋体" w:hAnsi="宋体"/>
                <w:color w:val="auto"/>
                <w:szCs w:val="21"/>
              </w:rPr>
              <w:t>给排水工程计量与计价实训</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是</w:t>
            </w:r>
          </w:p>
        </w:tc>
        <w:tc>
          <w:tcPr>
            <w:tcW w:w="1468" w:type="dxa"/>
            <w:vAlign w:val="center"/>
          </w:tcPr>
          <w:p>
            <w:pPr>
              <w:jc w:val="center"/>
              <w:rPr>
                <w:rFonts w:ascii="宋体" w:hAnsi="宋体"/>
                <w:color w:val="auto"/>
                <w:szCs w:val="21"/>
              </w:rPr>
            </w:pPr>
            <w:r>
              <w:rPr>
                <w:rFonts w:ascii="宋体" w:hAnsi="宋体"/>
                <w:color w:val="auto"/>
                <w:szCs w:val="21"/>
              </w:rPr>
              <w:t>6/48/2</w:t>
            </w:r>
          </w:p>
        </w:tc>
        <w:tc>
          <w:tcPr>
            <w:tcW w:w="1362" w:type="dxa"/>
            <w:vAlign w:val="center"/>
          </w:tcPr>
          <w:p>
            <w:pPr>
              <w:jc w:val="center"/>
              <w:rPr>
                <w:rFonts w:ascii="宋体" w:hAnsi="宋体"/>
                <w:color w:val="auto"/>
                <w:szCs w:val="21"/>
              </w:rPr>
            </w:pPr>
          </w:p>
        </w:tc>
        <w:tc>
          <w:tcPr>
            <w:tcW w:w="1362" w:type="dxa"/>
            <w:vAlign w:val="center"/>
          </w:tcPr>
          <w:p>
            <w:pPr>
              <w:jc w:val="center"/>
              <w:rPr>
                <w:rFonts w:ascii="宋体" w:hAnsi="宋体"/>
                <w:color w:val="auto"/>
                <w:szCs w:val="21"/>
              </w:rPr>
            </w:pPr>
            <w:r>
              <w:rPr>
                <w:rFonts w:ascii="宋体" w:hAnsi="宋体"/>
                <w:color w:val="auto"/>
                <w:szCs w:val="21"/>
              </w:rPr>
              <w:t>48/2</w:t>
            </w:r>
          </w:p>
        </w:tc>
        <w:tc>
          <w:tcPr>
            <w:tcW w:w="782"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r>
              <w:rPr>
                <w:rFonts w:hint="eastAsia" w:ascii="宋体" w:hAnsi="宋体"/>
                <w:color w:val="auto"/>
                <w:sz w:val="18"/>
                <w:szCs w:val="18"/>
              </w:rPr>
              <w:t>2周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1</w:t>
            </w:r>
            <w:r>
              <w:rPr>
                <w:rFonts w:ascii="宋体" w:hAnsi="宋体"/>
                <w:color w:val="auto"/>
                <w:szCs w:val="21"/>
              </w:rPr>
              <w:t>5</w:t>
            </w:r>
          </w:p>
        </w:tc>
        <w:tc>
          <w:tcPr>
            <w:tcW w:w="3305" w:type="dxa"/>
            <w:vAlign w:val="center"/>
          </w:tcPr>
          <w:p>
            <w:pPr>
              <w:jc w:val="center"/>
              <w:rPr>
                <w:rFonts w:ascii="宋体" w:hAnsi="宋体"/>
                <w:color w:val="auto"/>
                <w:szCs w:val="21"/>
              </w:rPr>
            </w:pPr>
            <w:r>
              <w:rPr>
                <w:rFonts w:hint="eastAsia" w:ascii="宋体" w:hAnsi="宋体"/>
                <w:color w:val="auto"/>
                <w:szCs w:val="21"/>
              </w:rPr>
              <w:t>给排水工程施工组织设计</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是</w:t>
            </w:r>
          </w:p>
        </w:tc>
        <w:tc>
          <w:tcPr>
            <w:tcW w:w="1468" w:type="dxa"/>
            <w:vAlign w:val="center"/>
          </w:tcPr>
          <w:p>
            <w:pPr>
              <w:jc w:val="center"/>
              <w:rPr>
                <w:rFonts w:ascii="宋体" w:hAnsi="宋体"/>
                <w:color w:val="auto"/>
                <w:szCs w:val="21"/>
              </w:rPr>
            </w:pPr>
            <w:r>
              <w:rPr>
                <w:rFonts w:ascii="宋体" w:hAnsi="宋体"/>
                <w:color w:val="auto"/>
                <w:szCs w:val="21"/>
              </w:rPr>
              <w:t>6/48/2</w:t>
            </w:r>
          </w:p>
        </w:tc>
        <w:tc>
          <w:tcPr>
            <w:tcW w:w="1362" w:type="dxa"/>
            <w:vAlign w:val="center"/>
          </w:tcPr>
          <w:p>
            <w:pPr>
              <w:jc w:val="center"/>
              <w:rPr>
                <w:rFonts w:ascii="宋体" w:hAnsi="宋体"/>
                <w:color w:val="auto"/>
                <w:szCs w:val="21"/>
              </w:rPr>
            </w:pPr>
          </w:p>
        </w:tc>
        <w:tc>
          <w:tcPr>
            <w:tcW w:w="1362" w:type="dxa"/>
            <w:vAlign w:val="center"/>
          </w:tcPr>
          <w:p>
            <w:pPr>
              <w:jc w:val="center"/>
              <w:rPr>
                <w:rFonts w:ascii="宋体" w:hAnsi="宋体"/>
                <w:color w:val="auto"/>
                <w:szCs w:val="21"/>
              </w:rPr>
            </w:pPr>
            <w:r>
              <w:rPr>
                <w:rFonts w:ascii="宋体" w:hAnsi="宋体"/>
                <w:color w:val="auto"/>
                <w:szCs w:val="21"/>
              </w:rPr>
              <w:t>48/2</w:t>
            </w:r>
          </w:p>
        </w:tc>
        <w:tc>
          <w:tcPr>
            <w:tcW w:w="782"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r>
              <w:rPr>
                <w:rFonts w:hint="eastAsia" w:ascii="宋体" w:hAnsi="宋体"/>
                <w:color w:val="auto"/>
                <w:sz w:val="18"/>
                <w:szCs w:val="18"/>
              </w:rPr>
              <w:t>2周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1</w:t>
            </w:r>
            <w:r>
              <w:rPr>
                <w:rFonts w:ascii="宋体" w:hAnsi="宋体"/>
                <w:color w:val="auto"/>
                <w:szCs w:val="21"/>
              </w:rPr>
              <w:t>6</w:t>
            </w:r>
          </w:p>
        </w:tc>
        <w:tc>
          <w:tcPr>
            <w:tcW w:w="3305" w:type="dxa"/>
            <w:vAlign w:val="center"/>
          </w:tcPr>
          <w:p>
            <w:pPr>
              <w:jc w:val="center"/>
              <w:rPr>
                <w:rFonts w:ascii="宋体" w:hAnsi="宋体"/>
                <w:color w:val="auto"/>
                <w:szCs w:val="21"/>
              </w:rPr>
            </w:pPr>
            <w:r>
              <w:rPr>
                <w:rFonts w:hint="eastAsia" w:ascii="宋体" w:hAnsi="宋体" w:cs="宋体"/>
                <w:color w:val="auto"/>
                <w:kern w:val="0"/>
                <w:szCs w:val="21"/>
              </w:rPr>
              <w:t>给排水施工员培训</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ascii="宋体" w:hAnsi="宋体"/>
                <w:color w:val="auto"/>
                <w:szCs w:val="21"/>
              </w:rPr>
              <w:t>6/30/2</w:t>
            </w:r>
          </w:p>
        </w:tc>
        <w:tc>
          <w:tcPr>
            <w:tcW w:w="1362" w:type="dxa"/>
            <w:vAlign w:val="center"/>
          </w:tcPr>
          <w:p>
            <w:pPr>
              <w:jc w:val="center"/>
              <w:rPr>
                <w:rFonts w:ascii="宋体" w:hAnsi="宋体"/>
                <w:color w:val="auto"/>
                <w:szCs w:val="21"/>
              </w:rPr>
            </w:pPr>
            <w:r>
              <w:rPr>
                <w:rFonts w:ascii="宋体" w:hAnsi="宋体"/>
                <w:color w:val="auto"/>
                <w:szCs w:val="21"/>
              </w:rPr>
              <w:t>14/1</w:t>
            </w:r>
          </w:p>
        </w:tc>
        <w:tc>
          <w:tcPr>
            <w:tcW w:w="1362" w:type="dxa"/>
            <w:vAlign w:val="center"/>
          </w:tcPr>
          <w:p>
            <w:pPr>
              <w:jc w:val="center"/>
              <w:rPr>
                <w:rFonts w:ascii="宋体" w:hAnsi="宋体"/>
                <w:color w:val="auto"/>
                <w:szCs w:val="21"/>
              </w:rPr>
            </w:pPr>
            <w:r>
              <w:rPr>
                <w:rFonts w:ascii="宋体" w:hAnsi="宋体"/>
                <w:color w:val="auto"/>
                <w:szCs w:val="21"/>
              </w:rPr>
              <w:t>16/1</w:t>
            </w:r>
          </w:p>
        </w:tc>
        <w:tc>
          <w:tcPr>
            <w:tcW w:w="782"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rFonts w:ascii="宋体" w:hAnsi="宋体"/>
                <w:color w:val="auto"/>
                <w:sz w:val="18"/>
                <w:szCs w:val="18"/>
              </w:rPr>
            </w:pPr>
            <w:r>
              <w:rPr>
                <w:rFonts w:ascii="宋体" w:hAnsi="宋体"/>
                <w:color w:val="auto"/>
                <w:sz w:val="18"/>
                <w:szCs w:val="18"/>
              </w:rPr>
              <w:t>5</w:t>
            </w:r>
            <w:r>
              <w:rPr>
                <w:color w:val="auto"/>
                <w:sz w:val="18"/>
                <w:szCs w:val="1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1</w:t>
            </w:r>
            <w:r>
              <w:rPr>
                <w:rFonts w:ascii="宋体" w:hAnsi="宋体"/>
                <w:color w:val="auto"/>
                <w:szCs w:val="21"/>
              </w:rPr>
              <w:t>7</w:t>
            </w:r>
          </w:p>
        </w:tc>
        <w:tc>
          <w:tcPr>
            <w:tcW w:w="3305" w:type="dxa"/>
            <w:vAlign w:val="center"/>
          </w:tcPr>
          <w:p>
            <w:pPr>
              <w:jc w:val="center"/>
              <w:rPr>
                <w:rFonts w:ascii="宋体" w:hAnsi="宋体"/>
                <w:color w:val="auto"/>
                <w:szCs w:val="21"/>
              </w:rPr>
            </w:pPr>
            <w:r>
              <w:rPr>
                <w:rFonts w:hint="eastAsia" w:ascii="宋体" w:hAnsi="宋体" w:cs="宋体"/>
                <w:color w:val="auto"/>
                <w:kern w:val="0"/>
                <w:szCs w:val="21"/>
              </w:rPr>
              <w:t>给排水造价员培训</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ascii="宋体" w:hAnsi="宋体"/>
                <w:color w:val="auto"/>
                <w:szCs w:val="21"/>
              </w:rPr>
              <w:t>6/30/2</w:t>
            </w:r>
          </w:p>
        </w:tc>
        <w:tc>
          <w:tcPr>
            <w:tcW w:w="1362" w:type="dxa"/>
            <w:vAlign w:val="center"/>
          </w:tcPr>
          <w:p>
            <w:pPr>
              <w:jc w:val="center"/>
              <w:rPr>
                <w:rFonts w:ascii="宋体" w:hAnsi="宋体"/>
                <w:color w:val="auto"/>
                <w:szCs w:val="21"/>
              </w:rPr>
            </w:pPr>
            <w:r>
              <w:rPr>
                <w:rFonts w:ascii="宋体" w:hAnsi="宋体"/>
                <w:color w:val="auto"/>
                <w:szCs w:val="21"/>
              </w:rPr>
              <w:t>14/1</w:t>
            </w:r>
          </w:p>
        </w:tc>
        <w:tc>
          <w:tcPr>
            <w:tcW w:w="1362" w:type="dxa"/>
            <w:vAlign w:val="center"/>
          </w:tcPr>
          <w:p>
            <w:pPr>
              <w:jc w:val="center"/>
              <w:rPr>
                <w:rFonts w:ascii="宋体" w:hAnsi="宋体"/>
                <w:color w:val="auto"/>
                <w:szCs w:val="21"/>
              </w:rPr>
            </w:pPr>
            <w:r>
              <w:rPr>
                <w:rFonts w:ascii="宋体" w:hAnsi="宋体"/>
                <w:color w:val="auto"/>
                <w:szCs w:val="21"/>
              </w:rPr>
              <w:t>16/1</w:t>
            </w:r>
          </w:p>
        </w:tc>
        <w:tc>
          <w:tcPr>
            <w:tcW w:w="782"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color w:val="auto"/>
              </w:rPr>
            </w:pPr>
            <w:r>
              <w:rPr>
                <w:rFonts w:ascii="宋体" w:hAnsi="宋体"/>
                <w:color w:val="auto"/>
                <w:sz w:val="18"/>
                <w:szCs w:val="18"/>
              </w:rPr>
              <w:t>5</w:t>
            </w:r>
            <w:r>
              <w:rPr>
                <w:color w:val="auto"/>
                <w:sz w:val="18"/>
                <w:szCs w:val="1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ascii="宋体" w:hAnsi="宋体"/>
                <w:color w:val="auto"/>
                <w:szCs w:val="21"/>
              </w:rPr>
              <w:t>18</w:t>
            </w:r>
          </w:p>
        </w:tc>
        <w:tc>
          <w:tcPr>
            <w:tcW w:w="3305" w:type="dxa"/>
            <w:vAlign w:val="center"/>
          </w:tcPr>
          <w:p>
            <w:pPr>
              <w:widowControl/>
              <w:jc w:val="center"/>
              <w:rPr>
                <w:rFonts w:ascii="宋体" w:hAnsi="宋体" w:cs="宋体"/>
                <w:color w:val="auto"/>
                <w:kern w:val="0"/>
                <w:szCs w:val="21"/>
              </w:rPr>
            </w:pPr>
            <w:r>
              <w:rPr>
                <w:rFonts w:hint="eastAsia" w:ascii="宋体" w:hAnsi="宋体"/>
                <w:color w:val="auto"/>
                <w:szCs w:val="21"/>
              </w:rPr>
              <w:t>B</w:t>
            </w:r>
            <w:r>
              <w:rPr>
                <w:rFonts w:ascii="宋体" w:hAnsi="宋体"/>
                <w:color w:val="auto"/>
                <w:szCs w:val="21"/>
              </w:rPr>
              <w:t>IM</w:t>
            </w:r>
            <w:r>
              <w:rPr>
                <w:rFonts w:hint="eastAsia" w:ascii="宋体" w:hAnsi="宋体"/>
                <w:color w:val="auto"/>
                <w:szCs w:val="21"/>
              </w:rPr>
              <w:t>工程师培训</w:t>
            </w:r>
          </w:p>
        </w:tc>
        <w:tc>
          <w:tcPr>
            <w:tcW w:w="836"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r>
              <w:rPr>
                <w:rFonts w:hint="eastAsia" w:ascii="宋体" w:hAnsi="宋体"/>
                <w:color w:val="auto"/>
                <w:szCs w:val="21"/>
              </w:rPr>
              <w:t>否</w:t>
            </w:r>
          </w:p>
        </w:tc>
        <w:tc>
          <w:tcPr>
            <w:tcW w:w="1468" w:type="dxa"/>
            <w:vAlign w:val="center"/>
          </w:tcPr>
          <w:p>
            <w:pPr>
              <w:jc w:val="center"/>
              <w:rPr>
                <w:rFonts w:ascii="宋体" w:hAnsi="宋体"/>
                <w:color w:val="auto"/>
                <w:szCs w:val="21"/>
              </w:rPr>
            </w:pPr>
            <w:r>
              <w:rPr>
                <w:rFonts w:ascii="宋体" w:hAnsi="宋体"/>
                <w:color w:val="auto"/>
                <w:szCs w:val="21"/>
              </w:rPr>
              <w:t>6/30/2</w:t>
            </w:r>
          </w:p>
        </w:tc>
        <w:tc>
          <w:tcPr>
            <w:tcW w:w="1362" w:type="dxa"/>
            <w:vAlign w:val="center"/>
          </w:tcPr>
          <w:p>
            <w:pPr>
              <w:jc w:val="center"/>
              <w:rPr>
                <w:rFonts w:ascii="宋体" w:hAnsi="宋体"/>
                <w:color w:val="auto"/>
                <w:szCs w:val="21"/>
              </w:rPr>
            </w:pPr>
            <w:r>
              <w:rPr>
                <w:rFonts w:ascii="宋体" w:hAnsi="宋体"/>
                <w:color w:val="auto"/>
                <w:szCs w:val="21"/>
              </w:rPr>
              <w:t>14/1</w:t>
            </w:r>
          </w:p>
        </w:tc>
        <w:tc>
          <w:tcPr>
            <w:tcW w:w="1362" w:type="dxa"/>
            <w:vAlign w:val="center"/>
          </w:tcPr>
          <w:p>
            <w:pPr>
              <w:jc w:val="center"/>
              <w:rPr>
                <w:rFonts w:ascii="宋体" w:hAnsi="宋体"/>
                <w:color w:val="auto"/>
                <w:szCs w:val="21"/>
              </w:rPr>
            </w:pPr>
            <w:r>
              <w:rPr>
                <w:rFonts w:ascii="宋体" w:hAnsi="宋体"/>
                <w:color w:val="auto"/>
                <w:szCs w:val="21"/>
              </w:rPr>
              <w:t>16/1</w:t>
            </w:r>
          </w:p>
        </w:tc>
        <w:tc>
          <w:tcPr>
            <w:tcW w:w="782"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620" w:type="dxa"/>
            <w:vAlign w:val="center"/>
          </w:tcPr>
          <w:p>
            <w:pPr>
              <w:jc w:val="center"/>
              <w:rPr>
                <w:rFonts w:ascii="宋体" w:hAnsi="宋体"/>
                <w:color w:val="auto"/>
                <w:sz w:val="18"/>
                <w:szCs w:val="18"/>
              </w:rPr>
            </w:pPr>
          </w:p>
        </w:tc>
        <w:tc>
          <w:tcPr>
            <w:tcW w:w="563" w:type="dxa"/>
            <w:vAlign w:val="center"/>
          </w:tcPr>
          <w:p>
            <w:pPr>
              <w:jc w:val="center"/>
              <w:rPr>
                <w:rFonts w:ascii="宋体" w:hAnsi="宋体"/>
                <w:color w:val="auto"/>
                <w:sz w:val="18"/>
                <w:szCs w:val="18"/>
              </w:rPr>
            </w:pPr>
          </w:p>
        </w:tc>
        <w:tc>
          <w:tcPr>
            <w:tcW w:w="586" w:type="dxa"/>
            <w:vAlign w:val="center"/>
          </w:tcPr>
          <w:p>
            <w:pPr>
              <w:jc w:val="center"/>
              <w:rPr>
                <w:color w:val="auto"/>
              </w:rPr>
            </w:pPr>
            <w:r>
              <w:rPr>
                <w:rFonts w:ascii="宋体" w:hAnsi="宋体"/>
                <w:color w:val="auto"/>
                <w:sz w:val="18"/>
                <w:szCs w:val="18"/>
              </w:rPr>
              <w:t>5</w:t>
            </w:r>
            <w:r>
              <w:rPr>
                <w:color w:val="auto"/>
                <w:sz w:val="18"/>
                <w:szCs w:val="1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86" w:hRule="atLeast"/>
        </w:trPr>
        <w:tc>
          <w:tcPr>
            <w:tcW w:w="970" w:type="dxa"/>
            <w:vMerge w:val="continue"/>
            <w:vAlign w:val="center"/>
          </w:tcPr>
          <w:p>
            <w:pPr>
              <w:jc w:val="center"/>
              <w:rPr>
                <w:rFonts w:ascii="宋体" w:hAnsi="宋体"/>
                <w:color w:val="auto"/>
                <w:szCs w:val="21"/>
              </w:rPr>
            </w:pPr>
          </w:p>
        </w:tc>
        <w:tc>
          <w:tcPr>
            <w:tcW w:w="563" w:type="dxa"/>
            <w:vAlign w:val="center"/>
          </w:tcPr>
          <w:p>
            <w:pPr>
              <w:jc w:val="center"/>
              <w:rPr>
                <w:rFonts w:ascii="宋体" w:hAnsi="宋体"/>
                <w:color w:val="auto"/>
                <w:szCs w:val="21"/>
              </w:rPr>
            </w:pPr>
          </w:p>
        </w:tc>
        <w:tc>
          <w:tcPr>
            <w:tcW w:w="3305" w:type="dxa"/>
            <w:vAlign w:val="center"/>
          </w:tcPr>
          <w:p>
            <w:pPr>
              <w:widowControl/>
              <w:jc w:val="center"/>
              <w:rPr>
                <w:rFonts w:ascii="宋体" w:hAnsi="宋体"/>
                <w:b/>
                <w:color w:val="auto"/>
                <w:szCs w:val="21"/>
              </w:rPr>
            </w:pPr>
            <w:r>
              <w:rPr>
                <w:rFonts w:hint="eastAsia" w:ascii="宋体" w:hAnsi="宋体"/>
                <w:b/>
                <w:color w:val="auto"/>
                <w:szCs w:val="21"/>
              </w:rPr>
              <w:t>小计</w:t>
            </w:r>
          </w:p>
        </w:tc>
        <w:tc>
          <w:tcPr>
            <w:tcW w:w="836" w:type="dxa"/>
            <w:vAlign w:val="center"/>
          </w:tcPr>
          <w:p>
            <w:pPr>
              <w:widowControl/>
              <w:jc w:val="center"/>
              <w:rPr>
                <w:rFonts w:ascii="宋体" w:hAnsi="宋体"/>
                <w:b/>
                <w:color w:val="auto"/>
                <w:szCs w:val="21"/>
              </w:rPr>
            </w:pPr>
          </w:p>
        </w:tc>
        <w:tc>
          <w:tcPr>
            <w:tcW w:w="563" w:type="dxa"/>
            <w:vAlign w:val="center"/>
          </w:tcPr>
          <w:p>
            <w:pPr>
              <w:widowControl/>
              <w:jc w:val="center"/>
              <w:rPr>
                <w:rFonts w:ascii="宋体" w:hAnsi="宋体"/>
                <w:b/>
                <w:color w:val="auto"/>
                <w:szCs w:val="21"/>
              </w:rPr>
            </w:pPr>
          </w:p>
        </w:tc>
        <w:tc>
          <w:tcPr>
            <w:tcW w:w="1468" w:type="dxa"/>
            <w:vAlign w:val="center"/>
          </w:tcPr>
          <w:p>
            <w:pPr>
              <w:widowControl/>
              <w:jc w:val="center"/>
              <w:rPr>
                <w:rFonts w:hint="eastAsia" w:ascii="宋体" w:hAnsi="宋体" w:eastAsia="宋体"/>
                <w:b/>
                <w:color w:val="auto"/>
                <w:szCs w:val="21"/>
                <w:lang w:eastAsia="zh-CN"/>
              </w:rPr>
            </w:pPr>
            <w:r>
              <w:rPr>
                <w:rFonts w:hint="eastAsia" w:ascii="宋体" w:hAnsi="宋体"/>
                <w:b/>
                <w:color w:val="auto"/>
                <w:szCs w:val="21"/>
              </w:rPr>
              <w:t>510/2</w:t>
            </w:r>
            <w:r>
              <w:rPr>
                <w:rFonts w:hint="eastAsia" w:ascii="宋体" w:hAnsi="宋体"/>
                <w:b/>
                <w:color w:val="auto"/>
                <w:szCs w:val="21"/>
                <w:lang w:val="en-US" w:eastAsia="zh-CN"/>
              </w:rPr>
              <w:t>8</w:t>
            </w:r>
          </w:p>
        </w:tc>
        <w:tc>
          <w:tcPr>
            <w:tcW w:w="1362" w:type="dxa"/>
            <w:vAlign w:val="center"/>
          </w:tcPr>
          <w:p>
            <w:pPr>
              <w:widowControl/>
              <w:jc w:val="center"/>
              <w:rPr>
                <w:rFonts w:hint="eastAsia" w:ascii="宋体" w:hAnsi="宋体" w:eastAsia="宋体"/>
                <w:b/>
                <w:color w:val="auto"/>
                <w:szCs w:val="21"/>
                <w:lang w:eastAsia="zh-CN"/>
              </w:rPr>
            </w:pPr>
            <w:r>
              <w:rPr>
                <w:rFonts w:hint="eastAsia" w:ascii="宋体" w:hAnsi="宋体"/>
                <w:b/>
                <w:color w:val="auto"/>
                <w:szCs w:val="21"/>
                <w:lang w:val="en-US" w:eastAsia="zh-CN"/>
              </w:rPr>
              <w:t>142</w:t>
            </w:r>
            <w:r>
              <w:rPr>
                <w:rFonts w:ascii="宋体" w:hAnsi="宋体"/>
                <w:b/>
                <w:color w:val="auto"/>
                <w:szCs w:val="21"/>
              </w:rPr>
              <w:t>/</w:t>
            </w:r>
            <w:r>
              <w:rPr>
                <w:rFonts w:hint="eastAsia" w:ascii="宋体" w:hAnsi="宋体"/>
                <w:b/>
                <w:color w:val="auto"/>
                <w:szCs w:val="21"/>
                <w:lang w:val="en-US" w:eastAsia="zh-CN"/>
              </w:rPr>
              <w:t>9</w:t>
            </w:r>
          </w:p>
        </w:tc>
        <w:tc>
          <w:tcPr>
            <w:tcW w:w="1362" w:type="dxa"/>
            <w:vAlign w:val="center"/>
          </w:tcPr>
          <w:p>
            <w:pPr>
              <w:widowControl/>
              <w:jc w:val="center"/>
              <w:rPr>
                <w:rFonts w:ascii="宋体" w:hAnsi="宋体"/>
                <w:b/>
                <w:color w:val="auto"/>
                <w:szCs w:val="21"/>
              </w:rPr>
            </w:pPr>
            <w:r>
              <w:rPr>
                <w:rFonts w:hint="eastAsia" w:ascii="宋体" w:hAnsi="宋体"/>
                <w:b/>
                <w:color w:val="auto"/>
                <w:szCs w:val="21"/>
              </w:rPr>
              <w:t>4</w:t>
            </w:r>
            <w:r>
              <w:rPr>
                <w:rFonts w:ascii="宋体" w:hAnsi="宋体"/>
                <w:b/>
                <w:color w:val="auto"/>
                <w:szCs w:val="21"/>
              </w:rPr>
              <w:t>18/19</w:t>
            </w:r>
          </w:p>
        </w:tc>
        <w:tc>
          <w:tcPr>
            <w:tcW w:w="782" w:type="dxa"/>
            <w:vAlign w:val="center"/>
          </w:tcPr>
          <w:p>
            <w:pPr>
              <w:widowControl/>
              <w:jc w:val="center"/>
              <w:rPr>
                <w:rFonts w:ascii="宋体" w:hAnsi="宋体"/>
                <w:b/>
                <w:color w:val="auto"/>
                <w:szCs w:val="21"/>
              </w:rPr>
            </w:pPr>
          </w:p>
        </w:tc>
        <w:tc>
          <w:tcPr>
            <w:tcW w:w="620" w:type="dxa"/>
            <w:vAlign w:val="center"/>
          </w:tcPr>
          <w:p>
            <w:pPr>
              <w:widowControl/>
              <w:jc w:val="center"/>
              <w:rPr>
                <w:rFonts w:ascii="宋体" w:hAnsi="宋体"/>
                <w:b/>
                <w:color w:val="auto"/>
                <w:szCs w:val="21"/>
              </w:rPr>
            </w:pPr>
          </w:p>
        </w:tc>
        <w:tc>
          <w:tcPr>
            <w:tcW w:w="620" w:type="dxa"/>
            <w:vAlign w:val="center"/>
          </w:tcPr>
          <w:p>
            <w:pPr>
              <w:widowControl/>
              <w:jc w:val="center"/>
              <w:rPr>
                <w:rFonts w:ascii="宋体" w:hAnsi="宋体"/>
                <w:b/>
                <w:color w:val="auto"/>
                <w:szCs w:val="21"/>
              </w:rPr>
            </w:pPr>
          </w:p>
        </w:tc>
        <w:tc>
          <w:tcPr>
            <w:tcW w:w="620" w:type="dxa"/>
            <w:vAlign w:val="center"/>
          </w:tcPr>
          <w:p>
            <w:pPr>
              <w:widowControl/>
              <w:jc w:val="center"/>
              <w:rPr>
                <w:rFonts w:ascii="宋体" w:hAnsi="宋体"/>
                <w:b/>
                <w:color w:val="auto"/>
                <w:szCs w:val="21"/>
              </w:rPr>
            </w:pPr>
          </w:p>
        </w:tc>
        <w:tc>
          <w:tcPr>
            <w:tcW w:w="563" w:type="dxa"/>
            <w:vAlign w:val="center"/>
          </w:tcPr>
          <w:p>
            <w:pPr>
              <w:widowControl/>
              <w:jc w:val="center"/>
              <w:rPr>
                <w:rFonts w:ascii="宋体" w:hAnsi="宋体"/>
                <w:b/>
                <w:color w:val="auto"/>
                <w:szCs w:val="21"/>
              </w:rPr>
            </w:pPr>
          </w:p>
        </w:tc>
        <w:tc>
          <w:tcPr>
            <w:tcW w:w="586" w:type="dxa"/>
            <w:vAlign w:val="center"/>
          </w:tcPr>
          <w:p>
            <w:pPr>
              <w:widowControl/>
              <w:jc w:val="center"/>
              <w:rPr>
                <w:rFonts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46" w:hRule="exact"/>
        </w:trPr>
        <w:tc>
          <w:tcPr>
            <w:tcW w:w="4838" w:type="dxa"/>
            <w:gridSpan w:val="3"/>
            <w:vAlign w:val="center"/>
          </w:tcPr>
          <w:p>
            <w:pPr>
              <w:widowControl/>
              <w:jc w:val="left"/>
              <w:rPr>
                <w:rFonts w:ascii="宋体" w:hAnsi="宋体"/>
                <w:b/>
                <w:color w:val="auto"/>
                <w:szCs w:val="21"/>
              </w:rPr>
            </w:pPr>
            <w:r>
              <w:rPr>
                <w:rFonts w:hint="eastAsia" w:ascii="宋体" w:hAnsi="宋体"/>
                <w:b/>
                <w:color w:val="auto"/>
                <w:szCs w:val="21"/>
              </w:rPr>
              <w:t>总计</w:t>
            </w:r>
          </w:p>
        </w:tc>
        <w:tc>
          <w:tcPr>
            <w:tcW w:w="836" w:type="dxa"/>
            <w:vAlign w:val="center"/>
          </w:tcPr>
          <w:p>
            <w:pPr>
              <w:widowControl/>
              <w:jc w:val="left"/>
              <w:rPr>
                <w:rFonts w:ascii="宋体" w:hAnsi="宋体"/>
                <w:b/>
                <w:color w:val="auto"/>
                <w:szCs w:val="21"/>
              </w:rPr>
            </w:pPr>
          </w:p>
        </w:tc>
        <w:tc>
          <w:tcPr>
            <w:tcW w:w="563" w:type="dxa"/>
            <w:vAlign w:val="center"/>
          </w:tcPr>
          <w:p>
            <w:pPr>
              <w:widowControl/>
              <w:jc w:val="left"/>
              <w:rPr>
                <w:rFonts w:ascii="宋体" w:hAnsi="宋体"/>
                <w:b/>
                <w:color w:val="auto"/>
                <w:szCs w:val="21"/>
              </w:rPr>
            </w:pPr>
          </w:p>
        </w:tc>
        <w:tc>
          <w:tcPr>
            <w:tcW w:w="1468" w:type="dxa"/>
            <w:vAlign w:val="center"/>
          </w:tcPr>
          <w:p>
            <w:pPr>
              <w:widowControl/>
              <w:jc w:val="left"/>
              <w:rPr>
                <w:rFonts w:hint="eastAsia" w:ascii="宋体" w:hAnsi="宋体" w:eastAsia="宋体"/>
                <w:b/>
                <w:color w:val="auto"/>
                <w:szCs w:val="21"/>
                <w:lang w:eastAsia="zh-CN"/>
              </w:rPr>
            </w:pPr>
            <w:r>
              <w:rPr>
                <w:rFonts w:hint="eastAsia" w:ascii="宋体" w:hAnsi="宋体"/>
                <w:b/>
                <w:color w:val="auto"/>
                <w:szCs w:val="21"/>
              </w:rPr>
              <w:t>2790/14</w:t>
            </w:r>
            <w:r>
              <w:rPr>
                <w:rFonts w:hint="eastAsia" w:ascii="宋体" w:hAnsi="宋体"/>
                <w:b/>
                <w:color w:val="auto"/>
                <w:szCs w:val="21"/>
                <w:lang w:val="en-US" w:eastAsia="zh-CN"/>
              </w:rPr>
              <w:t>5</w:t>
            </w:r>
          </w:p>
        </w:tc>
        <w:tc>
          <w:tcPr>
            <w:tcW w:w="1362" w:type="dxa"/>
            <w:vAlign w:val="center"/>
          </w:tcPr>
          <w:p>
            <w:pPr>
              <w:widowControl/>
              <w:jc w:val="center"/>
              <w:rPr>
                <w:rFonts w:hint="eastAsia" w:ascii="宋体" w:hAnsi="宋体" w:eastAsia="宋体"/>
                <w:b/>
                <w:color w:val="auto"/>
                <w:szCs w:val="21"/>
                <w:lang w:val="en-US" w:eastAsia="zh-CN"/>
              </w:rPr>
            </w:pPr>
            <w:r>
              <w:rPr>
                <w:rFonts w:ascii="宋体" w:hAnsi="宋体"/>
                <w:b/>
                <w:color w:val="auto"/>
                <w:szCs w:val="21"/>
              </w:rPr>
              <w:t>1184/</w:t>
            </w:r>
            <w:r>
              <w:rPr>
                <w:rFonts w:hint="eastAsia" w:ascii="宋体" w:hAnsi="宋体"/>
                <w:b/>
                <w:color w:val="auto"/>
                <w:szCs w:val="21"/>
                <w:lang w:val="en-US" w:eastAsia="zh-CN"/>
              </w:rPr>
              <w:t>71</w:t>
            </w:r>
          </w:p>
        </w:tc>
        <w:tc>
          <w:tcPr>
            <w:tcW w:w="1362" w:type="dxa"/>
            <w:vAlign w:val="center"/>
          </w:tcPr>
          <w:p>
            <w:pPr>
              <w:widowControl/>
              <w:jc w:val="left"/>
              <w:rPr>
                <w:rFonts w:hint="eastAsia" w:ascii="宋体" w:hAnsi="宋体" w:eastAsia="宋体"/>
                <w:b/>
                <w:color w:val="auto"/>
                <w:szCs w:val="21"/>
                <w:lang w:eastAsia="zh-CN"/>
              </w:rPr>
            </w:pPr>
            <w:r>
              <w:rPr>
                <w:rFonts w:ascii="宋体" w:hAnsi="宋体"/>
                <w:b/>
                <w:color w:val="auto"/>
                <w:szCs w:val="21"/>
              </w:rPr>
              <w:t>1606/7</w:t>
            </w:r>
            <w:r>
              <w:rPr>
                <w:rFonts w:hint="eastAsia" w:ascii="宋体" w:hAnsi="宋体"/>
                <w:b/>
                <w:color w:val="auto"/>
                <w:szCs w:val="21"/>
                <w:lang w:val="en-US" w:eastAsia="zh-CN"/>
              </w:rPr>
              <w:t>4</w:t>
            </w:r>
          </w:p>
        </w:tc>
        <w:tc>
          <w:tcPr>
            <w:tcW w:w="782" w:type="dxa"/>
            <w:vAlign w:val="center"/>
          </w:tcPr>
          <w:p>
            <w:pPr>
              <w:widowControl/>
              <w:jc w:val="center"/>
              <w:rPr>
                <w:rFonts w:ascii="宋体" w:hAnsi="宋体"/>
                <w:b/>
                <w:color w:val="auto"/>
                <w:szCs w:val="21"/>
              </w:rPr>
            </w:pPr>
            <w:r>
              <w:rPr>
                <w:rFonts w:hint="eastAsia" w:ascii="宋体" w:hAnsi="宋体"/>
                <w:b/>
                <w:color w:val="auto"/>
                <w:szCs w:val="21"/>
              </w:rPr>
              <w:t>2</w:t>
            </w:r>
            <w:r>
              <w:rPr>
                <w:rFonts w:ascii="宋体" w:hAnsi="宋体"/>
                <w:b/>
                <w:color w:val="auto"/>
                <w:szCs w:val="21"/>
              </w:rPr>
              <w:t>3</w:t>
            </w:r>
          </w:p>
        </w:tc>
        <w:tc>
          <w:tcPr>
            <w:tcW w:w="620" w:type="dxa"/>
            <w:vAlign w:val="center"/>
          </w:tcPr>
          <w:p>
            <w:pPr>
              <w:widowControl/>
              <w:jc w:val="center"/>
              <w:rPr>
                <w:rFonts w:ascii="宋体" w:hAnsi="宋体"/>
                <w:b/>
                <w:color w:val="auto"/>
                <w:szCs w:val="21"/>
              </w:rPr>
            </w:pPr>
            <w:r>
              <w:rPr>
                <w:rFonts w:hint="eastAsia" w:ascii="宋体" w:hAnsi="宋体"/>
                <w:b/>
                <w:color w:val="auto"/>
                <w:szCs w:val="21"/>
              </w:rPr>
              <w:t>2</w:t>
            </w:r>
            <w:r>
              <w:rPr>
                <w:rFonts w:ascii="宋体" w:hAnsi="宋体"/>
                <w:b/>
                <w:color w:val="auto"/>
                <w:szCs w:val="21"/>
              </w:rPr>
              <w:t>1</w:t>
            </w:r>
          </w:p>
        </w:tc>
        <w:tc>
          <w:tcPr>
            <w:tcW w:w="620" w:type="dxa"/>
            <w:vAlign w:val="center"/>
          </w:tcPr>
          <w:p>
            <w:pPr>
              <w:widowControl/>
              <w:jc w:val="center"/>
              <w:rPr>
                <w:rFonts w:ascii="宋体" w:hAnsi="宋体"/>
                <w:b/>
                <w:color w:val="auto"/>
                <w:szCs w:val="21"/>
              </w:rPr>
            </w:pPr>
            <w:r>
              <w:rPr>
                <w:rFonts w:hint="eastAsia" w:ascii="宋体" w:hAnsi="宋体"/>
                <w:b/>
                <w:color w:val="auto"/>
                <w:szCs w:val="21"/>
              </w:rPr>
              <w:t>2</w:t>
            </w:r>
            <w:r>
              <w:rPr>
                <w:rFonts w:ascii="宋体" w:hAnsi="宋体"/>
                <w:b/>
                <w:color w:val="auto"/>
                <w:szCs w:val="21"/>
              </w:rPr>
              <w:t>2</w:t>
            </w:r>
          </w:p>
        </w:tc>
        <w:tc>
          <w:tcPr>
            <w:tcW w:w="620" w:type="dxa"/>
            <w:vAlign w:val="center"/>
          </w:tcPr>
          <w:p>
            <w:pPr>
              <w:widowControl/>
              <w:jc w:val="center"/>
              <w:rPr>
                <w:rFonts w:ascii="宋体" w:hAnsi="宋体"/>
                <w:b/>
                <w:color w:val="auto"/>
                <w:szCs w:val="21"/>
              </w:rPr>
            </w:pPr>
            <w:r>
              <w:rPr>
                <w:rFonts w:ascii="宋体" w:hAnsi="宋体"/>
                <w:b/>
                <w:color w:val="auto"/>
                <w:szCs w:val="21"/>
              </w:rPr>
              <w:t>20</w:t>
            </w:r>
          </w:p>
        </w:tc>
        <w:tc>
          <w:tcPr>
            <w:tcW w:w="563" w:type="dxa"/>
            <w:vAlign w:val="center"/>
          </w:tcPr>
          <w:p>
            <w:pPr>
              <w:widowControl/>
              <w:jc w:val="center"/>
              <w:rPr>
                <w:rFonts w:ascii="宋体" w:hAnsi="宋体"/>
                <w:b/>
                <w:color w:val="auto"/>
                <w:szCs w:val="21"/>
              </w:rPr>
            </w:pPr>
          </w:p>
        </w:tc>
        <w:tc>
          <w:tcPr>
            <w:tcW w:w="586" w:type="dxa"/>
            <w:vAlign w:val="center"/>
          </w:tcPr>
          <w:p>
            <w:pPr>
              <w:widowControl/>
              <w:jc w:val="center"/>
              <w:rPr>
                <w:rFonts w:ascii="宋体" w:hAnsi="宋体"/>
                <w:b/>
                <w:color w:val="auto"/>
                <w:szCs w:val="21"/>
              </w:rPr>
            </w:pPr>
            <w:r>
              <w:rPr>
                <w:rFonts w:hint="eastAsia" w:ascii="宋体" w:hAnsi="宋体"/>
                <w:b/>
                <w:color w:val="auto"/>
                <w:szCs w:val="21"/>
              </w:rPr>
              <w:t>1</w:t>
            </w:r>
            <w:r>
              <w:rPr>
                <w:rFonts w:ascii="宋体" w:hAnsi="宋体"/>
                <w:b/>
                <w:color w:val="auto"/>
                <w:szCs w:val="21"/>
              </w:rPr>
              <w:t>5</w:t>
            </w:r>
          </w:p>
        </w:tc>
      </w:tr>
    </w:tbl>
    <w:p>
      <w:pPr>
        <w:tabs>
          <w:tab w:val="left" w:pos="653"/>
        </w:tabs>
        <w:spacing w:line="400" w:lineRule="exact"/>
        <w:jc w:val="both"/>
        <w:rPr>
          <w:rFonts w:hint="eastAsia" w:ascii="黑体" w:hAnsi="宋体" w:eastAsia="黑体"/>
          <w:b/>
          <w:bCs/>
          <w:color w:val="auto"/>
          <w:sz w:val="24"/>
          <w:lang w:val="en-US" w:eastAsia="zh-CN"/>
        </w:rPr>
        <w:sectPr>
          <w:pgSz w:w="16838" w:h="11906" w:orient="landscape"/>
          <w:pgMar w:top="1701" w:right="1417" w:bottom="1134" w:left="1417" w:header="851" w:footer="680" w:gutter="0"/>
          <w:cols w:space="0" w:num="1"/>
          <w:docGrid w:type="lines" w:linePitch="312" w:charSpace="0"/>
        </w:sectPr>
      </w:pPr>
      <w:r>
        <w:rPr>
          <w:rFonts w:hint="eastAsia" w:ascii="黑体" w:hAnsi="宋体" w:eastAsia="黑体"/>
          <w:b/>
          <w:bCs/>
          <w:color w:val="auto"/>
          <w:sz w:val="24"/>
          <w:lang w:val="en-US" w:eastAsia="zh-CN"/>
        </w:rPr>
        <w:t>注：*为考试课</w:t>
      </w:r>
    </w:p>
    <w:p>
      <w:pPr>
        <w:tabs>
          <w:tab w:val="left" w:pos="653"/>
        </w:tabs>
        <w:spacing w:line="400" w:lineRule="exact"/>
        <w:jc w:val="center"/>
        <w:rPr>
          <w:rFonts w:ascii="黑体" w:hAnsi="宋体" w:eastAsia="黑体"/>
          <w:b/>
          <w:bCs/>
          <w:color w:val="auto"/>
          <w:sz w:val="24"/>
        </w:rPr>
      </w:pPr>
      <w:r>
        <w:rPr>
          <w:rFonts w:hint="eastAsia" w:ascii="黑体" w:hAnsi="宋体" w:eastAsia="黑体"/>
          <w:b/>
          <w:bCs/>
          <w:color w:val="auto"/>
          <w:sz w:val="24"/>
        </w:rPr>
        <w:t>给排水工程技术专业教学计划</w:t>
      </w:r>
    </w:p>
    <w:p>
      <w:pPr>
        <w:tabs>
          <w:tab w:val="left" w:pos="653"/>
        </w:tabs>
        <w:spacing w:line="400" w:lineRule="exact"/>
        <w:jc w:val="center"/>
        <w:rPr>
          <w:rFonts w:ascii="黑体" w:hAnsi="宋体" w:eastAsia="黑体"/>
          <w:b/>
          <w:bCs/>
          <w:color w:val="auto"/>
          <w:sz w:val="24"/>
        </w:rPr>
      </w:pPr>
      <w:r>
        <w:rPr>
          <w:rFonts w:hint="eastAsia" w:ascii="黑体" w:hAnsi="宋体" w:eastAsia="黑体"/>
          <w:b/>
          <w:bCs/>
          <w:color w:val="auto"/>
          <w:sz w:val="24"/>
        </w:rPr>
        <w:t>实 习、实 训 课 教 学 安 排 表</w:t>
      </w:r>
    </w:p>
    <w:p>
      <w:pPr>
        <w:jc w:val="right"/>
        <w:rPr>
          <w:rFonts w:ascii="宋体" w:hAnsi="宋体"/>
          <w:color w:val="auto"/>
          <w:sz w:val="24"/>
        </w:rPr>
      </w:pPr>
      <w:r>
        <w:rPr>
          <w:rFonts w:hint="eastAsia" w:ascii="宋体" w:hAnsi="宋体"/>
          <w:color w:val="auto"/>
          <w:sz w:val="24"/>
        </w:rPr>
        <w:t>给排水工程技术专业</w:t>
      </w:r>
      <w:r>
        <w:rPr>
          <w:rFonts w:hint="eastAsia" w:ascii="宋体" w:hAnsi="宋体"/>
          <w:color w:val="auto"/>
          <w:sz w:val="24"/>
          <w:lang w:val="en-US" w:eastAsia="zh-CN"/>
        </w:rPr>
        <w:t xml:space="preserve">                 </w:t>
      </w:r>
      <w:r>
        <w:rPr>
          <w:rFonts w:hint="eastAsia" w:ascii="宋体" w:hAnsi="宋体"/>
          <w:color w:val="auto"/>
          <w:sz w:val="24"/>
        </w:rPr>
        <w:t>教学计划表4</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4"/>
        <w:gridCol w:w="3471"/>
        <w:gridCol w:w="1397"/>
        <w:gridCol w:w="932"/>
        <w:gridCol w:w="932"/>
        <w:gridCol w:w="1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83" w:hRule="exact"/>
        </w:trPr>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序号</w:t>
            </w:r>
          </w:p>
        </w:tc>
        <w:tc>
          <w:tcPr>
            <w:tcW w:w="347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名    称</w:t>
            </w:r>
          </w:p>
        </w:tc>
        <w:tc>
          <w:tcPr>
            <w:tcW w:w="1397" w:type="dxa"/>
            <w:tcBorders>
              <w:top w:val="single" w:color="auto" w:sz="4" w:space="0"/>
              <w:left w:val="single" w:color="auto" w:sz="4" w:space="0"/>
              <w:bottom w:val="single" w:color="auto" w:sz="4" w:space="0"/>
              <w:right w:val="single" w:color="auto" w:sz="4" w:space="0"/>
            </w:tcBorders>
            <w:vAlign w:val="center"/>
          </w:tcPr>
          <w:p>
            <w:pPr>
              <w:spacing w:line="100" w:lineRule="atLeast"/>
              <w:rPr>
                <w:rFonts w:ascii="宋体" w:hAnsi="宋体"/>
                <w:color w:val="auto"/>
                <w:sz w:val="24"/>
              </w:rPr>
            </w:pPr>
            <w:r>
              <w:rPr>
                <w:rFonts w:hint="eastAsia" w:ascii="宋体" w:hAnsi="宋体"/>
                <w:color w:val="auto"/>
                <w:sz w:val="24"/>
              </w:rPr>
              <w:t>专用周及</w:t>
            </w:r>
          </w:p>
          <w:p>
            <w:pPr>
              <w:spacing w:line="100" w:lineRule="atLeast"/>
              <w:rPr>
                <w:rFonts w:ascii="宋体" w:hAnsi="宋体"/>
                <w:color w:val="auto"/>
                <w:sz w:val="24"/>
              </w:rPr>
            </w:pPr>
            <w:r>
              <w:rPr>
                <w:rFonts w:hint="eastAsia" w:ascii="宋体" w:hAnsi="宋体"/>
                <w:color w:val="auto"/>
                <w:sz w:val="24"/>
              </w:rPr>
              <w:t>课内时数</w:t>
            </w:r>
          </w:p>
        </w:tc>
        <w:tc>
          <w:tcPr>
            <w:tcW w:w="9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学分</w:t>
            </w:r>
          </w:p>
        </w:tc>
        <w:tc>
          <w:tcPr>
            <w:tcW w:w="9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学期</w:t>
            </w:r>
          </w:p>
        </w:tc>
        <w:tc>
          <w:tcPr>
            <w:tcW w:w="171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教学</w:t>
            </w:r>
          </w:p>
          <w:p>
            <w:pPr>
              <w:jc w:val="center"/>
              <w:rPr>
                <w:rFonts w:ascii="宋体" w:hAnsi="宋体"/>
                <w:color w:val="auto"/>
                <w:sz w:val="24"/>
              </w:rPr>
            </w:pPr>
            <w:r>
              <w:rPr>
                <w:rFonts w:hint="eastAsia" w:ascii="宋体" w:hAnsi="宋体"/>
                <w:color w:val="auto"/>
                <w:sz w:val="24"/>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trPr>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1</w:t>
            </w:r>
          </w:p>
        </w:tc>
        <w:tc>
          <w:tcPr>
            <w:tcW w:w="3471" w:type="dxa"/>
            <w:tcBorders>
              <w:top w:val="single" w:color="auto" w:sz="4" w:space="0"/>
              <w:left w:val="single" w:color="auto" w:sz="4" w:space="0"/>
              <w:bottom w:val="single" w:color="auto" w:sz="4" w:space="0"/>
              <w:right w:val="single" w:color="auto" w:sz="4" w:space="0"/>
            </w:tcBorders>
            <w:vAlign w:val="center"/>
          </w:tcPr>
          <w:p>
            <w:pPr>
              <w:spacing w:line="280" w:lineRule="exact"/>
              <w:rPr>
                <w:rFonts w:ascii="宋体" w:hAnsi="宋体"/>
                <w:color w:val="auto"/>
                <w:sz w:val="24"/>
              </w:rPr>
            </w:pPr>
            <w:r>
              <w:rPr>
                <w:rFonts w:hint="eastAsia" w:ascii="宋体" w:hAnsi="宋体"/>
                <w:color w:val="auto"/>
                <w:sz w:val="24"/>
              </w:rPr>
              <w:t>认知实习</w:t>
            </w:r>
          </w:p>
        </w:tc>
        <w:tc>
          <w:tcPr>
            <w:tcW w:w="139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1周</w:t>
            </w:r>
          </w:p>
        </w:tc>
        <w:tc>
          <w:tcPr>
            <w:tcW w:w="9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1</w:t>
            </w:r>
          </w:p>
        </w:tc>
        <w:tc>
          <w:tcPr>
            <w:tcW w:w="9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一</w:t>
            </w:r>
          </w:p>
        </w:tc>
        <w:tc>
          <w:tcPr>
            <w:tcW w:w="171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ascii="宋体" w:hAnsi="宋体"/>
                <w:color w:val="auto"/>
                <w:sz w:val="24"/>
              </w:rPr>
              <w:t>校内</w:t>
            </w:r>
            <w:r>
              <w:rPr>
                <w:rFonts w:hint="eastAsia" w:ascii="宋体" w:hAnsi="宋体"/>
                <w:color w:val="auto"/>
                <w:sz w:val="24"/>
              </w:rPr>
              <w:t>、</w:t>
            </w:r>
            <w:r>
              <w:rPr>
                <w:rFonts w:ascii="宋体" w:hAnsi="宋体"/>
                <w:color w:val="auto"/>
                <w:sz w:val="24"/>
              </w:rPr>
              <w:t>外实训基地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trPr>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2</w:t>
            </w:r>
          </w:p>
        </w:tc>
        <w:tc>
          <w:tcPr>
            <w:tcW w:w="347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4"/>
              </w:rPr>
            </w:pPr>
            <w:r>
              <w:rPr>
                <w:rFonts w:hint="eastAsia" w:ascii="宋体" w:hAnsi="宋体"/>
                <w:color w:val="auto"/>
                <w:sz w:val="24"/>
              </w:rPr>
              <w:t>水力学与水泵站课程实训</w:t>
            </w:r>
          </w:p>
        </w:tc>
        <w:tc>
          <w:tcPr>
            <w:tcW w:w="139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1周</w:t>
            </w:r>
          </w:p>
        </w:tc>
        <w:tc>
          <w:tcPr>
            <w:tcW w:w="9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1</w:t>
            </w:r>
          </w:p>
        </w:tc>
        <w:tc>
          <w:tcPr>
            <w:tcW w:w="9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二</w:t>
            </w:r>
          </w:p>
        </w:tc>
        <w:tc>
          <w:tcPr>
            <w:tcW w:w="171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校内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trPr>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3</w:t>
            </w:r>
          </w:p>
        </w:tc>
        <w:tc>
          <w:tcPr>
            <w:tcW w:w="347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4"/>
              </w:rPr>
            </w:pPr>
            <w:r>
              <w:rPr>
                <w:rFonts w:hint="eastAsia" w:ascii="宋体" w:hAnsi="宋体"/>
                <w:color w:val="auto"/>
                <w:sz w:val="24"/>
              </w:rPr>
              <w:t>给水管道课程实训</w:t>
            </w:r>
          </w:p>
        </w:tc>
        <w:tc>
          <w:tcPr>
            <w:tcW w:w="139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1周</w:t>
            </w:r>
          </w:p>
        </w:tc>
        <w:tc>
          <w:tcPr>
            <w:tcW w:w="9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1</w:t>
            </w:r>
          </w:p>
        </w:tc>
        <w:tc>
          <w:tcPr>
            <w:tcW w:w="9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三</w:t>
            </w:r>
          </w:p>
        </w:tc>
        <w:tc>
          <w:tcPr>
            <w:tcW w:w="171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校内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trPr>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4</w:t>
            </w:r>
          </w:p>
        </w:tc>
        <w:tc>
          <w:tcPr>
            <w:tcW w:w="347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4"/>
              </w:rPr>
            </w:pPr>
            <w:r>
              <w:rPr>
                <w:rFonts w:hint="eastAsia" w:ascii="宋体" w:hAnsi="宋体"/>
                <w:color w:val="auto"/>
                <w:sz w:val="24"/>
              </w:rPr>
              <w:t>测量实训</w:t>
            </w:r>
          </w:p>
        </w:tc>
        <w:tc>
          <w:tcPr>
            <w:tcW w:w="139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1周</w:t>
            </w:r>
          </w:p>
        </w:tc>
        <w:tc>
          <w:tcPr>
            <w:tcW w:w="9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1</w:t>
            </w:r>
          </w:p>
        </w:tc>
        <w:tc>
          <w:tcPr>
            <w:tcW w:w="9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三</w:t>
            </w:r>
          </w:p>
        </w:tc>
        <w:tc>
          <w:tcPr>
            <w:tcW w:w="171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校内实训基地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trPr>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5</w:t>
            </w:r>
          </w:p>
        </w:tc>
        <w:tc>
          <w:tcPr>
            <w:tcW w:w="347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4"/>
              </w:rPr>
            </w:pPr>
            <w:r>
              <w:rPr>
                <w:rFonts w:hint="eastAsia" w:ascii="宋体" w:hAnsi="宋体"/>
                <w:color w:val="auto"/>
                <w:sz w:val="24"/>
              </w:rPr>
              <w:t>排水管道课程实训</w:t>
            </w:r>
          </w:p>
        </w:tc>
        <w:tc>
          <w:tcPr>
            <w:tcW w:w="139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1周</w:t>
            </w:r>
          </w:p>
        </w:tc>
        <w:tc>
          <w:tcPr>
            <w:tcW w:w="9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1</w:t>
            </w:r>
          </w:p>
        </w:tc>
        <w:tc>
          <w:tcPr>
            <w:tcW w:w="9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四</w:t>
            </w:r>
          </w:p>
        </w:tc>
        <w:tc>
          <w:tcPr>
            <w:tcW w:w="171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校内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trPr>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ascii="宋体" w:hAnsi="宋体"/>
                <w:color w:val="auto"/>
                <w:sz w:val="24"/>
              </w:rPr>
              <w:t>6</w:t>
            </w:r>
          </w:p>
        </w:tc>
        <w:tc>
          <w:tcPr>
            <w:tcW w:w="347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4"/>
              </w:rPr>
            </w:pPr>
            <w:r>
              <w:rPr>
                <w:rFonts w:hint="eastAsia" w:ascii="宋体" w:hAnsi="宋体"/>
                <w:color w:val="auto"/>
                <w:sz w:val="24"/>
              </w:rPr>
              <w:t>工种操作实训</w:t>
            </w:r>
          </w:p>
        </w:tc>
        <w:tc>
          <w:tcPr>
            <w:tcW w:w="139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ascii="宋体" w:hAnsi="宋体"/>
                <w:color w:val="auto"/>
                <w:sz w:val="24"/>
              </w:rPr>
              <w:t>2</w:t>
            </w:r>
            <w:r>
              <w:rPr>
                <w:rFonts w:hint="eastAsia" w:ascii="宋体" w:hAnsi="宋体"/>
                <w:color w:val="auto"/>
                <w:sz w:val="24"/>
              </w:rPr>
              <w:t>周</w:t>
            </w:r>
          </w:p>
        </w:tc>
        <w:tc>
          <w:tcPr>
            <w:tcW w:w="9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ascii="宋体" w:hAnsi="宋体"/>
                <w:color w:val="auto"/>
                <w:sz w:val="24"/>
              </w:rPr>
              <w:t>1</w:t>
            </w:r>
          </w:p>
        </w:tc>
        <w:tc>
          <w:tcPr>
            <w:tcW w:w="9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四</w:t>
            </w:r>
          </w:p>
        </w:tc>
        <w:tc>
          <w:tcPr>
            <w:tcW w:w="171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校内实训基地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trPr>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ascii="宋体" w:hAnsi="宋体"/>
                <w:color w:val="auto"/>
                <w:sz w:val="24"/>
              </w:rPr>
              <w:t>7</w:t>
            </w:r>
          </w:p>
        </w:tc>
        <w:tc>
          <w:tcPr>
            <w:tcW w:w="347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4"/>
              </w:rPr>
            </w:pPr>
            <w:r>
              <w:rPr>
                <w:rFonts w:hint="eastAsia" w:ascii="宋体" w:hAnsi="宋体"/>
                <w:color w:val="auto"/>
                <w:sz w:val="24"/>
              </w:rPr>
              <w:t>顶岗实习</w:t>
            </w:r>
          </w:p>
        </w:tc>
        <w:tc>
          <w:tcPr>
            <w:tcW w:w="139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ascii="宋体" w:hAnsi="宋体"/>
                <w:color w:val="auto"/>
                <w:sz w:val="24"/>
              </w:rPr>
              <w:t>19</w:t>
            </w:r>
            <w:r>
              <w:rPr>
                <w:rFonts w:hint="eastAsia" w:ascii="宋体" w:hAnsi="宋体"/>
                <w:color w:val="auto"/>
                <w:sz w:val="24"/>
              </w:rPr>
              <w:t>周</w:t>
            </w:r>
          </w:p>
        </w:tc>
        <w:tc>
          <w:tcPr>
            <w:tcW w:w="9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ascii="宋体" w:hAnsi="宋体"/>
                <w:color w:val="auto"/>
                <w:sz w:val="24"/>
              </w:rPr>
              <w:t>19</w:t>
            </w:r>
          </w:p>
        </w:tc>
        <w:tc>
          <w:tcPr>
            <w:tcW w:w="9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五</w:t>
            </w:r>
          </w:p>
        </w:tc>
        <w:tc>
          <w:tcPr>
            <w:tcW w:w="171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校外实习基地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trPr>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ascii="宋体" w:hAnsi="宋体"/>
                <w:color w:val="auto"/>
                <w:sz w:val="24"/>
              </w:rPr>
              <w:t>8</w:t>
            </w:r>
          </w:p>
        </w:tc>
        <w:tc>
          <w:tcPr>
            <w:tcW w:w="347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4"/>
              </w:rPr>
            </w:pPr>
            <w:r>
              <w:rPr>
                <w:rFonts w:hint="eastAsia" w:ascii="宋体" w:hAnsi="宋体"/>
                <w:color w:val="auto"/>
                <w:sz w:val="24"/>
              </w:rPr>
              <w:t>建筑给排水课程实训</w:t>
            </w:r>
          </w:p>
        </w:tc>
        <w:tc>
          <w:tcPr>
            <w:tcW w:w="139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2周</w:t>
            </w:r>
          </w:p>
        </w:tc>
        <w:tc>
          <w:tcPr>
            <w:tcW w:w="9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2</w:t>
            </w:r>
          </w:p>
        </w:tc>
        <w:tc>
          <w:tcPr>
            <w:tcW w:w="9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六</w:t>
            </w:r>
          </w:p>
        </w:tc>
        <w:tc>
          <w:tcPr>
            <w:tcW w:w="171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校内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trPr>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ascii="宋体" w:hAnsi="宋体"/>
                <w:color w:val="auto"/>
                <w:sz w:val="24"/>
              </w:rPr>
              <w:t>9</w:t>
            </w:r>
          </w:p>
        </w:tc>
        <w:tc>
          <w:tcPr>
            <w:tcW w:w="347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4"/>
              </w:rPr>
            </w:pPr>
            <w:r>
              <w:rPr>
                <w:rFonts w:hint="eastAsia" w:ascii="宋体" w:hAnsi="宋体"/>
                <w:color w:val="auto"/>
                <w:sz w:val="24"/>
              </w:rPr>
              <w:t>给排水工程计量与计价实训</w:t>
            </w:r>
          </w:p>
        </w:tc>
        <w:tc>
          <w:tcPr>
            <w:tcW w:w="139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ascii="宋体" w:hAnsi="宋体"/>
                <w:color w:val="auto"/>
                <w:sz w:val="24"/>
              </w:rPr>
              <w:t>2</w:t>
            </w:r>
            <w:r>
              <w:rPr>
                <w:rFonts w:hint="eastAsia" w:ascii="宋体" w:hAnsi="宋体"/>
                <w:color w:val="auto"/>
                <w:sz w:val="24"/>
              </w:rPr>
              <w:t>周</w:t>
            </w:r>
          </w:p>
        </w:tc>
        <w:tc>
          <w:tcPr>
            <w:tcW w:w="9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ascii="宋体" w:hAnsi="宋体"/>
                <w:color w:val="auto"/>
                <w:sz w:val="24"/>
              </w:rPr>
              <w:t>2</w:t>
            </w:r>
          </w:p>
        </w:tc>
        <w:tc>
          <w:tcPr>
            <w:tcW w:w="9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六</w:t>
            </w:r>
          </w:p>
        </w:tc>
        <w:tc>
          <w:tcPr>
            <w:tcW w:w="171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校内实训基地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trPr>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ascii="宋体" w:hAnsi="宋体"/>
                <w:color w:val="auto"/>
                <w:sz w:val="24"/>
              </w:rPr>
              <w:t>10</w:t>
            </w:r>
          </w:p>
        </w:tc>
        <w:tc>
          <w:tcPr>
            <w:tcW w:w="347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4"/>
              </w:rPr>
            </w:pPr>
            <w:r>
              <w:rPr>
                <w:rFonts w:hint="eastAsia" w:ascii="宋体" w:hAnsi="宋体"/>
                <w:color w:val="auto"/>
                <w:sz w:val="24"/>
              </w:rPr>
              <w:t>给排水工程施工组织实训</w:t>
            </w:r>
          </w:p>
        </w:tc>
        <w:tc>
          <w:tcPr>
            <w:tcW w:w="139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ascii="宋体" w:hAnsi="宋体"/>
                <w:color w:val="auto"/>
                <w:sz w:val="24"/>
              </w:rPr>
              <w:t>2</w:t>
            </w:r>
            <w:r>
              <w:rPr>
                <w:rFonts w:hint="eastAsia" w:ascii="宋体" w:hAnsi="宋体"/>
                <w:color w:val="auto"/>
                <w:sz w:val="24"/>
              </w:rPr>
              <w:t>周</w:t>
            </w:r>
          </w:p>
        </w:tc>
        <w:tc>
          <w:tcPr>
            <w:tcW w:w="9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ascii="宋体" w:hAnsi="宋体"/>
                <w:color w:val="auto"/>
                <w:sz w:val="24"/>
              </w:rPr>
              <w:t>2</w:t>
            </w:r>
          </w:p>
        </w:tc>
        <w:tc>
          <w:tcPr>
            <w:tcW w:w="9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六</w:t>
            </w:r>
          </w:p>
        </w:tc>
        <w:tc>
          <w:tcPr>
            <w:tcW w:w="171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校内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4" w:hRule="exact"/>
        </w:trPr>
        <w:tc>
          <w:tcPr>
            <w:tcW w:w="8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ascii="宋体" w:hAnsi="宋体"/>
                <w:color w:val="auto"/>
                <w:sz w:val="24"/>
              </w:rPr>
              <w:t>11</w:t>
            </w:r>
          </w:p>
        </w:tc>
        <w:tc>
          <w:tcPr>
            <w:tcW w:w="3471" w:type="dxa"/>
            <w:tcBorders>
              <w:top w:val="single" w:color="auto" w:sz="4" w:space="0"/>
              <w:left w:val="single" w:color="auto" w:sz="4" w:space="0"/>
              <w:bottom w:val="single" w:color="auto" w:sz="4" w:space="0"/>
              <w:right w:val="single" w:color="auto" w:sz="4" w:space="0"/>
            </w:tcBorders>
            <w:vAlign w:val="center"/>
          </w:tcPr>
          <w:p>
            <w:pPr>
              <w:rPr>
                <w:rFonts w:ascii="宋体" w:hAnsi="宋体"/>
                <w:color w:val="auto"/>
                <w:sz w:val="24"/>
              </w:rPr>
            </w:pPr>
            <w:r>
              <w:rPr>
                <w:rFonts w:hint="eastAsia" w:ascii="宋体" w:hAnsi="宋体"/>
                <w:color w:val="auto"/>
                <w:sz w:val="24"/>
              </w:rPr>
              <w:t>毕业设计</w:t>
            </w:r>
          </w:p>
        </w:tc>
        <w:tc>
          <w:tcPr>
            <w:tcW w:w="139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8周</w:t>
            </w:r>
          </w:p>
        </w:tc>
        <w:tc>
          <w:tcPr>
            <w:tcW w:w="9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8</w:t>
            </w:r>
          </w:p>
        </w:tc>
        <w:tc>
          <w:tcPr>
            <w:tcW w:w="93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六</w:t>
            </w:r>
          </w:p>
        </w:tc>
        <w:tc>
          <w:tcPr>
            <w:tcW w:w="171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 w:val="24"/>
              </w:rPr>
            </w:pPr>
            <w:r>
              <w:rPr>
                <w:rFonts w:hint="eastAsia" w:ascii="宋体" w:hAnsi="宋体"/>
                <w:color w:val="auto"/>
                <w:sz w:val="24"/>
              </w:rPr>
              <w:t>校内</w:t>
            </w:r>
          </w:p>
        </w:tc>
      </w:tr>
    </w:tbl>
    <w:p>
      <w:pPr>
        <w:jc w:val="left"/>
        <w:rPr>
          <w:rFonts w:ascii="宋体" w:hAnsi="宋体"/>
          <w:color w:val="auto"/>
          <w:sz w:val="24"/>
        </w:rPr>
      </w:pPr>
    </w:p>
    <w:p>
      <w:pPr>
        <w:jc w:val="left"/>
        <w:rPr>
          <w:rFonts w:ascii="宋体" w:hAnsi="宋体"/>
          <w:color w:val="auto"/>
          <w:sz w:val="24"/>
        </w:rPr>
        <w:sectPr>
          <w:pgSz w:w="11906" w:h="16838"/>
          <w:pgMar w:top="1417" w:right="1134" w:bottom="1417" w:left="1701" w:header="851" w:footer="680" w:gutter="0"/>
          <w:cols w:space="0" w:num="1"/>
          <w:docGrid w:type="lines" w:linePitch="312" w:charSpace="0"/>
        </w:sectPr>
      </w:pPr>
    </w:p>
    <w:p>
      <w:pPr>
        <w:tabs>
          <w:tab w:val="left" w:pos="653"/>
        </w:tabs>
        <w:spacing w:line="400" w:lineRule="exact"/>
        <w:jc w:val="center"/>
        <w:rPr>
          <w:rFonts w:ascii="黑体" w:hAnsi="宋体" w:eastAsia="黑体"/>
          <w:b/>
          <w:bCs/>
          <w:color w:val="auto"/>
          <w:sz w:val="24"/>
        </w:rPr>
      </w:pPr>
      <w:r>
        <w:rPr>
          <w:rFonts w:hint="eastAsia" w:ascii="黑体" w:hAnsi="宋体" w:eastAsia="黑体"/>
          <w:b/>
          <w:bCs/>
          <w:color w:val="auto"/>
          <w:sz w:val="24"/>
        </w:rPr>
        <w:t>给排水工程技术专业教学计划</w:t>
      </w:r>
    </w:p>
    <w:p>
      <w:pPr>
        <w:tabs>
          <w:tab w:val="left" w:pos="653"/>
        </w:tabs>
        <w:spacing w:line="400" w:lineRule="exact"/>
        <w:jc w:val="center"/>
        <w:rPr>
          <w:rFonts w:ascii="黑体" w:hAnsi="宋体" w:eastAsia="黑体"/>
          <w:b/>
          <w:bCs/>
          <w:color w:val="auto"/>
          <w:sz w:val="24"/>
        </w:rPr>
      </w:pPr>
      <w:r>
        <w:rPr>
          <w:rFonts w:hint="eastAsia" w:ascii="黑体" w:hAnsi="宋体" w:eastAsia="黑体"/>
          <w:b/>
          <w:bCs/>
          <w:color w:val="auto"/>
          <w:sz w:val="24"/>
        </w:rPr>
        <w:t>成 长 教 育 课 程 体 系 安 排 表</w:t>
      </w:r>
    </w:p>
    <w:p>
      <w:pPr>
        <w:jc w:val="right"/>
        <w:rPr>
          <w:rFonts w:ascii="宋体" w:hAnsi="宋体"/>
          <w:color w:val="auto"/>
          <w:sz w:val="24"/>
        </w:rPr>
      </w:pPr>
      <w:r>
        <w:rPr>
          <w:rFonts w:hint="eastAsia" w:ascii="宋体" w:hAnsi="宋体"/>
          <w:color w:val="auto"/>
          <w:sz w:val="24"/>
        </w:rPr>
        <w:t>给排水工程技术专业</w:t>
      </w:r>
      <w:r>
        <w:rPr>
          <w:rFonts w:hint="eastAsia" w:ascii="宋体" w:hAnsi="宋体"/>
          <w:color w:val="auto"/>
          <w:sz w:val="24"/>
          <w:lang w:val="en-US" w:eastAsia="zh-CN"/>
        </w:rPr>
        <w:t xml:space="preserve">               </w:t>
      </w:r>
      <w:r>
        <w:rPr>
          <w:rFonts w:hint="eastAsia" w:ascii="宋体" w:hAnsi="宋体"/>
          <w:color w:val="auto"/>
          <w:sz w:val="24"/>
        </w:rPr>
        <w:t xml:space="preserve">  教学计划表5</w:t>
      </w:r>
    </w:p>
    <w:tbl>
      <w:tblPr>
        <w:tblStyle w:val="14"/>
        <w:tblW w:w="9231"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68"/>
        <w:gridCol w:w="1614"/>
        <w:gridCol w:w="2317"/>
        <w:gridCol w:w="2472"/>
        <w:gridCol w:w="1080"/>
        <w:gridCol w:w="1080"/>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8" w:type="dxa"/>
            <w:tcBorders>
              <w:top w:val="single" w:color="auto" w:sz="4" w:space="0"/>
              <w:left w:val="single" w:color="auto" w:sz="4" w:space="0"/>
              <w:bottom w:val="single" w:color="auto" w:sz="4" w:space="0"/>
            </w:tcBorders>
            <w:vAlign w:val="center"/>
          </w:tcPr>
          <w:p>
            <w:pPr>
              <w:jc w:val="center"/>
              <w:rPr>
                <w:rFonts w:ascii="宋体" w:hAnsi="宋体"/>
                <w:bCs/>
                <w:color w:val="auto"/>
                <w:sz w:val="24"/>
              </w:rPr>
            </w:pPr>
            <w:r>
              <w:rPr>
                <w:rFonts w:ascii="宋体" w:hAnsi="宋体"/>
                <w:bCs/>
                <w:color w:val="auto"/>
                <w:sz w:val="24"/>
              </w:rPr>
              <w:t>序号</w:t>
            </w:r>
          </w:p>
        </w:tc>
        <w:tc>
          <w:tcPr>
            <w:tcW w:w="1614" w:type="dxa"/>
            <w:tcBorders>
              <w:top w:val="single" w:color="auto" w:sz="4" w:space="0"/>
              <w:bottom w:val="single" w:color="auto" w:sz="4" w:space="0"/>
            </w:tcBorders>
            <w:vAlign w:val="center"/>
          </w:tcPr>
          <w:p>
            <w:pPr>
              <w:jc w:val="center"/>
              <w:rPr>
                <w:rFonts w:ascii="宋体" w:hAnsi="宋体"/>
                <w:bCs/>
                <w:color w:val="auto"/>
                <w:sz w:val="24"/>
              </w:rPr>
            </w:pPr>
            <w:r>
              <w:rPr>
                <w:rFonts w:hint="eastAsia" w:ascii="宋体" w:hAnsi="宋体"/>
                <w:bCs/>
                <w:color w:val="auto"/>
                <w:sz w:val="24"/>
              </w:rPr>
              <w:t>成长</w:t>
            </w:r>
            <w:r>
              <w:rPr>
                <w:rFonts w:ascii="宋体" w:hAnsi="宋体"/>
                <w:bCs/>
                <w:color w:val="auto"/>
                <w:sz w:val="24"/>
              </w:rPr>
              <w:t>教育</w:t>
            </w:r>
          </w:p>
          <w:p>
            <w:pPr>
              <w:jc w:val="center"/>
              <w:rPr>
                <w:rFonts w:ascii="宋体" w:hAnsi="宋体"/>
                <w:bCs/>
                <w:color w:val="auto"/>
                <w:sz w:val="24"/>
              </w:rPr>
            </w:pPr>
            <w:r>
              <w:rPr>
                <w:rFonts w:hint="eastAsia" w:ascii="宋体" w:hAnsi="宋体"/>
                <w:bCs/>
                <w:color w:val="auto"/>
                <w:sz w:val="24"/>
              </w:rPr>
              <w:t>课程</w:t>
            </w:r>
            <w:r>
              <w:rPr>
                <w:rFonts w:ascii="宋体" w:hAnsi="宋体"/>
                <w:bCs/>
                <w:color w:val="auto"/>
                <w:sz w:val="24"/>
              </w:rPr>
              <w:t>名称</w:t>
            </w:r>
          </w:p>
        </w:tc>
        <w:tc>
          <w:tcPr>
            <w:tcW w:w="2317" w:type="dxa"/>
            <w:tcBorders>
              <w:top w:val="single" w:color="auto" w:sz="4" w:space="0"/>
              <w:bottom w:val="single" w:color="auto" w:sz="4" w:space="0"/>
            </w:tcBorders>
            <w:vAlign w:val="center"/>
          </w:tcPr>
          <w:p>
            <w:pPr>
              <w:jc w:val="center"/>
              <w:rPr>
                <w:rFonts w:ascii="宋体" w:hAnsi="宋体"/>
                <w:bCs/>
                <w:color w:val="auto"/>
                <w:sz w:val="24"/>
              </w:rPr>
            </w:pPr>
            <w:r>
              <w:rPr>
                <w:rFonts w:ascii="宋体" w:hAnsi="宋体"/>
                <w:bCs/>
                <w:color w:val="auto"/>
                <w:sz w:val="24"/>
              </w:rPr>
              <w:t>目标</w:t>
            </w:r>
          </w:p>
        </w:tc>
        <w:tc>
          <w:tcPr>
            <w:tcW w:w="2472" w:type="dxa"/>
            <w:tcBorders>
              <w:top w:val="single" w:color="auto" w:sz="4" w:space="0"/>
              <w:bottom w:val="single" w:color="auto" w:sz="4" w:space="0"/>
            </w:tcBorders>
            <w:vAlign w:val="center"/>
          </w:tcPr>
          <w:p>
            <w:pPr>
              <w:jc w:val="center"/>
              <w:rPr>
                <w:rFonts w:ascii="宋体" w:hAnsi="宋体"/>
                <w:bCs/>
                <w:color w:val="auto"/>
                <w:sz w:val="24"/>
              </w:rPr>
            </w:pPr>
            <w:r>
              <w:rPr>
                <w:rFonts w:ascii="宋体" w:hAnsi="宋体"/>
                <w:bCs/>
                <w:color w:val="auto"/>
                <w:sz w:val="24"/>
              </w:rPr>
              <w:t>项目内容</w:t>
            </w:r>
          </w:p>
        </w:tc>
        <w:tc>
          <w:tcPr>
            <w:tcW w:w="1080" w:type="dxa"/>
            <w:tcBorders>
              <w:top w:val="single" w:color="auto" w:sz="4" w:space="0"/>
              <w:bottom w:val="single" w:color="auto" w:sz="4" w:space="0"/>
            </w:tcBorders>
            <w:vAlign w:val="center"/>
          </w:tcPr>
          <w:p>
            <w:pPr>
              <w:jc w:val="center"/>
              <w:rPr>
                <w:rFonts w:ascii="宋体" w:hAnsi="宋体"/>
                <w:bCs/>
                <w:color w:val="auto"/>
                <w:sz w:val="24"/>
              </w:rPr>
            </w:pPr>
            <w:r>
              <w:rPr>
                <w:rFonts w:hint="eastAsia" w:ascii="宋体" w:hAnsi="宋体"/>
                <w:bCs/>
                <w:color w:val="auto"/>
                <w:sz w:val="24"/>
              </w:rPr>
              <w:t>学期</w:t>
            </w:r>
          </w:p>
        </w:tc>
        <w:tc>
          <w:tcPr>
            <w:tcW w:w="1080" w:type="dxa"/>
            <w:tcBorders>
              <w:top w:val="single" w:color="auto" w:sz="4" w:space="0"/>
              <w:bottom w:val="single" w:color="auto" w:sz="4" w:space="0"/>
              <w:right w:val="single" w:color="auto" w:sz="4" w:space="0"/>
            </w:tcBorders>
            <w:vAlign w:val="center"/>
          </w:tcPr>
          <w:p>
            <w:pPr>
              <w:jc w:val="center"/>
              <w:rPr>
                <w:rFonts w:ascii="宋体" w:hAnsi="宋体"/>
                <w:bCs/>
                <w:color w:val="auto"/>
                <w:sz w:val="24"/>
              </w:rPr>
            </w:pPr>
            <w:r>
              <w:rPr>
                <w:rFonts w:hint="eastAsia" w:ascii="宋体" w:hAnsi="宋体"/>
                <w:bCs/>
                <w:color w:val="auto"/>
                <w:sz w:val="24"/>
              </w:rPr>
              <w:t>素质分</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8" w:type="dxa"/>
            <w:tcBorders>
              <w:top w:val="single" w:color="auto" w:sz="4" w:space="0"/>
            </w:tcBorders>
            <w:vAlign w:val="center"/>
          </w:tcPr>
          <w:p>
            <w:pPr>
              <w:jc w:val="center"/>
              <w:rPr>
                <w:color w:val="auto"/>
                <w:szCs w:val="21"/>
              </w:rPr>
            </w:pPr>
            <w:r>
              <w:rPr>
                <w:color w:val="auto"/>
                <w:szCs w:val="21"/>
              </w:rPr>
              <w:t>1</w:t>
            </w:r>
          </w:p>
        </w:tc>
        <w:tc>
          <w:tcPr>
            <w:tcW w:w="1614" w:type="dxa"/>
            <w:tcBorders>
              <w:top w:val="single" w:color="auto" w:sz="4" w:space="0"/>
            </w:tcBorders>
            <w:vAlign w:val="center"/>
          </w:tcPr>
          <w:p>
            <w:pPr>
              <w:jc w:val="center"/>
              <w:rPr>
                <w:color w:val="auto"/>
                <w:szCs w:val="21"/>
              </w:rPr>
            </w:pPr>
            <w:r>
              <w:rPr>
                <w:color w:val="auto"/>
                <w:szCs w:val="21"/>
              </w:rPr>
              <w:t>早课</w:t>
            </w:r>
            <w:r>
              <w:rPr>
                <w:rFonts w:hint="eastAsia"/>
                <w:color w:val="auto"/>
              </w:rPr>
              <w:t>*</w:t>
            </w:r>
          </w:p>
        </w:tc>
        <w:tc>
          <w:tcPr>
            <w:tcW w:w="2317" w:type="dxa"/>
            <w:tcBorders>
              <w:top w:val="single" w:color="auto" w:sz="4" w:space="0"/>
            </w:tcBorders>
            <w:vAlign w:val="center"/>
          </w:tcPr>
          <w:p>
            <w:pPr>
              <w:ind w:firstLine="105" w:firstLineChars="50"/>
              <w:jc w:val="center"/>
              <w:rPr>
                <w:color w:val="auto"/>
                <w:szCs w:val="21"/>
              </w:rPr>
            </w:pPr>
            <w:r>
              <w:rPr>
                <w:color w:val="auto"/>
                <w:szCs w:val="21"/>
              </w:rPr>
              <w:t>锻炼身体</w:t>
            </w:r>
          </w:p>
        </w:tc>
        <w:tc>
          <w:tcPr>
            <w:tcW w:w="2472" w:type="dxa"/>
            <w:tcBorders>
              <w:top w:val="single" w:color="auto" w:sz="4" w:space="0"/>
            </w:tcBorders>
            <w:vAlign w:val="center"/>
          </w:tcPr>
          <w:p>
            <w:pPr>
              <w:jc w:val="center"/>
              <w:rPr>
                <w:color w:val="auto"/>
                <w:szCs w:val="21"/>
              </w:rPr>
            </w:pPr>
            <w:r>
              <w:rPr>
                <w:color w:val="auto"/>
                <w:szCs w:val="21"/>
              </w:rPr>
              <w:t>晨跑或早自习</w:t>
            </w:r>
          </w:p>
        </w:tc>
        <w:tc>
          <w:tcPr>
            <w:tcW w:w="1080" w:type="dxa"/>
            <w:tcBorders>
              <w:top w:val="single" w:color="auto" w:sz="4" w:space="0"/>
            </w:tcBorders>
            <w:vAlign w:val="center"/>
          </w:tcPr>
          <w:p>
            <w:pPr>
              <w:jc w:val="center"/>
              <w:rPr>
                <w:color w:val="auto"/>
              </w:rPr>
            </w:pPr>
            <w:r>
              <w:rPr>
                <w:rFonts w:hint="eastAsia"/>
                <w:color w:val="auto"/>
              </w:rPr>
              <w:t>一、二</w:t>
            </w:r>
          </w:p>
        </w:tc>
        <w:tc>
          <w:tcPr>
            <w:tcW w:w="1080" w:type="dxa"/>
            <w:tcBorders>
              <w:top w:val="single" w:color="auto" w:sz="4" w:space="0"/>
            </w:tcBorders>
            <w:vAlign w:val="center"/>
          </w:tcPr>
          <w:p>
            <w:pPr>
              <w:ind w:firstLine="105" w:firstLineChars="50"/>
              <w:jc w:val="center"/>
              <w:rPr>
                <w:color w:val="auto"/>
                <w:szCs w:val="21"/>
              </w:rPr>
            </w:pPr>
            <w:r>
              <w:rPr>
                <w:color w:val="auto"/>
                <w:szCs w:val="21"/>
              </w:rPr>
              <w:t>3</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8" w:type="dxa"/>
            <w:vAlign w:val="center"/>
          </w:tcPr>
          <w:p>
            <w:pPr>
              <w:jc w:val="center"/>
              <w:rPr>
                <w:color w:val="auto"/>
                <w:szCs w:val="21"/>
              </w:rPr>
            </w:pPr>
            <w:r>
              <w:rPr>
                <w:color w:val="auto"/>
                <w:szCs w:val="21"/>
              </w:rPr>
              <w:t>2</w:t>
            </w:r>
          </w:p>
        </w:tc>
        <w:tc>
          <w:tcPr>
            <w:tcW w:w="1614" w:type="dxa"/>
            <w:vAlign w:val="center"/>
          </w:tcPr>
          <w:p>
            <w:pPr>
              <w:jc w:val="center"/>
              <w:rPr>
                <w:color w:val="auto"/>
                <w:szCs w:val="21"/>
              </w:rPr>
            </w:pPr>
            <w:r>
              <w:rPr>
                <w:color w:val="auto"/>
                <w:szCs w:val="21"/>
              </w:rPr>
              <w:t>晚课</w:t>
            </w:r>
            <w:r>
              <w:rPr>
                <w:rFonts w:hint="eastAsia"/>
                <w:color w:val="auto"/>
              </w:rPr>
              <w:t>*</w:t>
            </w:r>
          </w:p>
        </w:tc>
        <w:tc>
          <w:tcPr>
            <w:tcW w:w="2317" w:type="dxa"/>
            <w:vAlign w:val="center"/>
          </w:tcPr>
          <w:p>
            <w:pPr>
              <w:jc w:val="center"/>
              <w:rPr>
                <w:color w:val="auto"/>
                <w:szCs w:val="21"/>
              </w:rPr>
            </w:pPr>
            <w:r>
              <w:rPr>
                <w:color w:val="auto"/>
                <w:szCs w:val="21"/>
              </w:rPr>
              <w:t>培养学习习惯</w:t>
            </w:r>
          </w:p>
        </w:tc>
        <w:tc>
          <w:tcPr>
            <w:tcW w:w="2472" w:type="dxa"/>
            <w:vAlign w:val="center"/>
          </w:tcPr>
          <w:p>
            <w:pPr>
              <w:jc w:val="center"/>
              <w:rPr>
                <w:color w:val="auto"/>
                <w:szCs w:val="21"/>
              </w:rPr>
            </w:pPr>
            <w:r>
              <w:rPr>
                <w:color w:val="auto"/>
                <w:szCs w:val="21"/>
              </w:rPr>
              <w:t>指定地点布置任务自习或自学</w:t>
            </w:r>
          </w:p>
        </w:tc>
        <w:tc>
          <w:tcPr>
            <w:tcW w:w="1080" w:type="dxa"/>
            <w:vAlign w:val="center"/>
          </w:tcPr>
          <w:p>
            <w:pPr>
              <w:jc w:val="center"/>
              <w:rPr>
                <w:color w:val="auto"/>
              </w:rPr>
            </w:pPr>
            <w:r>
              <w:rPr>
                <w:rFonts w:hint="eastAsia"/>
                <w:color w:val="auto"/>
              </w:rPr>
              <w:t>一、二</w:t>
            </w:r>
          </w:p>
        </w:tc>
        <w:tc>
          <w:tcPr>
            <w:tcW w:w="1080" w:type="dxa"/>
            <w:vAlign w:val="center"/>
          </w:tcPr>
          <w:p>
            <w:pPr>
              <w:jc w:val="center"/>
              <w:rPr>
                <w:color w:val="auto"/>
                <w:szCs w:val="21"/>
              </w:rPr>
            </w:pPr>
            <w:r>
              <w:rPr>
                <w:color w:val="auto"/>
                <w:szCs w:val="21"/>
              </w:rPr>
              <w:t>3</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8" w:type="dxa"/>
            <w:vAlign w:val="center"/>
          </w:tcPr>
          <w:p>
            <w:pPr>
              <w:jc w:val="center"/>
              <w:rPr>
                <w:color w:val="auto"/>
                <w:szCs w:val="21"/>
              </w:rPr>
            </w:pPr>
            <w:r>
              <w:rPr>
                <w:color w:val="auto"/>
                <w:szCs w:val="21"/>
              </w:rPr>
              <w:t>3</w:t>
            </w:r>
          </w:p>
        </w:tc>
        <w:tc>
          <w:tcPr>
            <w:tcW w:w="1614" w:type="dxa"/>
            <w:vAlign w:val="center"/>
          </w:tcPr>
          <w:p>
            <w:pPr>
              <w:jc w:val="center"/>
              <w:rPr>
                <w:color w:val="auto"/>
                <w:szCs w:val="21"/>
              </w:rPr>
            </w:pPr>
            <w:r>
              <w:rPr>
                <w:color w:val="auto"/>
                <w:szCs w:val="21"/>
              </w:rPr>
              <w:t>团课</w:t>
            </w:r>
          </w:p>
        </w:tc>
        <w:tc>
          <w:tcPr>
            <w:tcW w:w="2317" w:type="dxa"/>
            <w:vAlign w:val="center"/>
          </w:tcPr>
          <w:p>
            <w:pPr>
              <w:jc w:val="center"/>
              <w:rPr>
                <w:color w:val="auto"/>
                <w:szCs w:val="21"/>
              </w:rPr>
            </w:pPr>
            <w:r>
              <w:rPr>
                <w:color w:val="auto"/>
                <w:szCs w:val="21"/>
              </w:rPr>
              <w:t>培养爱国主义情怀</w:t>
            </w:r>
          </w:p>
          <w:p>
            <w:pPr>
              <w:jc w:val="center"/>
              <w:rPr>
                <w:color w:val="auto"/>
                <w:szCs w:val="21"/>
              </w:rPr>
            </w:pPr>
            <w:r>
              <w:rPr>
                <w:color w:val="auto"/>
                <w:szCs w:val="21"/>
              </w:rPr>
              <w:t>学习时事政治</w:t>
            </w:r>
          </w:p>
        </w:tc>
        <w:tc>
          <w:tcPr>
            <w:tcW w:w="2472" w:type="dxa"/>
            <w:vAlign w:val="center"/>
          </w:tcPr>
          <w:p>
            <w:pPr>
              <w:jc w:val="center"/>
              <w:rPr>
                <w:color w:val="auto"/>
                <w:szCs w:val="21"/>
              </w:rPr>
            </w:pPr>
            <w:r>
              <w:rPr>
                <w:color w:val="auto"/>
                <w:szCs w:val="21"/>
              </w:rPr>
              <w:t>布置任务集中学习</w:t>
            </w:r>
          </w:p>
        </w:tc>
        <w:tc>
          <w:tcPr>
            <w:tcW w:w="1080" w:type="dxa"/>
            <w:vAlign w:val="center"/>
          </w:tcPr>
          <w:p>
            <w:pPr>
              <w:jc w:val="center"/>
              <w:rPr>
                <w:color w:val="auto"/>
              </w:rPr>
            </w:pPr>
            <w:r>
              <w:rPr>
                <w:rFonts w:hint="eastAsia"/>
                <w:color w:val="auto"/>
              </w:rPr>
              <w:t>一、二</w:t>
            </w:r>
          </w:p>
        </w:tc>
        <w:tc>
          <w:tcPr>
            <w:tcW w:w="1080" w:type="dxa"/>
            <w:vAlign w:val="center"/>
          </w:tcPr>
          <w:p>
            <w:pPr>
              <w:jc w:val="center"/>
              <w:rPr>
                <w:color w:val="auto"/>
                <w:szCs w:val="21"/>
              </w:rPr>
            </w:pPr>
            <w:r>
              <w:rPr>
                <w:color w:val="auto"/>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8" w:type="dxa"/>
            <w:vAlign w:val="center"/>
          </w:tcPr>
          <w:p>
            <w:pPr>
              <w:jc w:val="center"/>
              <w:rPr>
                <w:color w:val="auto"/>
                <w:szCs w:val="21"/>
              </w:rPr>
            </w:pPr>
            <w:r>
              <w:rPr>
                <w:color w:val="auto"/>
                <w:szCs w:val="21"/>
              </w:rPr>
              <w:t>4</w:t>
            </w:r>
          </w:p>
        </w:tc>
        <w:tc>
          <w:tcPr>
            <w:tcW w:w="1614" w:type="dxa"/>
            <w:vAlign w:val="center"/>
          </w:tcPr>
          <w:p>
            <w:pPr>
              <w:jc w:val="center"/>
              <w:rPr>
                <w:color w:val="auto"/>
                <w:szCs w:val="21"/>
              </w:rPr>
            </w:pPr>
            <w:r>
              <w:rPr>
                <w:color w:val="auto"/>
                <w:szCs w:val="21"/>
              </w:rPr>
              <w:t>党课</w:t>
            </w:r>
          </w:p>
        </w:tc>
        <w:tc>
          <w:tcPr>
            <w:tcW w:w="2317" w:type="dxa"/>
            <w:vAlign w:val="center"/>
          </w:tcPr>
          <w:p>
            <w:pPr>
              <w:jc w:val="center"/>
              <w:rPr>
                <w:color w:val="auto"/>
                <w:szCs w:val="21"/>
              </w:rPr>
            </w:pPr>
            <w:r>
              <w:rPr>
                <w:color w:val="auto"/>
                <w:szCs w:val="21"/>
              </w:rPr>
              <w:t>解析形势与政策</w:t>
            </w:r>
          </w:p>
        </w:tc>
        <w:tc>
          <w:tcPr>
            <w:tcW w:w="2472" w:type="dxa"/>
            <w:vAlign w:val="center"/>
          </w:tcPr>
          <w:p>
            <w:pPr>
              <w:jc w:val="center"/>
              <w:rPr>
                <w:color w:val="auto"/>
                <w:szCs w:val="21"/>
              </w:rPr>
            </w:pPr>
            <w:r>
              <w:rPr>
                <w:color w:val="auto"/>
                <w:szCs w:val="21"/>
              </w:rPr>
              <w:t>集中学习  讲座</w:t>
            </w:r>
          </w:p>
        </w:tc>
        <w:tc>
          <w:tcPr>
            <w:tcW w:w="1080" w:type="dxa"/>
            <w:vAlign w:val="center"/>
          </w:tcPr>
          <w:p>
            <w:pPr>
              <w:jc w:val="center"/>
              <w:rPr>
                <w:color w:val="auto"/>
              </w:rPr>
            </w:pPr>
            <w:r>
              <w:rPr>
                <w:rFonts w:hint="eastAsia"/>
                <w:color w:val="auto"/>
              </w:rPr>
              <w:t>一、二、三、四</w:t>
            </w:r>
          </w:p>
        </w:tc>
        <w:tc>
          <w:tcPr>
            <w:tcW w:w="1080" w:type="dxa"/>
            <w:vAlign w:val="center"/>
          </w:tcPr>
          <w:p>
            <w:pPr>
              <w:jc w:val="center"/>
              <w:rPr>
                <w:color w:val="auto"/>
                <w:szCs w:val="21"/>
              </w:rPr>
            </w:pPr>
            <w:r>
              <w:rPr>
                <w:color w:val="auto"/>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8" w:type="dxa"/>
            <w:vAlign w:val="center"/>
          </w:tcPr>
          <w:p>
            <w:pPr>
              <w:jc w:val="center"/>
              <w:rPr>
                <w:color w:val="auto"/>
                <w:szCs w:val="21"/>
              </w:rPr>
            </w:pPr>
            <w:r>
              <w:rPr>
                <w:color w:val="auto"/>
                <w:szCs w:val="21"/>
              </w:rPr>
              <w:t>5</w:t>
            </w:r>
          </w:p>
        </w:tc>
        <w:tc>
          <w:tcPr>
            <w:tcW w:w="1614" w:type="dxa"/>
            <w:vAlign w:val="center"/>
          </w:tcPr>
          <w:p>
            <w:pPr>
              <w:jc w:val="center"/>
              <w:rPr>
                <w:color w:val="auto"/>
                <w:szCs w:val="21"/>
              </w:rPr>
            </w:pPr>
            <w:r>
              <w:rPr>
                <w:color w:val="auto"/>
                <w:szCs w:val="21"/>
              </w:rPr>
              <w:t>学院业余党校</w:t>
            </w:r>
          </w:p>
        </w:tc>
        <w:tc>
          <w:tcPr>
            <w:tcW w:w="2317" w:type="dxa"/>
            <w:vAlign w:val="center"/>
          </w:tcPr>
          <w:p>
            <w:pPr>
              <w:jc w:val="center"/>
              <w:rPr>
                <w:color w:val="auto"/>
                <w:szCs w:val="21"/>
              </w:rPr>
            </w:pPr>
            <w:r>
              <w:rPr>
                <w:color w:val="auto"/>
                <w:szCs w:val="21"/>
              </w:rPr>
              <w:t>共产党的历史与知识</w:t>
            </w:r>
          </w:p>
        </w:tc>
        <w:tc>
          <w:tcPr>
            <w:tcW w:w="2472" w:type="dxa"/>
            <w:vAlign w:val="center"/>
          </w:tcPr>
          <w:p>
            <w:pPr>
              <w:jc w:val="center"/>
              <w:rPr>
                <w:color w:val="auto"/>
                <w:szCs w:val="21"/>
              </w:rPr>
            </w:pPr>
            <w:r>
              <w:rPr>
                <w:color w:val="auto"/>
                <w:szCs w:val="21"/>
              </w:rPr>
              <w:t>学院领导专题讲座</w:t>
            </w:r>
          </w:p>
        </w:tc>
        <w:tc>
          <w:tcPr>
            <w:tcW w:w="1080" w:type="dxa"/>
            <w:vAlign w:val="center"/>
          </w:tcPr>
          <w:p>
            <w:pPr>
              <w:jc w:val="center"/>
              <w:rPr>
                <w:color w:val="auto"/>
              </w:rPr>
            </w:pPr>
            <w:r>
              <w:rPr>
                <w:rFonts w:hint="eastAsia"/>
                <w:color w:val="auto"/>
              </w:rPr>
              <w:t>一、二</w:t>
            </w:r>
          </w:p>
        </w:tc>
        <w:tc>
          <w:tcPr>
            <w:tcW w:w="1080" w:type="dxa"/>
            <w:vAlign w:val="center"/>
          </w:tcPr>
          <w:p>
            <w:pPr>
              <w:jc w:val="center"/>
              <w:rPr>
                <w:color w:val="auto"/>
                <w:szCs w:val="21"/>
              </w:rPr>
            </w:pPr>
            <w:r>
              <w:rPr>
                <w:color w:val="auto"/>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8" w:type="dxa"/>
            <w:vAlign w:val="center"/>
          </w:tcPr>
          <w:p>
            <w:pPr>
              <w:jc w:val="center"/>
              <w:rPr>
                <w:color w:val="auto"/>
                <w:szCs w:val="21"/>
              </w:rPr>
            </w:pPr>
            <w:r>
              <w:rPr>
                <w:color w:val="auto"/>
                <w:szCs w:val="21"/>
              </w:rPr>
              <w:t>6</w:t>
            </w:r>
          </w:p>
        </w:tc>
        <w:tc>
          <w:tcPr>
            <w:tcW w:w="1614" w:type="dxa"/>
            <w:vAlign w:val="center"/>
          </w:tcPr>
          <w:p>
            <w:pPr>
              <w:jc w:val="center"/>
              <w:rPr>
                <w:color w:val="auto"/>
                <w:szCs w:val="21"/>
              </w:rPr>
            </w:pPr>
            <w:r>
              <w:rPr>
                <w:color w:val="auto"/>
                <w:szCs w:val="21"/>
              </w:rPr>
              <w:t>社团活动</w:t>
            </w:r>
          </w:p>
        </w:tc>
        <w:tc>
          <w:tcPr>
            <w:tcW w:w="2317" w:type="dxa"/>
            <w:vAlign w:val="center"/>
          </w:tcPr>
          <w:p>
            <w:pPr>
              <w:jc w:val="center"/>
              <w:rPr>
                <w:color w:val="auto"/>
                <w:szCs w:val="21"/>
              </w:rPr>
            </w:pPr>
            <w:r>
              <w:rPr>
                <w:color w:val="auto"/>
                <w:szCs w:val="21"/>
              </w:rPr>
              <w:t>丰富课余生活</w:t>
            </w:r>
          </w:p>
        </w:tc>
        <w:tc>
          <w:tcPr>
            <w:tcW w:w="2472" w:type="dxa"/>
            <w:vAlign w:val="center"/>
          </w:tcPr>
          <w:p>
            <w:pPr>
              <w:jc w:val="center"/>
              <w:rPr>
                <w:color w:val="auto"/>
                <w:szCs w:val="21"/>
              </w:rPr>
            </w:pPr>
            <w:r>
              <w:rPr>
                <w:color w:val="auto"/>
                <w:szCs w:val="21"/>
              </w:rPr>
              <w:t>“三走”活动</w:t>
            </w:r>
          </w:p>
        </w:tc>
        <w:tc>
          <w:tcPr>
            <w:tcW w:w="1080" w:type="dxa"/>
            <w:vAlign w:val="center"/>
          </w:tcPr>
          <w:p>
            <w:pPr>
              <w:jc w:val="center"/>
              <w:rPr>
                <w:color w:val="auto"/>
              </w:rPr>
            </w:pPr>
            <w:r>
              <w:rPr>
                <w:rFonts w:hint="eastAsia"/>
                <w:color w:val="auto"/>
              </w:rPr>
              <w:t>一、二</w:t>
            </w:r>
          </w:p>
        </w:tc>
        <w:tc>
          <w:tcPr>
            <w:tcW w:w="1080" w:type="dxa"/>
            <w:vAlign w:val="center"/>
          </w:tcPr>
          <w:p>
            <w:pPr>
              <w:jc w:val="center"/>
              <w:rPr>
                <w:color w:val="auto"/>
                <w:szCs w:val="21"/>
              </w:rPr>
            </w:pPr>
            <w:r>
              <w:rPr>
                <w:color w:val="auto"/>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8" w:type="dxa"/>
            <w:vAlign w:val="center"/>
          </w:tcPr>
          <w:p>
            <w:pPr>
              <w:jc w:val="center"/>
              <w:rPr>
                <w:color w:val="auto"/>
                <w:szCs w:val="21"/>
              </w:rPr>
            </w:pPr>
            <w:r>
              <w:rPr>
                <w:color w:val="auto"/>
                <w:szCs w:val="21"/>
              </w:rPr>
              <w:t>7</w:t>
            </w:r>
          </w:p>
        </w:tc>
        <w:tc>
          <w:tcPr>
            <w:tcW w:w="1614" w:type="dxa"/>
            <w:vAlign w:val="center"/>
          </w:tcPr>
          <w:p>
            <w:pPr>
              <w:jc w:val="center"/>
              <w:rPr>
                <w:color w:val="auto"/>
                <w:szCs w:val="21"/>
              </w:rPr>
            </w:pPr>
            <w:r>
              <w:rPr>
                <w:color w:val="auto"/>
                <w:szCs w:val="21"/>
              </w:rPr>
              <w:t>市政林建设</w:t>
            </w:r>
          </w:p>
        </w:tc>
        <w:tc>
          <w:tcPr>
            <w:tcW w:w="2317" w:type="dxa"/>
            <w:vAlign w:val="center"/>
          </w:tcPr>
          <w:p>
            <w:pPr>
              <w:jc w:val="center"/>
              <w:rPr>
                <w:color w:val="auto"/>
                <w:szCs w:val="21"/>
              </w:rPr>
            </w:pPr>
            <w:r>
              <w:rPr>
                <w:color w:val="auto"/>
                <w:szCs w:val="21"/>
              </w:rPr>
              <w:t>感恩教育</w:t>
            </w:r>
          </w:p>
        </w:tc>
        <w:tc>
          <w:tcPr>
            <w:tcW w:w="2472" w:type="dxa"/>
            <w:vAlign w:val="center"/>
          </w:tcPr>
          <w:p>
            <w:pPr>
              <w:jc w:val="center"/>
              <w:rPr>
                <w:color w:val="auto"/>
                <w:szCs w:val="21"/>
              </w:rPr>
            </w:pPr>
            <w:r>
              <w:rPr>
                <w:color w:val="auto"/>
                <w:szCs w:val="21"/>
              </w:rPr>
              <w:t>养护  种植  参观</w:t>
            </w:r>
          </w:p>
        </w:tc>
        <w:tc>
          <w:tcPr>
            <w:tcW w:w="1080" w:type="dxa"/>
            <w:vAlign w:val="center"/>
          </w:tcPr>
          <w:p>
            <w:pPr>
              <w:jc w:val="center"/>
              <w:rPr>
                <w:color w:val="auto"/>
              </w:rPr>
            </w:pPr>
            <w:r>
              <w:rPr>
                <w:rFonts w:hint="eastAsia"/>
                <w:color w:val="auto"/>
              </w:rPr>
              <w:t>一、二、三、四</w:t>
            </w:r>
          </w:p>
        </w:tc>
        <w:tc>
          <w:tcPr>
            <w:tcW w:w="1080" w:type="dxa"/>
            <w:vAlign w:val="center"/>
          </w:tcPr>
          <w:p>
            <w:pPr>
              <w:jc w:val="center"/>
              <w:rPr>
                <w:color w:val="auto"/>
                <w:szCs w:val="21"/>
              </w:rPr>
            </w:pPr>
            <w:r>
              <w:rPr>
                <w:color w:val="auto"/>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8" w:type="dxa"/>
            <w:vAlign w:val="center"/>
          </w:tcPr>
          <w:p>
            <w:pPr>
              <w:jc w:val="center"/>
              <w:rPr>
                <w:color w:val="auto"/>
                <w:szCs w:val="21"/>
              </w:rPr>
            </w:pPr>
            <w:r>
              <w:rPr>
                <w:color w:val="auto"/>
                <w:szCs w:val="21"/>
              </w:rPr>
              <w:t>8</w:t>
            </w:r>
          </w:p>
        </w:tc>
        <w:tc>
          <w:tcPr>
            <w:tcW w:w="1614" w:type="dxa"/>
            <w:vAlign w:val="center"/>
          </w:tcPr>
          <w:p>
            <w:pPr>
              <w:jc w:val="center"/>
              <w:rPr>
                <w:color w:val="auto"/>
                <w:szCs w:val="21"/>
              </w:rPr>
            </w:pPr>
            <w:r>
              <w:rPr>
                <w:color w:val="auto"/>
                <w:szCs w:val="21"/>
              </w:rPr>
              <w:t>三下乡活动</w:t>
            </w:r>
          </w:p>
        </w:tc>
        <w:tc>
          <w:tcPr>
            <w:tcW w:w="2317" w:type="dxa"/>
            <w:vAlign w:val="center"/>
          </w:tcPr>
          <w:p>
            <w:pPr>
              <w:jc w:val="center"/>
              <w:rPr>
                <w:color w:val="auto"/>
                <w:szCs w:val="21"/>
              </w:rPr>
            </w:pPr>
            <w:r>
              <w:rPr>
                <w:color w:val="auto"/>
                <w:szCs w:val="21"/>
              </w:rPr>
              <w:t>培养学生社会责任感</w:t>
            </w:r>
          </w:p>
        </w:tc>
        <w:tc>
          <w:tcPr>
            <w:tcW w:w="2472" w:type="dxa"/>
            <w:vAlign w:val="center"/>
          </w:tcPr>
          <w:p>
            <w:pPr>
              <w:jc w:val="center"/>
              <w:rPr>
                <w:color w:val="auto"/>
                <w:szCs w:val="21"/>
              </w:rPr>
            </w:pPr>
            <w:r>
              <w:rPr>
                <w:color w:val="auto"/>
                <w:szCs w:val="21"/>
              </w:rPr>
              <w:t>服务地方</w:t>
            </w:r>
          </w:p>
        </w:tc>
        <w:tc>
          <w:tcPr>
            <w:tcW w:w="1080" w:type="dxa"/>
            <w:vAlign w:val="center"/>
          </w:tcPr>
          <w:p>
            <w:pPr>
              <w:jc w:val="center"/>
              <w:rPr>
                <w:color w:val="auto"/>
              </w:rPr>
            </w:pPr>
            <w:r>
              <w:rPr>
                <w:rFonts w:hint="eastAsia"/>
                <w:color w:val="auto"/>
              </w:rPr>
              <w:t>一、二、三、四</w:t>
            </w:r>
          </w:p>
        </w:tc>
        <w:tc>
          <w:tcPr>
            <w:tcW w:w="1080" w:type="dxa"/>
            <w:vAlign w:val="center"/>
          </w:tcPr>
          <w:p>
            <w:pPr>
              <w:jc w:val="center"/>
              <w:rPr>
                <w:color w:val="auto"/>
                <w:szCs w:val="21"/>
              </w:rPr>
            </w:pPr>
            <w:r>
              <w:rPr>
                <w:color w:val="auto"/>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8" w:type="dxa"/>
            <w:vAlign w:val="center"/>
          </w:tcPr>
          <w:p>
            <w:pPr>
              <w:jc w:val="center"/>
              <w:rPr>
                <w:color w:val="auto"/>
                <w:szCs w:val="21"/>
              </w:rPr>
            </w:pPr>
            <w:r>
              <w:rPr>
                <w:color w:val="auto"/>
                <w:szCs w:val="21"/>
              </w:rPr>
              <w:t>9</w:t>
            </w:r>
          </w:p>
        </w:tc>
        <w:tc>
          <w:tcPr>
            <w:tcW w:w="1614" w:type="dxa"/>
            <w:vAlign w:val="center"/>
          </w:tcPr>
          <w:p>
            <w:pPr>
              <w:jc w:val="center"/>
              <w:rPr>
                <w:color w:val="auto"/>
                <w:szCs w:val="21"/>
              </w:rPr>
            </w:pPr>
            <w:r>
              <w:rPr>
                <w:color w:val="auto"/>
                <w:szCs w:val="21"/>
              </w:rPr>
              <w:t>社会调研</w:t>
            </w:r>
            <w:r>
              <w:rPr>
                <w:rFonts w:hint="eastAsia"/>
                <w:color w:val="auto"/>
              </w:rPr>
              <w:t>*</w:t>
            </w:r>
          </w:p>
        </w:tc>
        <w:tc>
          <w:tcPr>
            <w:tcW w:w="2317" w:type="dxa"/>
            <w:vAlign w:val="center"/>
          </w:tcPr>
          <w:p>
            <w:pPr>
              <w:jc w:val="center"/>
              <w:rPr>
                <w:color w:val="auto"/>
                <w:szCs w:val="21"/>
              </w:rPr>
            </w:pPr>
            <w:r>
              <w:rPr>
                <w:color w:val="auto"/>
                <w:szCs w:val="21"/>
              </w:rPr>
              <w:t>培养写报告能力</w:t>
            </w:r>
          </w:p>
        </w:tc>
        <w:tc>
          <w:tcPr>
            <w:tcW w:w="2472" w:type="dxa"/>
            <w:vAlign w:val="center"/>
          </w:tcPr>
          <w:p>
            <w:pPr>
              <w:jc w:val="center"/>
              <w:rPr>
                <w:color w:val="auto"/>
                <w:szCs w:val="21"/>
              </w:rPr>
            </w:pPr>
            <w:r>
              <w:rPr>
                <w:color w:val="auto"/>
                <w:szCs w:val="21"/>
              </w:rPr>
              <w:t>行业调研</w:t>
            </w:r>
          </w:p>
        </w:tc>
        <w:tc>
          <w:tcPr>
            <w:tcW w:w="1080" w:type="dxa"/>
            <w:vAlign w:val="center"/>
          </w:tcPr>
          <w:p>
            <w:pPr>
              <w:jc w:val="center"/>
              <w:rPr>
                <w:color w:val="auto"/>
              </w:rPr>
            </w:pPr>
            <w:r>
              <w:rPr>
                <w:rFonts w:hint="eastAsia"/>
                <w:color w:val="auto"/>
              </w:rPr>
              <w:t>一、二、三、四</w:t>
            </w:r>
          </w:p>
        </w:tc>
        <w:tc>
          <w:tcPr>
            <w:tcW w:w="1080" w:type="dxa"/>
            <w:vAlign w:val="center"/>
          </w:tcPr>
          <w:p>
            <w:pPr>
              <w:jc w:val="center"/>
              <w:rPr>
                <w:color w:val="auto"/>
                <w:szCs w:val="21"/>
              </w:rPr>
            </w:pPr>
            <w:r>
              <w:rPr>
                <w:color w:val="auto"/>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8" w:type="dxa"/>
            <w:vAlign w:val="center"/>
          </w:tcPr>
          <w:p>
            <w:pPr>
              <w:jc w:val="center"/>
              <w:rPr>
                <w:color w:val="auto"/>
                <w:szCs w:val="21"/>
              </w:rPr>
            </w:pPr>
            <w:r>
              <w:rPr>
                <w:color w:val="auto"/>
                <w:szCs w:val="21"/>
              </w:rPr>
              <w:t>10</w:t>
            </w:r>
          </w:p>
        </w:tc>
        <w:tc>
          <w:tcPr>
            <w:tcW w:w="1614" w:type="dxa"/>
            <w:vAlign w:val="center"/>
          </w:tcPr>
          <w:p>
            <w:pPr>
              <w:jc w:val="center"/>
              <w:rPr>
                <w:color w:val="auto"/>
                <w:szCs w:val="21"/>
              </w:rPr>
            </w:pPr>
            <w:r>
              <w:rPr>
                <w:color w:val="auto"/>
                <w:szCs w:val="21"/>
              </w:rPr>
              <w:t>卡拉OK赛</w:t>
            </w:r>
          </w:p>
        </w:tc>
        <w:tc>
          <w:tcPr>
            <w:tcW w:w="2317" w:type="dxa"/>
            <w:vAlign w:val="center"/>
          </w:tcPr>
          <w:p>
            <w:pPr>
              <w:jc w:val="center"/>
              <w:rPr>
                <w:color w:val="auto"/>
                <w:szCs w:val="21"/>
              </w:rPr>
            </w:pPr>
            <w:r>
              <w:rPr>
                <w:color w:val="auto"/>
                <w:szCs w:val="21"/>
              </w:rPr>
              <w:t>发挥学生特长</w:t>
            </w:r>
          </w:p>
        </w:tc>
        <w:tc>
          <w:tcPr>
            <w:tcW w:w="2472" w:type="dxa"/>
            <w:vAlign w:val="center"/>
          </w:tcPr>
          <w:p>
            <w:pPr>
              <w:jc w:val="center"/>
              <w:rPr>
                <w:color w:val="auto"/>
                <w:szCs w:val="21"/>
              </w:rPr>
            </w:pPr>
            <w:r>
              <w:rPr>
                <w:color w:val="auto"/>
                <w:szCs w:val="21"/>
              </w:rPr>
              <w:t>独唱  合唱</w:t>
            </w:r>
          </w:p>
        </w:tc>
        <w:tc>
          <w:tcPr>
            <w:tcW w:w="1080" w:type="dxa"/>
            <w:vAlign w:val="center"/>
          </w:tcPr>
          <w:p>
            <w:pPr>
              <w:jc w:val="center"/>
              <w:rPr>
                <w:color w:val="auto"/>
              </w:rPr>
            </w:pPr>
            <w:r>
              <w:rPr>
                <w:rFonts w:hint="eastAsia"/>
                <w:color w:val="auto"/>
              </w:rPr>
              <w:t>一、三</w:t>
            </w:r>
          </w:p>
        </w:tc>
        <w:tc>
          <w:tcPr>
            <w:tcW w:w="1080" w:type="dxa"/>
            <w:vAlign w:val="center"/>
          </w:tcPr>
          <w:p>
            <w:pPr>
              <w:jc w:val="center"/>
              <w:rPr>
                <w:color w:val="auto"/>
                <w:szCs w:val="21"/>
              </w:rPr>
            </w:pPr>
            <w:r>
              <w:rPr>
                <w:color w:val="auto"/>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8" w:type="dxa"/>
            <w:vAlign w:val="center"/>
          </w:tcPr>
          <w:p>
            <w:pPr>
              <w:jc w:val="center"/>
              <w:rPr>
                <w:color w:val="auto"/>
                <w:szCs w:val="21"/>
              </w:rPr>
            </w:pPr>
            <w:r>
              <w:rPr>
                <w:color w:val="auto"/>
                <w:szCs w:val="21"/>
              </w:rPr>
              <w:t>11</w:t>
            </w:r>
          </w:p>
        </w:tc>
        <w:tc>
          <w:tcPr>
            <w:tcW w:w="1614" w:type="dxa"/>
            <w:vAlign w:val="center"/>
          </w:tcPr>
          <w:p>
            <w:pPr>
              <w:jc w:val="center"/>
              <w:rPr>
                <w:color w:val="auto"/>
                <w:szCs w:val="21"/>
              </w:rPr>
            </w:pPr>
            <w:r>
              <w:rPr>
                <w:color w:val="auto"/>
                <w:szCs w:val="21"/>
              </w:rPr>
              <w:t>篮球赛</w:t>
            </w:r>
          </w:p>
        </w:tc>
        <w:tc>
          <w:tcPr>
            <w:tcW w:w="2317" w:type="dxa"/>
            <w:vAlign w:val="center"/>
          </w:tcPr>
          <w:p>
            <w:pPr>
              <w:jc w:val="center"/>
              <w:rPr>
                <w:color w:val="auto"/>
                <w:szCs w:val="21"/>
              </w:rPr>
            </w:pPr>
            <w:r>
              <w:rPr>
                <w:color w:val="auto"/>
                <w:szCs w:val="21"/>
              </w:rPr>
              <w:t>发挥学生特长</w:t>
            </w:r>
          </w:p>
        </w:tc>
        <w:tc>
          <w:tcPr>
            <w:tcW w:w="2472" w:type="dxa"/>
            <w:vAlign w:val="center"/>
          </w:tcPr>
          <w:p>
            <w:pPr>
              <w:jc w:val="center"/>
              <w:rPr>
                <w:color w:val="auto"/>
                <w:szCs w:val="21"/>
              </w:rPr>
            </w:pPr>
            <w:r>
              <w:rPr>
                <w:color w:val="auto"/>
                <w:szCs w:val="21"/>
              </w:rPr>
              <w:t>走下网络  走出宿舍 走向操场</w:t>
            </w:r>
          </w:p>
        </w:tc>
        <w:tc>
          <w:tcPr>
            <w:tcW w:w="1080" w:type="dxa"/>
            <w:vAlign w:val="center"/>
          </w:tcPr>
          <w:p>
            <w:pPr>
              <w:jc w:val="center"/>
              <w:rPr>
                <w:color w:val="auto"/>
              </w:rPr>
            </w:pPr>
            <w:r>
              <w:rPr>
                <w:rFonts w:hint="eastAsia"/>
                <w:color w:val="auto"/>
              </w:rPr>
              <w:t>一、二、三、四</w:t>
            </w:r>
          </w:p>
        </w:tc>
        <w:tc>
          <w:tcPr>
            <w:tcW w:w="1080" w:type="dxa"/>
            <w:vAlign w:val="center"/>
          </w:tcPr>
          <w:p>
            <w:pPr>
              <w:jc w:val="center"/>
              <w:rPr>
                <w:color w:val="auto"/>
                <w:szCs w:val="21"/>
              </w:rPr>
            </w:pPr>
            <w:r>
              <w:rPr>
                <w:color w:val="auto"/>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8" w:type="dxa"/>
            <w:vAlign w:val="center"/>
          </w:tcPr>
          <w:p>
            <w:pPr>
              <w:jc w:val="center"/>
              <w:rPr>
                <w:color w:val="auto"/>
                <w:szCs w:val="21"/>
              </w:rPr>
            </w:pPr>
            <w:r>
              <w:rPr>
                <w:color w:val="auto"/>
                <w:szCs w:val="21"/>
              </w:rPr>
              <w:t>12</w:t>
            </w:r>
          </w:p>
        </w:tc>
        <w:tc>
          <w:tcPr>
            <w:tcW w:w="1614" w:type="dxa"/>
            <w:vAlign w:val="center"/>
          </w:tcPr>
          <w:p>
            <w:pPr>
              <w:jc w:val="center"/>
              <w:rPr>
                <w:color w:val="auto"/>
                <w:szCs w:val="21"/>
              </w:rPr>
            </w:pPr>
            <w:r>
              <w:rPr>
                <w:color w:val="auto"/>
                <w:szCs w:val="21"/>
              </w:rPr>
              <w:t>排球赛</w:t>
            </w:r>
          </w:p>
        </w:tc>
        <w:tc>
          <w:tcPr>
            <w:tcW w:w="2317" w:type="dxa"/>
            <w:vAlign w:val="center"/>
          </w:tcPr>
          <w:p>
            <w:pPr>
              <w:jc w:val="center"/>
              <w:rPr>
                <w:color w:val="auto"/>
                <w:szCs w:val="21"/>
              </w:rPr>
            </w:pPr>
            <w:r>
              <w:rPr>
                <w:color w:val="auto"/>
                <w:szCs w:val="21"/>
              </w:rPr>
              <w:t>发挥学生特长</w:t>
            </w:r>
          </w:p>
        </w:tc>
        <w:tc>
          <w:tcPr>
            <w:tcW w:w="2472" w:type="dxa"/>
            <w:vAlign w:val="center"/>
          </w:tcPr>
          <w:p>
            <w:pPr>
              <w:jc w:val="center"/>
              <w:rPr>
                <w:color w:val="auto"/>
                <w:szCs w:val="21"/>
              </w:rPr>
            </w:pPr>
            <w:r>
              <w:rPr>
                <w:color w:val="auto"/>
                <w:szCs w:val="21"/>
              </w:rPr>
              <w:t>走下网络  走出宿舍 走向操场</w:t>
            </w:r>
          </w:p>
        </w:tc>
        <w:tc>
          <w:tcPr>
            <w:tcW w:w="1080" w:type="dxa"/>
            <w:vAlign w:val="center"/>
          </w:tcPr>
          <w:p>
            <w:pPr>
              <w:jc w:val="center"/>
              <w:rPr>
                <w:color w:val="auto"/>
              </w:rPr>
            </w:pPr>
            <w:r>
              <w:rPr>
                <w:rFonts w:hint="eastAsia"/>
                <w:color w:val="auto"/>
              </w:rPr>
              <w:t>一、二、三、四</w:t>
            </w:r>
          </w:p>
        </w:tc>
        <w:tc>
          <w:tcPr>
            <w:tcW w:w="1080" w:type="dxa"/>
            <w:vAlign w:val="center"/>
          </w:tcPr>
          <w:p>
            <w:pPr>
              <w:jc w:val="center"/>
              <w:rPr>
                <w:color w:val="auto"/>
                <w:szCs w:val="21"/>
              </w:rPr>
            </w:pPr>
            <w:r>
              <w:rPr>
                <w:color w:val="auto"/>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8" w:type="dxa"/>
            <w:tcBorders>
              <w:top w:val="single" w:color="auto" w:sz="4" w:space="0"/>
              <w:left w:val="single" w:color="auto" w:sz="8" w:space="0"/>
              <w:bottom w:val="single" w:color="auto" w:sz="4" w:space="0"/>
              <w:right w:val="single" w:color="auto" w:sz="4" w:space="0"/>
            </w:tcBorders>
            <w:vAlign w:val="center"/>
          </w:tcPr>
          <w:p>
            <w:pPr>
              <w:jc w:val="center"/>
              <w:rPr>
                <w:color w:val="auto"/>
                <w:szCs w:val="21"/>
              </w:rPr>
            </w:pPr>
            <w:r>
              <w:rPr>
                <w:color w:val="auto"/>
                <w:szCs w:val="21"/>
              </w:rPr>
              <w:t>13</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安全教育活动</w:t>
            </w:r>
            <w:r>
              <w:rPr>
                <w:rFonts w:hint="eastAsia"/>
                <w:color w:val="auto"/>
              </w:rPr>
              <w:t>*</w:t>
            </w:r>
          </w:p>
        </w:tc>
        <w:tc>
          <w:tcPr>
            <w:tcW w:w="2317"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提高安全意识</w:t>
            </w:r>
          </w:p>
        </w:tc>
        <w:tc>
          <w:tcPr>
            <w:tcW w:w="2472"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 xml:space="preserve">专题讲座  谈论会  </w:t>
            </w:r>
          </w:p>
          <w:p>
            <w:pPr>
              <w:jc w:val="center"/>
              <w:rPr>
                <w:color w:val="auto"/>
                <w:szCs w:val="21"/>
              </w:rPr>
            </w:pPr>
            <w:r>
              <w:rPr>
                <w:color w:val="auto"/>
                <w:szCs w:val="21"/>
              </w:rPr>
              <w:t>图片展</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一、二、三、四</w:t>
            </w:r>
          </w:p>
        </w:tc>
        <w:tc>
          <w:tcPr>
            <w:tcW w:w="1080" w:type="dxa"/>
            <w:tcBorders>
              <w:top w:val="single" w:color="auto" w:sz="4" w:space="0"/>
              <w:left w:val="single" w:color="auto" w:sz="4" w:space="0"/>
              <w:bottom w:val="single" w:color="auto" w:sz="4" w:space="0"/>
              <w:right w:val="single" w:color="auto" w:sz="8" w:space="0"/>
            </w:tcBorders>
            <w:vAlign w:val="center"/>
          </w:tcPr>
          <w:p>
            <w:pPr>
              <w:jc w:val="center"/>
              <w:rPr>
                <w:color w:val="auto"/>
                <w:szCs w:val="21"/>
              </w:rPr>
            </w:pPr>
            <w:r>
              <w:rPr>
                <w:color w:val="auto"/>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8" w:type="dxa"/>
            <w:tcBorders>
              <w:top w:val="single" w:color="auto" w:sz="4" w:space="0"/>
              <w:left w:val="single" w:color="auto" w:sz="8" w:space="0"/>
              <w:bottom w:val="single" w:color="auto" w:sz="4" w:space="0"/>
              <w:right w:val="single" w:color="auto" w:sz="4" w:space="0"/>
            </w:tcBorders>
            <w:vAlign w:val="center"/>
          </w:tcPr>
          <w:p>
            <w:pPr>
              <w:jc w:val="center"/>
              <w:rPr>
                <w:color w:val="auto"/>
                <w:szCs w:val="21"/>
              </w:rPr>
            </w:pPr>
            <w:r>
              <w:rPr>
                <w:color w:val="auto"/>
                <w:szCs w:val="21"/>
              </w:rPr>
              <w:t>14</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素质教育讲座</w:t>
            </w:r>
            <w:r>
              <w:rPr>
                <w:rFonts w:hint="eastAsia"/>
                <w:color w:val="auto"/>
              </w:rPr>
              <w:t>*</w:t>
            </w:r>
          </w:p>
        </w:tc>
        <w:tc>
          <w:tcPr>
            <w:tcW w:w="2317"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提高学生综合素养</w:t>
            </w:r>
          </w:p>
        </w:tc>
        <w:tc>
          <w:tcPr>
            <w:tcW w:w="2472"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专题讲座  谈论会  图片展</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一、二、三、四</w:t>
            </w:r>
          </w:p>
        </w:tc>
        <w:tc>
          <w:tcPr>
            <w:tcW w:w="1080" w:type="dxa"/>
            <w:tcBorders>
              <w:top w:val="single" w:color="auto" w:sz="4" w:space="0"/>
              <w:left w:val="single" w:color="auto" w:sz="4" w:space="0"/>
              <w:bottom w:val="single" w:color="auto" w:sz="4" w:space="0"/>
              <w:right w:val="single" w:color="auto" w:sz="8" w:space="0"/>
            </w:tcBorders>
            <w:vAlign w:val="center"/>
          </w:tcPr>
          <w:p>
            <w:pPr>
              <w:jc w:val="center"/>
              <w:rPr>
                <w:color w:val="auto"/>
                <w:szCs w:val="21"/>
              </w:rPr>
            </w:pPr>
            <w:r>
              <w:rPr>
                <w:rFonts w:hint="eastAsia"/>
                <w:color w:val="auto"/>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8" w:type="dxa"/>
            <w:tcBorders>
              <w:top w:val="single" w:color="auto" w:sz="4" w:space="0"/>
              <w:left w:val="single" w:color="auto" w:sz="8" w:space="0"/>
              <w:bottom w:val="single" w:color="auto" w:sz="4" w:space="0"/>
              <w:right w:val="single" w:color="auto" w:sz="4" w:space="0"/>
            </w:tcBorders>
            <w:vAlign w:val="center"/>
          </w:tcPr>
          <w:p>
            <w:pPr>
              <w:jc w:val="center"/>
              <w:rPr>
                <w:color w:val="auto"/>
                <w:szCs w:val="21"/>
              </w:rPr>
            </w:pPr>
            <w:r>
              <w:rPr>
                <w:color w:val="auto"/>
                <w:szCs w:val="21"/>
              </w:rPr>
              <w:t>15</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日常规范</w:t>
            </w:r>
            <w:r>
              <w:rPr>
                <w:rFonts w:hint="eastAsia"/>
                <w:color w:val="auto"/>
              </w:rPr>
              <w:t>*</w:t>
            </w:r>
          </w:p>
        </w:tc>
        <w:tc>
          <w:tcPr>
            <w:tcW w:w="2317"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培养学生良好生活和学习习惯</w:t>
            </w:r>
          </w:p>
        </w:tc>
        <w:tc>
          <w:tcPr>
            <w:tcW w:w="2472"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遵守学生日常管理条例</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rFonts w:hint="eastAsia"/>
                <w:color w:val="auto"/>
              </w:rPr>
              <w:t>一、二、三、四</w:t>
            </w:r>
          </w:p>
        </w:tc>
        <w:tc>
          <w:tcPr>
            <w:tcW w:w="1080" w:type="dxa"/>
            <w:tcBorders>
              <w:top w:val="single" w:color="auto" w:sz="4" w:space="0"/>
              <w:left w:val="single" w:color="auto" w:sz="4" w:space="0"/>
              <w:bottom w:val="single" w:color="auto" w:sz="4" w:space="0"/>
              <w:right w:val="single" w:color="auto" w:sz="8" w:space="0"/>
            </w:tcBorders>
            <w:vAlign w:val="center"/>
          </w:tcPr>
          <w:p>
            <w:pPr>
              <w:jc w:val="center"/>
              <w:rPr>
                <w:color w:val="auto"/>
                <w:szCs w:val="21"/>
              </w:rPr>
            </w:pPr>
            <w:r>
              <w:rPr>
                <w:rFonts w:hint="eastAsia"/>
                <w:color w:val="auto"/>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8" w:type="dxa"/>
            <w:tcBorders>
              <w:top w:val="single" w:color="auto" w:sz="4" w:space="0"/>
              <w:left w:val="single" w:color="auto" w:sz="8" w:space="0"/>
              <w:bottom w:val="single" w:color="auto" w:sz="4" w:space="0"/>
              <w:right w:val="single" w:color="auto" w:sz="4" w:space="0"/>
            </w:tcBorders>
            <w:vAlign w:val="center"/>
          </w:tcPr>
          <w:p>
            <w:pPr>
              <w:jc w:val="center"/>
              <w:rPr>
                <w:color w:val="auto"/>
                <w:szCs w:val="21"/>
              </w:rPr>
            </w:pPr>
            <w:r>
              <w:rPr>
                <w:color w:val="auto"/>
                <w:szCs w:val="21"/>
              </w:rPr>
              <w:t>16</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课外获奖</w:t>
            </w:r>
          </w:p>
        </w:tc>
        <w:tc>
          <w:tcPr>
            <w:tcW w:w="2317"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展示职业教育成果</w:t>
            </w:r>
          </w:p>
        </w:tc>
        <w:tc>
          <w:tcPr>
            <w:tcW w:w="2472"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参加各项专业赛事</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一、二、三、四</w:t>
            </w:r>
          </w:p>
        </w:tc>
        <w:tc>
          <w:tcPr>
            <w:tcW w:w="1080" w:type="dxa"/>
            <w:tcBorders>
              <w:top w:val="single" w:color="auto" w:sz="4" w:space="0"/>
              <w:left w:val="single" w:color="auto" w:sz="4" w:space="0"/>
              <w:bottom w:val="single" w:color="auto" w:sz="4" w:space="0"/>
              <w:right w:val="single" w:color="auto" w:sz="8" w:space="0"/>
            </w:tcBorders>
            <w:vAlign w:val="center"/>
          </w:tcPr>
          <w:p>
            <w:pPr>
              <w:jc w:val="center"/>
              <w:rPr>
                <w:color w:val="auto"/>
                <w:szCs w:val="21"/>
              </w:rPr>
            </w:pPr>
            <w:r>
              <w:rPr>
                <w:rFonts w:hint="eastAsia"/>
                <w:color w:val="auto"/>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8" w:type="dxa"/>
            <w:tcBorders>
              <w:top w:val="single" w:color="auto" w:sz="4" w:space="0"/>
              <w:left w:val="single" w:color="auto" w:sz="8" w:space="0"/>
              <w:bottom w:val="single" w:color="auto" w:sz="4" w:space="0"/>
              <w:right w:val="single" w:color="auto" w:sz="4" w:space="0"/>
            </w:tcBorders>
            <w:vAlign w:val="center"/>
          </w:tcPr>
          <w:p>
            <w:pPr>
              <w:jc w:val="center"/>
              <w:rPr>
                <w:color w:val="auto"/>
                <w:szCs w:val="21"/>
              </w:rPr>
            </w:pPr>
            <w:r>
              <w:rPr>
                <w:color w:val="auto"/>
                <w:szCs w:val="21"/>
              </w:rPr>
              <w:t>17</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心理咨询</w:t>
            </w:r>
            <w:r>
              <w:rPr>
                <w:rFonts w:hint="eastAsia"/>
                <w:color w:val="auto"/>
              </w:rPr>
              <w:t>*</w:t>
            </w:r>
          </w:p>
        </w:tc>
        <w:tc>
          <w:tcPr>
            <w:tcW w:w="2317"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为学生解惑</w:t>
            </w:r>
          </w:p>
        </w:tc>
        <w:tc>
          <w:tcPr>
            <w:tcW w:w="2472"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心理干预</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一、二、三、四</w:t>
            </w:r>
          </w:p>
        </w:tc>
        <w:tc>
          <w:tcPr>
            <w:tcW w:w="1080" w:type="dxa"/>
            <w:tcBorders>
              <w:top w:val="single" w:color="auto" w:sz="4" w:space="0"/>
              <w:left w:val="single" w:color="auto" w:sz="4" w:space="0"/>
              <w:bottom w:val="single" w:color="auto" w:sz="4" w:space="0"/>
              <w:right w:val="single" w:color="auto" w:sz="8" w:space="0"/>
            </w:tcBorders>
            <w:vAlign w:val="center"/>
          </w:tcPr>
          <w:p>
            <w:pPr>
              <w:jc w:val="center"/>
              <w:rPr>
                <w:color w:val="auto"/>
                <w:szCs w:val="21"/>
              </w:rPr>
            </w:pPr>
            <w:r>
              <w:rPr>
                <w:rFonts w:hint="eastAsia"/>
                <w:color w:val="auto"/>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8" w:type="dxa"/>
            <w:tcBorders>
              <w:top w:val="single" w:color="auto" w:sz="4" w:space="0"/>
              <w:left w:val="single" w:color="auto" w:sz="8" w:space="0"/>
              <w:bottom w:val="single" w:color="auto" w:sz="4" w:space="0"/>
              <w:right w:val="single" w:color="auto" w:sz="4" w:space="0"/>
            </w:tcBorders>
            <w:vAlign w:val="center"/>
          </w:tcPr>
          <w:p>
            <w:pPr>
              <w:jc w:val="center"/>
              <w:rPr>
                <w:color w:val="auto"/>
                <w:szCs w:val="21"/>
              </w:rPr>
            </w:pPr>
            <w:r>
              <w:rPr>
                <w:color w:val="auto"/>
                <w:szCs w:val="21"/>
              </w:rPr>
              <w:t>18</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书画展示</w:t>
            </w:r>
          </w:p>
        </w:tc>
        <w:tc>
          <w:tcPr>
            <w:tcW w:w="2317"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发挥学生特长</w:t>
            </w:r>
          </w:p>
        </w:tc>
        <w:tc>
          <w:tcPr>
            <w:tcW w:w="2472"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 xml:space="preserve">板报  展板  </w:t>
            </w:r>
          </w:p>
          <w:p>
            <w:pPr>
              <w:jc w:val="center"/>
              <w:rPr>
                <w:color w:val="auto"/>
                <w:szCs w:val="21"/>
              </w:rPr>
            </w:pPr>
            <w:r>
              <w:rPr>
                <w:color w:val="auto"/>
                <w:szCs w:val="21"/>
              </w:rPr>
              <w:t>书法  绘画</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一、二、三、四</w:t>
            </w:r>
          </w:p>
        </w:tc>
        <w:tc>
          <w:tcPr>
            <w:tcW w:w="1080" w:type="dxa"/>
            <w:tcBorders>
              <w:top w:val="single" w:color="auto" w:sz="4" w:space="0"/>
              <w:left w:val="single" w:color="auto" w:sz="4" w:space="0"/>
              <w:bottom w:val="single" w:color="auto" w:sz="4" w:space="0"/>
              <w:right w:val="single" w:color="auto" w:sz="8" w:space="0"/>
            </w:tcBorders>
            <w:vAlign w:val="center"/>
          </w:tcPr>
          <w:p>
            <w:pPr>
              <w:jc w:val="center"/>
              <w:rPr>
                <w:color w:val="auto"/>
                <w:szCs w:val="21"/>
              </w:rPr>
            </w:pPr>
            <w:r>
              <w:rPr>
                <w:rFonts w:hint="eastAsia"/>
                <w:color w:val="auto"/>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8" w:type="dxa"/>
            <w:tcBorders>
              <w:top w:val="single" w:color="auto" w:sz="4" w:space="0"/>
              <w:left w:val="single" w:color="auto" w:sz="8" w:space="0"/>
              <w:bottom w:val="single" w:color="auto" w:sz="4" w:space="0"/>
              <w:right w:val="single" w:color="auto" w:sz="4" w:space="0"/>
            </w:tcBorders>
            <w:vAlign w:val="center"/>
          </w:tcPr>
          <w:p>
            <w:pPr>
              <w:jc w:val="center"/>
              <w:rPr>
                <w:color w:val="auto"/>
                <w:szCs w:val="21"/>
              </w:rPr>
            </w:pPr>
            <w:r>
              <w:rPr>
                <w:color w:val="auto"/>
                <w:szCs w:val="21"/>
              </w:rPr>
              <w:t>19</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运动会</w:t>
            </w:r>
            <w:r>
              <w:rPr>
                <w:rFonts w:hint="eastAsia"/>
                <w:color w:val="auto"/>
              </w:rPr>
              <w:t>*</w:t>
            </w:r>
          </w:p>
        </w:tc>
        <w:tc>
          <w:tcPr>
            <w:tcW w:w="2317"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增强体魄</w:t>
            </w:r>
          </w:p>
        </w:tc>
        <w:tc>
          <w:tcPr>
            <w:tcW w:w="2472"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参加活动</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二、四</w:t>
            </w:r>
          </w:p>
        </w:tc>
        <w:tc>
          <w:tcPr>
            <w:tcW w:w="1080" w:type="dxa"/>
            <w:tcBorders>
              <w:top w:val="single" w:color="auto" w:sz="4" w:space="0"/>
              <w:left w:val="single" w:color="auto" w:sz="4" w:space="0"/>
              <w:bottom w:val="single" w:color="auto" w:sz="4" w:space="0"/>
              <w:right w:val="single" w:color="auto" w:sz="8" w:space="0"/>
            </w:tcBorders>
            <w:vAlign w:val="center"/>
          </w:tcPr>
          <w:p>
            <w:pPr>
              <w:jc w:val="center"/>
              <w:rPr>
                <w:color w:val="auto"/>
                <w:szCs w:val="21"/>
              </w:rPr>
            </w:pPr>
            <w:r>
              <w:rPr>
                <w:rFonts w:hint="eastAsia"/>
                <w:color w:val="auto"/>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8" w:type="dxa"/>
            <w:tcBorders>
              <w:top w:val="single" w:color="auto" w:sz="4" w:space="0"/>
              <w:left w:val="single" w:color="auto" w:sz="8" w:space="0"/>
              <w:bottom w:val="single" w:color="auto" w:sz="4" w:space="0"/>
              <w:right w:val="single" w:color="auto" w:sz="4" w:space="0"/>
            </w:tcBorders>
            <w:vAlign w:val="center"/>
          </w:tcPr>
          <w:p>
            <w:pPr>
              <w:jc w:val="center"/>
              <w:rPr>
                <w:color w:val="auto"/>
                <w:szCs w:val="21"/>
              </w:rPr>
            </w:pPr>
            <w:r>
              <w:rPr>
                <w:color w:val="auto"/>
                <w:szCs w:val="21"/>
              </w:rPr>
              <w:t>20</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五四晚会</w:t>
            </w:r>
          </w:p>
        </w:tc>
        <w:tc>
          <w:tcPr>
            <w:tcW w:w="2317"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宣扬正能量</w:t>
            </w:r>
          </w:p>
        </w:tc>
        <w:tc>
          <w:tcPr>
            <w:tcW w:w="2472"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参加活动</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二、四</w:t>
            </w:r>
          </w:p>
        </w:tc>
        <w:tc>
          <w:tcPr>
            <w:tcW w:w="1080" w:type="dxa"/>
            <w:tcBorders>
              <w:top w:val="single" w:color="auto" w:sz="4" w:space="0"/>
              <w:left w:val="single" w:color="auto" w:sz="4" w:space="0"/>
              <w:bottom w:val="single" w:color="auto" w:sz="4" w:space="0"/>
              <w:right w:val="single" w:color="auto" w:sz="8" w:space="0"/>
            </w:tcBorders>
            <w:vAlign w:val="center"/>
          </w:tcPr>
          <w:p>
            <w:pPr>
              <w:jc w:val="center"/>
              <w:rPr>
                <w:color w:val="auto"/>
                <w:szCs w:val="21"/>
              </w:rPr>
            </w:pPr>
            <w:r>
              <w:rPr>
                <w:rFonts w:hint="eastAsia"/>
                <w:color w:val="auto"/>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8" w:type="dxa"/>
            <w:tcBorders>
              <w:top w:val="single" w:color="auto" w:sz="4" w:space="0"/>
              <w:left w:val="single" w:color="auto" w:sz="8" w:space="0"/>
              <w:bottom w:val="single" w:color="auto" w:sz="4" w:space="0"/>
              <w:right w:val="single" w:color="auto" w:sz="4" w:space="0"/>
            </w:tcBorders>
            <w:vAlign w:val="center"/>
          </w:tcPr>
          <w:p>
            <w:pPr>
              <w:jc w:val="center"/>
              <w:rPr>
                <w:color w:val="auto"/>
                <w:szCs w:val="21"/>
              </w:rPr>
            </w:pPr>
            <w:r>
              <w:rPr>
                <w:color w:val="auto"/>
                <w:szCs w:val="21"/>
              </w:rPr>
              <w:t>21</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一二九活动</w:t>
            </w:r>
          </w:p>
        </w:tc>
        <w:tc>
          <w:tcPr>
            <w:tcW w:w="2317"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爱国教育</w:t>
            </w:r>
          </w:p>
        </w:tc>
        <w:tc>
          <w:tcPr>
            <w:tcW w:w="2472"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参加活动</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一、三</w:t>
            </w:r>
          </w:p>
        </w:tc>
        <w:tc>
          <w:tcPr>
            <w:tcW w:w="1080" w:type="dxa"/>
            <w:tcBorders>
              <w:top w:val="single" w:color="auto" w:sz="4" w:space="0"/>
              <w:left w:val="single" w:color="auto" w:sz="4" w:space="0"/>
              <w:bottom w:val="single" w:color="auto" w:sz="4" w:space="0"/>
              <w:right w:val="single" w:color="auto" w:sz="8" w:space="0"/>
            </w:tcBorders>
            <w:vAlign w:val="center"/>
          </w:tcPr>
          <w:p>
            <w:pPr>
              <w:jc w:val="center"/>
              <w:rPr>
                <w:color w:val="auto"/>
                <w:szCs w:val="21"/>
              </w:rPr>
            </w:pPr>
            <w:r>
              <w:rPr>
                <w:rFonts w:hint="eastAsia"/>
                <w:color w:val="auto"/>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8" w:type="dxa"/>
            <w:tcBorders>
              <w:top w:val="single" w:color="auto" w:sz="4" w:space="0"/>
              <w:left w:val="single" w:color="auto" w:sz="8" w:space="0"/>
              <w:bottom w:val="single" w:color="auto" w:sz="4" w:space="0"/>
              <w:right w:val="single" w:color="auto" w:sz="4" w:space="0"/>
            </w:tcBorders>
            <w:vAlign w:val="center"/>
          </w:tcPr>
          <w:p>
            <w:pPr>
              <w:jc w:val="center"/>
              <w:rPr>
                <w:color w:val="auto"/>
                <w:szCs w:val="21"/>
              </w:rPr>
            </w:pPr>
            <w:r>
              <w:rPr>
                <w:color w:val="auto"/>
                <w:szCs w:val="21"/>
              </w:rPr>
              <w:t>22</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七一活动</w:t>
            </w:r>
          </w:p>
        </w:tc>
        <w:tc>
          <w:tcPr>
            <w:tcW w:w="2317"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爱党教育</w:t>
            </w:r>
          </w:p>
        </w:tc>
        <w:tc>
          <w:tcPr>
            <w:tcW w:w="2472"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参加活动</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二、四</w:t>
            </w:r>
          </w:p>
        </w:tc>
        <w:tc>
          <w:tcPr>
            <w:tcW w:w="1080" w:type="dxa"/>
            <w:tcBorders>
              <w:top w:val="single" w:color="auto" w:sz="4" w:space="0"/>
              <w:left w:val="single" w:color="auto" w:sz="4" w:space="0"/>
              <w:bottom w:val="single" w:color="auto" w:sz="4" w:space="0"/>
              <w:right w:val="single" w:color="auto" w:sz="8" w:space="0"/>
            </w:tcBorders>
            <w:vAlign w:val="center"/>
          </w:tcPr>
          <w:p>
            <w:pPr>
              <w:jc w:val="center"/>
              <w:rPr>
                <w:color w:val="auto"/>
                <w:szCs w:val="21"/>
              </w:rPr>
            </w:pPr>
            <w:r>
              <w:rPr>
                <w:rFonts w:hint="eastAsia"/>
                <w:color w:val="auto"/>
                <w:szCs w:val="21"/>
              </w:rPr>
              <w:t>1</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trPr>
        <w:tc>
          <w:tcPr>
            <w:tcW w:w="668" w:type="dxa"/>
            <w:tcBorders>
              <w:top w:val="single" w:color="auto" w:sz="4" w:space="0"/>
              <w:left w:val="single" w:color="auto" w:sz="8" w:space="0"/>
              <w:bottom w:val="single" w:color="auto" w:sz="4" w:space="0"/>
              <w:right w:val="single" w:color="auto" w:sz="4" w:space="0"/>
            </w:tcBorders>
            <w:vAlign w:val="center"/>
          </w:tcPr>
          <w:p>
            <w:pPr>
              <w:jc w:val="center"/>
              <w:rPr>
                <w:color w:val="auto"/>
                <w:szCs w:val="21"/>
              </w:rPr>
            </w:pPr>
            <w:r>
              <w:rPr>
                <w:color w:val="auto"/>
                <w:szCs w:val="21"/>
              </w:rPr>
              <w:t>23</w:t>
            </w:r>
          </w:p>
        </w:tc>
        <w:tc>
          <w:tcPr>
            <w:tcW w:w="1614"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学风校风建设</w:t>
            </w:r>
            <w:r>
              <w:rPr>
                <w:rFonts w:hint="eastAsia"/>
                <w:color w:val="auto"/>
              </w:rPr>
              <w:t>*</w:t>
            </w:r>
          </w:p>
        </w:tc>
        <w:tc>
          <w:tcPr>
            <w:tcW w:w="2317"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增强学生素养</w:t>
            </w:r>
          </w:p>
        </w:tc>
        <w:tc>
          <w:tcPr>
            <w:tcW w:w="2472" w:type="dxa"/>
            <w:tcBorders>
              <w:top w:val="single" w:color="auto" w:sz="4" w:space="0"/>
              <w:left w:val="single" w:color="auto" w:sz="4" w:space="0"/>
              <w:bottom w:val="single" w:color="auto" w:sz="4" w:space="0"/>
              <w:right w:val="single" w:color="auto" w:sz="4" w:space="0"/>
            </w:tcBorders>
            <w:vAlign w:val="center"/>
          </w:tcPr>
          <w:p>
            <w:pPr>
              <w:jc w:val="center"/>
              <w:rPr>
                <w:color w:val="auto"/>
                <w:szCs w:val="21"/>
              </w:rPr>
            </w:pPr>
            <w:r>
              <w:rPr>
                <w:color w:val="auto"/>
                <w:szCs w:val="21"/>
              </w:rPr>
              <w:t>座谈  谈论  讲座</w:t>
            </w: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color w:val="auto"/>
              </w:rPr>
            </w:pPr>
            <w:r>
              <w:rPr>
                <w:rFonts w:hint="eastAsia"/>
                <w:color w:val="auto"/>
              </w:rPr>
              <w:t>一、二、三、四</w:t>
            </w:r>
          </w:p>
        </w:tc>
        <w:tc>
          <w:tcPr>
            <w:tcW w:w="1080" w:type="dxa"/>
            <w:tcBorders>
              <w:top w:val="single" w:color="auto" w:sz="4" w:space="0"/>
              <w:left w:val="single" w:color="auto" w:sz="4" w:space="0"/>
              <w:bottom w:val="single" w:color="auto" w:sz="4" w:space="0"/>
              <w:right w:val="single" w:color="auto" w:sz="8" w:space="0"/>
            </w:tcBorders>
            <w:vAlign w:val="center"/>
          </w:tcPr>
          <w:p>
            <w:pPr>
              <w:jc w:val="center"/>
              <w:rPr>
                <w:color w:val="auto"/>
                <w:szCs w:val="21"/>
              </w:rPr>
            </w:pPr>
            <w:r>
              <w:rPr>
                <w:rFonts w:hint="eastAsia"/>
                <w:color w:val="auto"/>
                <w:szCs w:val="21"/>
              </w:rPr>
              <w:t>1</w:t>
            </w:r>
          </w:p>
        </w:tc>
      </w:tr>
    </w:tbl>
    <w:p>
      <w:pPr>
        <w:ind w:firstLine="525" w:firstLineChars="250"/>
        <w:rPr>
          <w:color w:val="auto"/>
        </w:rPr>
      </w:pPr>
      <w:r>
        <w:rPr>
          <w:rFonts w:hint="eastAsia"/>
          <w:color w:val="auto"/>
        </w:rPr>
        <w:t>注：本部分共计2</w:t>
      </w:r>
      <w:r>
        <w:rPr>
          <w:color w:val="auto"/>
        </w:rPr>
        <w:t>7</w:t>
      </w:r>
      <w:r>
        <w:rPr>
          <w:rFonts w:hint="eastAsia"/>
          <w:color w:val="auto"/>
        </w:rPr>
        <w:t>素质分，带“*”为必修素质教育课程，学生必须修满15素质分方为合格，合格后计为6学分。学生必须修满6学分方可毕业。</w:t>
      </w:r>
    </w:p>
    <w:p>
      <w:pPr>
        <w:pStyle w:val="2"/>
        <w:ind w:firstLine="562"/>
        <w:rPr>
          <w:color w:val="auto"/>
        </w:rPr>
      </w:pPr>
      <w:bookmarkStart w:id="31" w:name="_Toc17111214"/>
      <w:r>
        <w:rPr>
          <w:rFonts w:hint="eastAsia"/>
          <w:color w:val="auto"/>
        </w:rPr>
        <w:t>八、实施保障</w:t>
      </w:r>
      <w:bookmarkEnd w:id="31"/>
    </w:p>
    <w:p>
      <w:pPr>
        <w:pStyle w:val="3"/>
        <w:ind w:firstLine="482"/>
        <w:rPr>
          <w:rFonts w:hint="eastAsia" w:ascii="宋体" w:hAnsi="宋体" w:eastAsia="宋体" w:cs="宋体"/>
          <w:b w:val="0"/>
          <w:bCs/>
          <w:color w:val="auto"/>
        </w:rPr>
      </w:pPr>
      <w:bookmarkStart w:id="32" w:name="_Toc17111215"/>
      <w:bookmarkStart w:id="33" w:name="_Toc17106604"/>
      <w:r>
        <w:rPr>
          <w:rFonts w:hint="eastAsia" w:ascii="宋体" w:hAnsi="宋体" w:eastAsia="宋体" w:cs="宋体"/>
          <w:b w:val="0"/>
          <w:bCs/>
          <w:color w:val="auto"/>
        </w:rPr>
        <w:t>（一）师资队伍</w:t>
      </w:r>
      <w:bookmarkEnd w:id="32"/>
      <w:bookmarkEnd w:id="33"/>
    </w:p>
    <w:p>
      <w:pPr>
        <w:spacing w:line="360" w:lineRule="auto"/>
        <w:ind w:firstLine="480" w:firstLineChars="200"/>
        <w:rPr>
          <w:rFonts w:ascii="宋体" w:hAnsi="宋体"/>
          <w:color w:val="auto"/>
          <w:sz w:val="24"/>
        </w:rPr>
      </w:pPr>
      <w:r>
        <w:rPr>
          <w:rFonts w:hint="eastAsia" w:ascii="宋体" w:hAnsi="宋体"/>
          <w:color w:val="auto"/>
          <w:sz w:val="24"/>
        </w:rPr>
        <w:t>给排水工程技术</w:t>
      </w:r>
      <w:r>
        <w:rPr>
          <w:rFonts w:ascii="宋体" w:hAnsi="宋体"/>
          <w:color w:val="auto"/>
          <w:sz w:val="24"/>
        </w:rPr>
        <w:t>专业现有专任教师</w:t>
      </w:r>
      <w:r>
        <w:rPr>
          <w:rFonts w:hint="eastAsia" w:ascii="宋体" w:hAnsi="宋体"/>
          <w:color w:val="auto"/>
          <w:sz w:val="24"/>
        </w:rPr>
        <w:t>1</w:t>
      </w:r>
      <w:r>
        <w:rPr>
          <w:rFonts w:ascii="宋体" w:hAnsi="宋体"/>
          <w:color w:val="auto"/>
          <w:sz w:val="24"/>
        </w:rPr>
        <w:t>3人，</w:t>
      </w:r>
      <w:r>
        <w:rPr>
          <w:rFonts w:hint="eastAsia" w:ascii="宋体" w:hAnsi="宋体"/>
          <w:color w:val="auto"/>
          <w:sz w:val="24"/>
        </w:rPr>
        <w:t>给排水工程技术专业教学团队评为省级教学团队，给排水工程技术专业指导委员会委员1名，给排水工程技术专业教学标准宣贯专家1名，省级名师1名，院级名师1名，教学新秀1名。</w:t>
      </w:r>
      <w:r>
        <w:rPr>
          <w:rFonts w:ascii="宋体" w:hAnsi="宋体"/>
          <w:color w:val="auto"/>
          <w:sz w:val="24"/>
        </w:rPr>
        <w:t>具有高级职称教师9人，</w:t>
      </w:r>
      <w:r>
        <w:rPr>
          <w:rFonts w:hint="eastAsia" w:ascii="宋体" w:hAnsi="宋体"/>
          <w:color w:val="auto"/>
          <w:sz w:val="24"/>
        </w:rPr>
        <w:t>约</w:t>
      </w:r>
      <w:r>
        <w:rPr>
          <w:rFonts w:ascii="宋体" w:hAnsi="宋体"/>
          <w:color w:val="auto"/>
          <w:sz w:val="24"/>
        </w:rPr>
        <w:t>占70％；具有国家造价师、建造师资格</w:t>
      </w:r>
      <w:r>
        <w:rPr>
          <w:rFonts w:hint="eastAsia" w:ascii="宋体" w:hAnsi="宋体"/>
          <w:color w:val="auto"/>
          <w:sz w:val="24"/>
        </w:rPr>
        <w:t>等</w:t>
      </w:r>
      <w:r>
        <w:rPr>
          <w:rFonts w:ascii="宋体" w:hAnsi="宋体"/>
          <w:color w:val="auto"/>
          <w:sz w:val="24"/>
        </w:rPr>
        <w:t>11</w:t>
      </w:r>
      <w:r>
        <w:rPr>
          <w:rFonts w:hint="eastAsia" w:ascii="宋体" w:hAnsi="宋体"/>
          <w:color w:val="auto"/>
          <w:sz w:val="24"/>
        </w:rPr>
        <w:t>人</w:t>
      </w:r>
      <w:r>
        <w:rPr>
          <w:rFonts w:ascii="宋体" w:hAnsi="宋体"/>
          <w:color w:val="auto"/>
          <w:sz w:val="24"/>
        </w:rPr>
        <w:t>；“双师型”素质的教师11人，占84.62％；硕士</w:t>
      </w:r>
      <w:r>
        <w:rPr>
          <w:rFonts w:hint="eastAsia" w:ascii="宋体" w:hAnsi="宋体"/>
          <w:color w:val="auto"/>
          <w:sz w:val="24"/>
        </w:rPr>
        <w:t>及</w:t>
      </w:r>
      <w:r>
        <w:rPr>
          <w:rFonts w:ascii="宋体" w:hAnsi="宋体"/>
          <w:color w:val="auto"/>
          <w:sz w:val="24"/>
        </w:rPr>
        <w:t>以上学位8人，</w:t>
      </w:r>
      <w:r>
        <w:rPr>
          <w:rFonts w:hint="eastAsia" w:ascii="宋体" w:hAnsi="宋体"/>
          <w:color w:val="auto"/>
          <w:sz w:val="24"/>
        </w:rPr>
        <w:t>获得</w:t>
      </w:r>
      <w:r>
        <w:rPr>
          <w:rFonts w:ascii="宋体" w:hAnsi="宋体"/>
          <w:color w:val="auto"/>
          <w:sz w:val="24"/>
        </w:rPr>
        <w:t>博士</w:t>
      </w:r>
      <w:r>
        <w:rPr>
          <w:rFonts w:hint="eastAsia" w:ascii="宋体" w:hAnsi="宋体"/>
          <w:color w:val="auto"/>
          <w:sz w:val="24"/>
        </w:rPr>
        <w:t>学位</w:t>
      </w:r>
      <w:r>
        <w:rPr>
          <w:rFonts w:ascii="宋体" w:hAnsi="宋体"/>
          <w:color w:val="auto"/>
          <w:sz w:val="24"/>
        </w:rPr>
        <w:t>4</w:t>
      </w:r>
      <w:r>
        <w:rPr>
          <w:rFonts w:hint="eastAsia" w:ascii="宋体" w:hAnsi="宋体"/>
          <w:color w:val="auto"/>
          <w:sz w:val="24"/>
        </w:rPr>
        <w:t>，</w:t>
      </w:r>
      <w:r>
        <w:rPr>
          <w:rFonts w:ascii="宋体" w:hAnsi="宋体"/>
          <w:color w:val="auto"/>
          <w:sz w:val="24"/>
        </w:rPr>
        <w:t>在读博士研究生1人。</w:t>
      </w:r>
      <w:r>
        <w:rPr>
          <w:rFonts w:hint="eastAsia" w:ascii="宋体" w:hAnsi="宋体"/>
          <w:color w:val="auto"/>
          <w:sz w:val="24"/>
        </w:rPr>
        <w:t>55岁</w:t>
      </w:r>
      <w:r>
        <w:rPr>
          <w:rFonts w:ascii="宋体" w:hAnsi="宋体"/>
          <w:color w:val="auto"/>
          <w:sz w:val="24"/>
        </w:rPr>
        <w:t>以上2</w:t>
      </w:r>
      <w:r>
        <w:rPr>
          <w:rFonts w:hint="eastAsia" w:ascii="宋体" w:hAnsi="宋体"/>
          <w:color w:val="auto"/>
          <w:sz w:val="24"/>
        </w:rPr>
        <w:t>人，4</w:t>
      </w:r>
      <w:r>
        <w:rPr>
          <w:rFonts w:ascii="宋体" w:hAnsi="宋体"/>
          <w:color w:val="auto"/>
          <w:sz w:val="24"/>
        </w:rPr>
        <w:t>0</w:t>
      </w:r>
      <w:r>
        <w:rPr>
          <w:rFonts w:hint="eastAsia" w:ascii="宋体" w:hAnsi="宋体"/>
          <w:color w:val="auto"/>
          <w:sz w:val="24"/>
        </w:rPr>
        <w:t>-</w:t>
      </w:r>
      <w:r>
        <w:rPr>
          <w:rFonts w:ascii="宋体" w:hAnsi="宋体"/>
          <w:color w:val="auto"/>
          <w:sz w:val="24"/>
        </w:rPr>
        <w:t>55</w:t>
      </w:r>
      <w:r>
        <w:rPr>
          <w:rFonts w:hint="eastAsia" w:ascii="宋体" w:hAnsi="宋体"/>
          <w:color w:val="auto"/>
          <w:sz w:val="24"/>
        </w:rPr>
        <w:t>岁7人，4</w:t>
      </w:r>
      <w:r>
        <w:rPr>
          <w:rFonts w:ascii="宋体" w:hAnsi="宋体"/>
          <w:color w:val="auto"/>
          <w:sz w:val="24"/>
        </w:rPr>
        <w:t>0</w:t>
      </w:r>
      <w:r>
        <w:rPr>
          <w:rFonts w:hint="eastAsia" w:ascii="宋体" w:hAnsi="宋体"/>
          <w:color w:val="auto"/>
          <w:sz w:val="24"/>
        </w:rPr>
        <w:t>岁</w:t>
      </w:r>
      <w:r>
        <w:rPr>
          <w:rFonts w:ascii="宋体" w:hAnsi="宋体"/>
          <w:color w:val="auto"/>
          <w:sz w:val="24"/>
        </w:rPr>
        <w:t>以下4</w:t>
      </w:r>
      <w:r>
        <w:rPr>
          <w:rFonts w:hint="eastAsia" w:ascii="宋体" w:hAnsi="宋体"/>
          <w:color w:val="auto"/>
          <w:sz w:val="24"/>
        </w:rPr>
        <w:t>人。</w:t>
      </w:r>
      <w:r>
        <w:rPr>
          <w:rFonts w:ascii="宋体" w:hAnsi="宋体"/>
          <w:color w:val="auto"/>
          <w:sz w:val="24"/>
        </w:rPr>
        <w:t>专业带头人1人，骨干教师9人；聘请行业专家</w:t>
      </w:r>
      <w:r>
        <w:rPr>
          <w:rFonts w:hint="eastAsia" w:ascii="宋体" w:hAnsi="宋体"/>
          <w:color w:val="auto"/>
          <w:sz w:val="24"/>
        </w:rPr>
        <w:t>3</w:t>
      </w:r>
      <w:r>
        <w:rPr>
          <w:rFonts w:ascii="宋体" w:hAnsi="宋体"/>
          <w:color w:val="auto"/>
          <w:sz w:val="24"/>
        </w:rPr>
        <w:t>名，聘请企业兼职教师15人。基本形成了一支结构合理，双师素质较高、专兼结合</w:t>
      </w:r>
      <w:r>
        <w:rPr>
          <w:rFonts w:hint="eastAsia" w:ascii="宋体" w:hAnsi="宋体"/>
          <w:color w:val="auto"/>
          <w:sz w:val="24"/>
        </w:rPr>
        <w:t>、年龄</w:t>
      </w:r>
      <w:r>
        <w:rPr>
          <w:rFonts w:ascii="宋体" w:hAnsi="宋体"/>
          <w:color w:val="auto"/>
          <w:sz w:val="24"/>
        </w:rPr>
        <w:t>结构合理的教师队伍。</w:t>
      </w:r>
    </w:p>
    <w:p>
      <w:pPr>
        <w:pStyle w:val="3"/>
        <w:ind w:firstLine="482"/>
        <w:rPr>
          <w:rFonts w:hint="eastAsia" w:ascii="宋体" w:hAnsi="宋体" w:eastAsia="宋体" w:cs="宋体"/>
          <w:b w:val="0"/>
          <w:bCs/>
          <w:color w:val="auto"/>
        </w:rPr>
      </w:pPr>
      <w:bookmarkStart w:id="34" w:name="_Toc17111216"/>
      <w:bookmarkStart w:id="35" w:name="_Toc17106605"/>
      <w:r>
        <w:rPr>
          <w:rFonts w:hint="eastAsia" w:ascii="宋体" w:hAnsi="宋体" w:eastAsia="宋体" w:cs="宋体"/>
          <w:b w:val="0"/>
          <w:bCs/>
          <w:color w:val="auto"/>
        </w:rPr>
        <w:t>（二）教学设施</w:t>
      </w:r>
      <w:bookmarkEnd w:id="34"/>
      <w:bookmarkEnd w:id="35"/>
    </w:p>
    <w:p>
      <w:pPr>
        <w:spacing w:line="360" w:lineRule="auto"/>
        <w:ind w:firstLine="480" w:firstLineChars="200"/>
        <w:rPr>
          <w:rFonts w:ascii="宋体" w:hAnsi="宋体"/>
          <w:color w:val="auto"/>
          <w:sz w:val="24"/>
        </w:rPr>
      </w:pPr>
      <w:r>
        <w:rPr>
          <w:rFonts w:hint="eastAsia" w:ascii="宋体" w:hAnsi="宋体"/>
          <w:color w:val="auto"/>
          <w:sz w:val="24"/>
        </w:rPr>
        <w:t>给排水工程技术专业实训基地集实训、技术服务、研究于一体，按照给排水工程</w:t>
      </w:r>
      <w:r>
        <w:rPr>
          <w:rFonts w:ascii="宋体" w:hAnsi="宋体"/>
          <w:color w:val="auto"/>
          <w:sz w:val="24"/>
        </w:rPr>
        <w:t>职业</w:t>
      </w:r>
      <w:r>
        <w:rPr>
          <w:rFonts w:hint="eastAsia" w:ascii="宋体" w:hAnsi="宋体"/>
          <w:color w:val="auto"/>
          <w:sz w:val="24"/>
        </w:rPr>
        <w:t>岗位技术</w:t>
      </w:r>
      <w:r>
        <w:rPr>
          <w:rFonts w:ascii="宋体" w:hAnsi="宋体"/>
          <w:color w:val="auto"/>
          <w:sz w:val="24"/>
        </w:rPr>
        <w:t>技能</w:t>
      </w:r>
      <w:r>
        <w:rPr>
          <w:rFonts w:hint="eastAsia" w:ascii="宋体" w:hAnsi="宋体"/>
          <w:color w:val="auto"/>
          <w:sz w:val="24"/>
        </w:rPr>
        <w:t>型</w:t>
      </w:r>
      <w:r>
        <w:rPr>
          <w:rFonts w:ascii="宋体" w:hAnsi="宋体"/>
          <w:color w:val="auto"/>
          <w:sz w:val="24"/>
        </w:rPr>
        <w:t>人才培养需要，</w:t>
      </w:r>
      <w:r>
        <w:rPr>
          <w:rFonts w:hint="eastAsia" w:ascii="宋体" w:hAnsi="宋体"/>
          <w:color w:val="auto"/>
          <w:sz w:val="24"/>
        </w:rPr>
        <w:t>全方位完成实践教学任务。年培训施工员100人。同哈尔滨工业大学合作完成了长距离输送给水管道系统研究与实践等项目，获哈尔滨工业大学国家重点实验室孵化基地挂牌；完成学院污水生态处理工程、天然饮用水生产车间等生产性实训基地建设。</w:t>
      </w:r>
    </w:p>
    <w:p>
      <w:pPr>
        <w:spacing w:line="360" w:lineRule="auto"/>
        <w:ind w:firstLine="482" w:firstLineChars="200"/>
        <w:rPr>
          <w:rFonts w:ascii="宋体" w:hAnsi="宋体"/>
          <w:b/>
          <w:color w:val="auto"/>
          <w:sz w:val="24"/>
        </w:rPr>
      </w:pPr>
      <w:r>
        <w:rPr>
          <w:rFonts w:hint="eastAsia" w:ascii="宋体" w:hAnsi="宋体"/>
          <w:b/>
          <w:color w:val="auto"/>
          <w:sz w:val="24"/>
        </w:rPr>
        <w:t>1</w:t>
      </w:r>
      <w:r>
        <w:rPr>
          <w:rFonts w:ascii="宋体" w:hAnsi="宋体"/>
          <w:b/>
          <w:color w:val="auto"/>
          <w:sz w:val="24"/>
        </w:rPr>
        <w:t>.</w:t>
      </w:r>
      <w:r>
        <w:rPr>
          <w:rFonts w:hint="eastAsia" w:ascii="宋体" w:hAnsi="宋体"/>
          <w:b/>
          <w:color w:val="auto"/>
          <w:sz w:val="24"/>
        </w:rPr>
        <w:t>校内实训基地</w:t>
      </w:r>
    </w:p>
    <w:p>
      <w:pPr>
        <w:autoSpaceDE w:val="0"/>
        <w:autoSpaceDN w:val="0"/>
        <w:spacing w:line="360" w:lineRule="auto"/>
        <w:ind w:firstLine="480" w:firstLineChars="200"/>
        <w:rPr>
          <w:rFonts w:ascii="宋体" w:hAnsi="宋体"/>
          <w:color w:val="auto"/>
          <w:sz w:val="24"/>
        </w:rPr>
      </w:pPr>
      <w:r>
        <w:rPr>
          <w:rFonts w:hint="eastAsia" w:ascii="宋体" w:hAnsi="宋体"/>
          <w:color w:val="auto"/>
          <w:sz w:val="24"/>
        </w:rPr>
        <w:t>给排水</w:t>
      </w:r>
      <w:r>
        <w:rPr>
          <w:rFonts w:ascii="宋体" w:hAnsi="宋体"/>
          <w:color w:val="auto"/>
          <w:sz w:val="24"/>
        </w:rPr>
        <w:t>工程技术专业实训基地</w:t>
      </w:r>
      <w:r>
        <w:rPr>
          <w:rFonts w:hint="eastAsia" w:ascii="宋体" w:hAnsi="宋体"/>
          <w:color w:val="auto"/>
          <w:sz w:val="24"/>
        </w:rPr>
        <w:t>集</w:t>
      </w:r>
      <w:r>
        <w:rPr>
          <w:rFonts w:ascii="宋体" w:hAnsi="宋体"/>
          <w:color w:val="auto"/>
          <w:sz w:val="24"/>
        </w:rPr>
        <w:t>实训</w:t>
      </w:r>
      <w:r>
        <w:rPr>
          <w:rFonts w:hint="eastAsia" w:ascii="宋体" w:hAnsi="宋体"/>
          <w:color w:val="auto"/>
          <w:sz w:val="24"/>
        </w:rPr>
        <w:t>教学</w:t>
      </w:r>
      <w:r>
        <w:rPr>
          <w:rFonts w:ascii="宋体" w:hAnsi="宋体"/>
          <w:color w:val="auto"/>
          <w:sz w:val="24"/>
        </w:rPr>
        <w:t>、技术服务、社会服务、研究于一体，按照职业岗位技术技能型人才培养需要，全方位完成实践教学任务。</w:t>
      </w:r>
    </w:p>
    <w:p>
      <w:pPr>
        <w:tabs>
          <w:tab w:val="left" w:pos="653"/>
          <w:tab w:val="left" w:pos="4536"/>
        </w:tabs>
        <w:spacing w:line="360" w:lineRule="auto"/>
        <w:jc w:val="right"/>
        <w:rPr>
          <w:rFonts w:ascii="宋体" w:hAnsi="宋体"/>
          <w:b/>
          <w:color w:val="auto"/>
        </w:rPr>
      </w:pPr>
      <w:r>
        <w:rPr>
          <w:rFonts w:hint="eastAsia" w:ascii="宋体" w:hAnsi="宋体"/>
          <w:b/>
          <w:bCs/>
          <w:color w:val="auto"/>
        </w:rPr>
        <w:t xml:space="preserve">给排水工程技术专业校内实训室 </w:t>
      </w:r>
      <w:r>
        <w:rPr>
          <w:rFonts w:hint="eastAsia" w:ascii="宋体" w:hAnsi="宋体"/>
          <w:b/>
          <w:bCs/>
          <w:color w:val="auto"/>
          <w:lang w:val="en-US" w:eastAsia="zh-CN"/>
        </w:rPr>
        <w:t xml:space="preserve">                         </w:t>
      </w:r>
      <w:r>
        <w:rPr>
          <w:rFonts w:hint="eastAsia" w:ascii="宋体" w:hAnsi="宋体"/>
          <w:b/>
          <w:bCs/>
          <w:color w:val="auto"/>
        </w:rPr>
        <w:t>表9</w:t>
      </w:r>
    </w:p>
    <w:tbl>
      <w:tblPr>
        <w:tblStyle w:val="14"/>
        <w:tblW w:w="92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
        <w:gridCol w:w="1722"/>
        <w:gridCol w:w="66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jc w:val="center"/>
        </w:trPr>
        <w:tc>
          <w:tcPr>
            <w:tcW w:w="867" w:type="dxa"/>
            <w:vAlign w:val="center"/>
          </w:tcPr>
          <w:p>
            <w:pPr>
              <w:jc w:val="center"/>
              <w:rPr>
                <w:rFonts w:ascii="宋体" w:hAnsi="宋体"/>
                <w:color w:val="auto"/>
                <w:szCs w:val="21"/>
              </w:rPr>
            </w:pPr>
            <w:r>
              <w:rPr>
                <w:rFonts w:hint="eastAsia" w:ascii="宋体" w:hAnsi="宋体"/>
                <w:color w:val="auto"/>
                <w:szCs w:val="21"/>
              </w:rPr>
              <w:t>序号</w:t>
            </w:r>
          </w:p>
        </w:tc>
        <w:tc>
          <w:tcPr>
            <w:tcW w:w="1722" w:type="dxa"/>
            <w:vAlign w:val="center"/>
          </w:tcPr>
          <w:p>
            <w:pPr>
              <w:jc w:val="center"/>
              <w:rPr>
                <w:rFonts w:ascii="宋体" w:hAnsi="宋体"/>
                <w:color w:val="auto"/>
                <w:szCs w:val="21"/>
              </w:rPr>
            </w:pPr>
            <w:r>
              <w:rPr>
                <w:rFonts w:hint="eastAsia" w:ascii="宋体" w:hAnsi="宋体"/>
                <w:color w:val="auto"/>
                <w:szCs w:val="21"/>
              </w:rPr>
              <w:t>实训室名称</w:t>
            </w:r>
          </w:p>
        </w:tc>
        <w:tc>
          <w:tcPr>
            <w:tcW w:w="6698" w:type="dxa"/>
            <w:vAlign w:val="center"/>
          </w:tcPr>
          <w:p>
            <w:pPr>
              <w:jc w:val="center"/>
              <w:rPr>
                <w:rFonts w:ascii="宋体" w:hAnsi="宋体"/>
                <w:color w:val="auto"/>
                <w:szCs w:val="21"/>
              </w:rPr>
            </w:pPr>
            <w:r>
              <w:rPr>
                <w:rFonts w:hint="eastAsia" w:ascii="宋体" w:hAnsi="宋体"/>
                <w:color w:val="auto"/>
                <w:szCs w:val="21"/>
              </w:rPr>
              <w:t xml:space="preserve">实  训  功   能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3" w:hRule="atLeast"/>
          <w:jc w:val="center"/>
        </w:trPr>
        <w:tc>
          <w:tcPr>
            <w:tcW w:w="867" w:type="dxa"/>
            <w:vAlign w:val="center"/>
          </w:tcPr>
          <w:p>
            <w:pPr>
              <w:jc w:val="center"/>
              <w:rPr>
                <w:rFonts w:ascii="宋体" w:hAnsi="宋体"/>
                <w:color w:val="auto"/>
                <w:szCs w:val="21"/>
              </w:rPr>
            </w:pPr>
            <w:r>
              <w:rPr>
                <w:rFonts w:hint="eastAsia" w:ascii="宋体" w:hAnsi="宋体"/>
                <w:color w:val="auto"/>
                <w:szCs w:val="21"/>
              </w:rPr>
              <w:t>1</w:t>
            </w:r>
          </w:p>
        </w:tc>
        <w:tc>
          <w:tcPr>
            <w:tcW w:w="1722" w:type="dxa"/>
            <w:vAlign w:val="center"/>
          </w:tcPr>
          <w:p>
            <w:pPr>
              <w:tabs>
                <w:tab w:val="left" w:pos="360"/>
              </w:tabs>
              <w:jc w:val="center"/>
              <w:rPr>
                <w:color w:val="auto"/>
                <w:szCs w:val="21"/>
              </w:rPr>
            </w:pPr>
            <w:r>
              <w:rPr>
                <w:color w:val="auto"/>
                <w:szCs w:val="21"/>
              </w:rPr>
              <w:t>水质检验与控制实训室</w:t>
            </w:r>
          </w:p>
        </w:tc>
        <w:tc>
          <w:tcPr>
            <w:tcW w:w="6698" w:type="dxa"/>
            <w:vAlign w:val="center"/>
          </w:tcPr>
          <w:p>
            <w:pPr>
              <w:tabs>
                <w:tab w:val="left" w:pos="360"/>
              </w:tabs>
              <w:rPr>
                <w:color w:val="auto"/>
                <w:szCs w:val="21"/>
              </w:rPr>
            </w:pPr>
            <w:r>
              <w:rPr>
                <w:color w:val="auto"/>
                <w:szCs w:val="21"/>
              </w:rPr>
              <w:t>利用水质检验实训室，使学生了解水质检验室规章制度及操作规范，掌握常规水质检验步骤、方法及操作技能。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7" w:hRule="atLeast"/>
          <w:jc w:val="center"/>
        </w:trPr>
        <w:tc>
          <w:tcPr>
            <w:tcW w:w="867" w:type="dxa"/>
            <w:vAlign w:val="center"/>
          </w:tcPr>
          <w:p>
            <w:pPr>
              <w:jc w:val="center"/>
              <w:rPr>
                <w:rFonts w:ascii="宋体" w:hAnsi="宋体"/>
                <w:color w:val="auto"/>
                <w:szCs w:val="21"/>
              </w:rPr>
            </w:pPr>
            <w:r>
              <w:rPr>
                <w:rFonts w:hint="eastAsia" w:ascii="宋体" w:hAnsi="宋体"/>
                <w:color w:val="auto"/>
                <w:szCs w:val="21"/>
              </w:rPr>
              <w:t>2</w:t>
            </w:r>
          </w:p>
        </w:tc>
        <w:tc>
          <w:tcPr>
            <w:tcW w:w="1722" w:type="dxa"/>
            <w:vAlign w:val="center"/>
          </w:tcPr>
          <w:p>
            <w:pPr>
              <w:tabs>
                <w:tab w:val="left" w:pos="360"/>
              </w:tabs>
              <w:jc w:val="center"/>
              <w:rPr>
                <w:color w:val="auto"/>
                <w:szCs w:val="21"/>
              </w:rPr>
            </w:pPr>
            <w:r>
              <w:rPr>
                <w:color w:val="auto"/>
                <w:szCs w:val="21"/>
              </w:rPr>
              <w:t>管道工程施工实训室</w:t>
            </w:r>
          </w:p>
        </w:tc>
        <w:tc>
          <w:tcPr>
            <w:tcW w:w="6698" w:type="dxa"/>
            <w:vAlign w:val="center"/>
          </w:tcPr>
          <w:p>
            <w:pPr>
              <w:tabs>
                <w:tab w:val="left" w:pos="360"/>
              </w:tabs>
              <w:rPr>
                <w:color w:val="auto"/>
                <w:szCs w:val="21"/>
              </w:rPr>
            </w:pPr>
            <w:r>
              <w:rPr>
                <w:color w:val="auto"/>
                <w:szCs w:val="21"/>
              </w:rPr>
              <w:t>利用管道工程施工实训车间，营造与企业生产一线相同的环境氛围，采用项目教学模式，进行给排水管道工程施工项目教学，满足教学要求，完成管道切割、管道基础、顶管施工、盾构施工实训；阀门井、检查井施工实训；沉井施工实训；燃气管道、供热管道、给排水管道安装工艺、完成管道施工与安装、熟练掌握管材、附件的选用；掌握管道工程及构筑物的施工工艺及施工方法，掌握工程质量验收标准与安全法规。掌握管道工程施工组织与管理.具有给排水领域的施工员岗位工作技术应用基本技能</w:t>
            </w: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5" w:hRule="atLeast"/>
          <w:jc w:val="center"/>
        </w:trPr>
        <w:tc>
          <w:tcPr>
            <w:tcW w:w="867" w:type="dxa"/>
            <w:vAlign w:val="center"/>
          </w:tcPr>
          <w:p>
            <w:pPr>
              <w:jc w:val="center"/>
              <w:rPr>
                <w:rFonts w:ascii="宋体" w:hAnsi="宋体"/>
                <w:color w:val="auto"/>
                <w:szCs w:val="21"/>
              </w:rPr>
            </w:pPr>
            <w:r>
              <w:rPr>
                <w:rFonts w:hint="eastAsia" w:ascii="宋体" w:hAnsi="宋体"/>
                <w:color w:val="auto"/>
                <w:szCs w:val="21"/>
              </w:rPr>
              <w:t>3</w:t>
            </w:r>
          </w:p>
        </w:tc>
        <w:tc>
          <w:tcPr>
            <w:tcW w:w="1722" w:type="dxa"/>
            <w:vAlign w:val="center"/>
          </w:tcPr>
          <w:p>
            <w:pPr>
              <w:tabs>
                <w:tab w:val="left" w:pos="360"/>
              </w:tabs>
              <w:jc w:val="center"/>
              <w:rPr>
                <w:color w:val="auto"/>
                <w:szCs w:val="21"/>
              </w:rPr>
            </w:pPr>
            <w:r>
              <w:rPr>
                <w:color w:val="auto"/>
                <w:szCs w:val="21"/>
              </w:rPr>
              <w:t>构筑物工程施工实训室</w:t>
            </w:r>
          </w:p>
        </w:tc>
        <w:tc>
          <w:tcPr>
            <w:tcW w:w="6698" w:type="dxa"/>
            <w:vAlign w:val="center"/>
          </w:tcPr>
          <w:p>
            <w:pPr>
              <w:tabs>
                <w:tab w:val="left" w:pos="360"/>
              </w:tabs>
              <w:rPr>
                <w:color w:val="auto"/>
                <w:szCs w:val="21"/>
              </w:rPr>
            </w:pPr>
            <w:r>
              <w:rPr>
                <w:color w:val="auto"/>
                <w:szCs w:val="21"/>
              </w:rPr>
              <w:t>能进行给排水构筑物工程施工图识读; 掌握给排水工程材料的使用; 给排水构筑物工程施工技术;工程预算与决算; 工程招投标; 给工程施工组织与管理; 工程内业资料编制、进行工程质量控制</w:t>
            </w: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jc w:val="center"/>
        </w:trPr>
        <w:tc>
          <w:tcPr>
            <w:tcW w:w="867" w:type="dxa"/>
            <w:vAlign w:val="center"/>
          </w:tcPr>
          <w:p>
            <w:pPr>
              <w:jc w:val="center"/>
              <w:rPr>
                <w:rFonts w:ascii="宋体" w:hAnsi="宋体"/>
                <w:color w:val="auto"/>
                <w:szCs w:val="21"/>
              </w:rPr>
            </w:pPr>
            <w:r>
              <w:rPr>
                <w:rFonts w:hint="eastAsia" w:ascii="宋体" w:hAnsi="宋体"/>
                <w:color w:val="auto"/>
                <w:szCs w:val="21"/>
              </w:rPr>
              <w:t>4</w:t>
            </w:r>
          </w:p>
        </w:tc>
        <w:tc>
          <w:tcPr>
            <w:tcW w:w="1722" w:type="dxa"/>
            <w:vAlign w:val="center"/>
          </w:tcPr>
          <w:p>
            <w:pPr>
              <w:tabs>
                <w:tab w:val="left" w:pos="360"/>
              </w:tabs>
              <w:jc w:val="center"/>
              <w:rPr>
                <w:color w:val="auto"/>
                <w:szCs w:val="21"/>
              </w:rPr>
            </w:pPr>
            <w:r>
              <w:rPr>
                <w:color w:val="auto"/>
                <w:szCs w:val="21"/>
              </w:rPr>
              <w:t>给排水工程测量实训室</w:t>
            </w:r>
          </w:p>
        </w:tc>
        <w:tc>
          <w:tcPr>
            <w:tcW w:w="6698" w:type="dxa"/>
            <w:vAlign w:val="center"/>
          </w:tcPr>
          <w:p>
            <w:pPr>
              <w:tabs>
                <w:tab w:val="left" w:pos="360"/>
              </w:tabs>
              <w:rPr>
                <w:color w:val="auto"/>
                <w:szCs w:val="21"/>
              </w:rPr>
            </w:pPr>
            <w:r>
              <w:rPr>
                <w:color w:val="auto"/>
                <w:szCs w:val="21"/>
              </w:rPr>
              <w:t>利用水准仪、经纬仪、测距仪、全站仪的使用；完成给排水管线施工测量放线。掌握测量员岗位工作基本技术应用技能。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jc w:val="center"/>
        </w:trPr>
        <w:tc>
          <w:tcPr>
            <w:tcW w:w="867" w:type="dxa"/>
            <w:vAlign w:val="center"/>
          </w:tcPr>
          <w:p>
            <w:pPr>
              <w:jc w:val="center"/>
              <w:rPr>
                <w:rFonts w:ascii="宋体" w:hAnsi="宋体"/>
                <w:color w:val="auto"/>
                <w:szCs w:val="21"/>
              </w:rPr>
            </w:pPr>
            <w:r>
              <w:rPr>
                <w:rFonts w:hint="eastAsia" w:ascii="宋体" w:hAnsi="宋体"/>
                <w:color w:val="auto"/>
                <w:szCs w:val="21"/>
              </w:rPr>
              <w:t>5</w:t>
            </w:r>
          </w:p>
        </w:tc>
        <w:tc>
          <w:tcPr>
            <w:tcW w:w="1722" w:type="dxa"/>
            <w:vAlign w:val="center"/>
          </w:tcPr>
          <w:p>
            <w:pPr>
              <w:tabs>
                <w:tab w:val="left" w:pos="360"/>
              </w:tabs>
              <w:jc w:val="center"/>
              <w:rPr>
                <w:color w:val="auto"/>
                <w:szCs w:val="21"/>
              </w:rPr>
            </w:pPr>
            <w:r>
              <w:rPr>
                <w:color w:val="auto"/>
                <w:szCs w:val="21"/>
              </w:rPr>
              <w:t>工种技能操作实训室</w:t>
            </w:r>
          </w:p>
        </w:tc>
        <w:tc>
          <w:tcPr>
            <w:tcW w:w="6698" w:type="dxa"/>
            <w:vAlign w:val="center"/>
          </w:tcPr>
          <w:p>
            <w:pPr>
              <w:tabs>
                <w:tab w:val="left" w:pos="360"/>
              </w:tabs>
              <w:rPr>
                <w:color w:val="auto"/>
                <w:szCs w:val="21"/>
              </w:rPr>
            </w:pPr>
            <w:r>
              <w:rPr>
                <w:color w:val="auto"/>
                <w:szCs w:val="21"/>
              </w:rPr>
              <w:t>利用工种实训车间，完成给排水工程主要工种基本技能操作训练。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jc w:val="center"/>
        </w:trPr>
        <w:tc>
          <w:tcPr>
            <w:tcW w:w="867" w:type="dxa"/>
            <w:vAlign w:val="center"/>
          </w:tcPr>
          <w:p>
            <w:pPr>
              <w:jc w:val="center"/>
              <w:rPr>
                <w:rFonts w:ascii="宋体" w:hAnsi="宋体"/>
                <w:color w:val="auto"/>
                <w:szCs w:val="21"/>
              </w:rPr>
            </w:pPr>
            <w:r>
              <w:rPr>
                <w:rFonts w:hint="eastAsia" w:ascii="宋体" w:hAnsi="宋体"/>
                <w:color w:val="auto"/>
                <w:szCs w:val="21"/>
              </w:rPr>
              <w:t>6</w:t>
            </w:r>
          </w:p>
        </w:tc>
        <w:tc>
          <w:tcPr>
            <w:tcW w:w="1722" w:type="dxa"/>
            <w:vAlign w:val="center"/>
          </w:tcPr>
          <w:p>
            <w:pPr>
              <w:tabs>
                <w:tab w:val="left" w:pos="360"/>
              </w:tabs>
              <w:jc w:val="center"/>
              <w:rPr>
                <w:color w:val="auto"/>
                <w:szCs w:val="21"/>
              </w:rPr>
            </w:pPr>
            <w:r>
              <w:rPr>
                <w:color w:val="auto"/>
                <w:szCs w:val="21"/>
              </w:rPr>
              <w:t>给排水工程计量与计价实务实训室</w:t>
            </w:r>
          </w:p>
        </w:tc>
        <w:tc>
          <w:tcPr>
            <w:tcW w:w="6698" w:type="dxa"/>
            <w:vAlign w:val="center"/>
          </w:tcPr>
          <w:p>
            <w:pPr>
              <w:tabs>
                <w:tab w:val="left" w:pos="360"/>
              </w:tabs>
              <w:rPr>
                <w:color w:val="auto"/>
                <w:szCs w:val="21"/>
              </w:rPr>
            </w:pPr>
            <w:r>
              <w:rPr>
                <w:color w:val="auto"/>
                <w:szCs w:val="21"/>
              </w:rPr>
              <w:t>利用计量计与计价实训室，采用项目教学法、案例教学法、任务驱动法，使学生熟练掌握预算软和清单计价软价的使用方法，熟练完成工程预算书、工程投标报价书、工程结算书的编制。具有造价员岗位工作技术应用基本技能</w:t>
            </w: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jc w:val="center"/>
        </w:trPr>
        <w:tc>
          <w:tcPr>
            <w:tcW w:w="867" w:type="dxa"/>
            <w:vAlign w:val="center"/>
          </w:tcPr>
          <w:p>
            <w:pPr>
              <w:jc w:val="center"/>
              <w:rPr>
                <w:rFonts w:ascii="宋体" w:hAnsi="宋体"/>
                <w:color w:val="auto"/>
                <w:szCs w:val="21"/>
              </w:rPr>
            </w:pPr>
            <w:r>
              <w:rPr>
                <w:rFonts w:hint="eastAsia" w:ascii="宋体" w:hAnsi="宋体"/>
                <w:color w:val="auto"/>
                <w:szCs w:val="21"/>
              </w:rPr>
              <w:t>7</w:t>
            </w:r>
          </w:p>
        </w:tc>
        <w:tc>
          <w:tcPr>
            <w:tcW w:w="1722" w:type="dxa"/>
            <w:vAlign w:val="center"/>
          </w:tcPr>
          <w:p>
            <w:pPr>
              <w:tabs>
                <w:tab w:val="left" w:pos="360"/>
              </w:tabs>
              <w:jc w:val="center"/>
              <w:rPr>
                <w:color w:val="auto"/>
                <w:szCs w:val="21"/>
              </w:rPr>
            </w:pPr>
            <w:r>
              <w:rPr>
                <w:color w:val="auto"/>
                <w:szCs w:val="21"/>
              </w:rPr>
              <w:t>工程招投标模拟实训室</w:t>
            </w:r>
          </w:p>
        </w:tc>
        <w:tc>
          <w:tcPr>
            <w:tcW w:w="6698" w:type="dxa"/>
            <w:vAlign w:val="center"/>
          </w:tcPr>
          <w:p>
            <w:pPr>
              <w:tabs>
                <w:tab w:val="left" w:pos="360"/>
              </w:tabs>
              <w:rPr>
                <w:color w:val="auto"/>
                <w:szCs w:val="21"/>
              </w:rPr>
            </w:pPr>
            <w:r>
              <w:rPr>
                <w:color w:val="auto"/>
                <w:szCs w:val="21"/>
              </w:rPr>
              <w:t>利用投标实训室，采用案例教学和任务驱动的教学方法，使学生掌握招投标的程序及法律要点，能够模拟开标的现场实况；了解评标、定标的程序以及合同的签订；同时在该实训室能使学生掌握招标公告、招标文件的编制方法；掌握投标文件的编制方法。具有编制招投标文件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9" w:hRule="atLeast"/>
          <w:jc w:val="center"/>
        </w:trPr>
        <w:tc>
          <w:tcPr>
            <w:tcW w:w="867" w:type="dxa"/>
            <w:vAlign w:val="center"/>
          </w:tcPr>
          <w:p>
            <w:pPr>
              <w:jc w:val="center"/>
              <w:rPr>
                <w:rFonts w:ascii="宋体" w:hAnsi="宋体"/>
                <w:color w:val="auto"/>
                <w:szCs w:val="21"/>
              </w:rPr>
            </w:pPr>
            <w:r>
              <w:rPr>
                <w:rFonts w:hint="eastAsia" w:ascii="宋体" w:hAnsi="宋体"/>
                <w:color w:val="auto"/>
                <w:szCs w:val="21"/>
              </w:rPr>
              <w:t>8</w:t>
            </w:r>
          </w:p>
        </w:tc>
        <w:tc>
          <w:tcPr>
            <w:tcW w:w="1722" w:type="dxa"/>
            <w:vAlign w:val="center"/>
          </w:tcPr>
          <w:p>
            <w:pPr>
              <w:tabs>
                <w:tab w:val="left" w:pos="360"/>
              </w:tabs>
              <w:jc w:val="center"/>
              <w:rPr>
                <w:color w:val="auto"/>
                <w:szCs w:val="21"/>
              </w:rPr>
            </w:pPr>
            <w:r>
              <w:rPr>
                <w:color w:val="auto"/>
                <w:szCs w:val="21"/>
              </w:rPr>
              <w:t>工程内业资料模拟实训室</w:t>
            </w:r>
          </w:p>
        </w:tc>
        <w:tc>
          <w:tcPr>
            <w:tcW w:w="6698" w:type="dxa"/>
            <w:vAlign w:val="center"/>
          </w:tcPr>
          <w:p>
            <w:pPr>
              <w:pStyle w:val="11"/>
              <w:tabs>
                <w:tab w:val="left" w:pos="360"/>
              </w:tabs>
              <w:rPr>
                <w:rFonts w:ascii="TimesNewRomanPSMT" w:hAnsi="TimesNewRomanPSMT"/>
                <w:color w:val="auto"/>
              </w:rPr>
            </w:pPr>
            <w:r>
              <w:rPr>
                <w:rFonts w:ascii="TimesNewRomanPSMT" w:hAnsi="TimesNewRomanPSMT"/>
                <w:color w:val="auto"/>
              </w:rPr>
              <w:t>利用内业资料管理实训室，采用案例教学和任务驱动的教学方法，使学生掌握基本的内业资料管理内容，主要工程技术资料的填写，以及工程内业资料归档要求。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867" w:type="dxa"/>
            <w:vAlign w:val="center"/>
          </w:tcPr>
          <w:p>
            <w:pPr>
              <w:jc w:val="center"/>
              <w:rPr>
                <w:rFonts w:ascii="宋体" w:hAnsi="宋体"/>
                <w:color w:val="auto"/>
                <w:szCs w:val="21"/>
              </w:rPr>
            </w:pPr>
            <w:r>
              <w:rPr>
                <w:rFonts w:ascii="宋体" w:hAnsi="宋体"/>
                <w:color w:val="auto"/>
                <w:szCs w:val="21"/>
              </w:rPr>
              <w:t>9</w:t>
            </w:r>
          </w:p>
        </w:tc>
        <w:tc>
          <w:tcPr>
            <w:tcW w:w="1722" w:type="dxa"/>
            <w:vAlign w:val="center"/>
          </w:tcPr>
          <w:p>
            <w:pPr>
              <w:tabs>
                <w:tab w:val="left" w:pos="360"/>
              </w:tabs>
              <w:ind w:left="315" w:hanging="315" w:hangingChars="150"/>
              <w:jc w:val="center"/>
              <w:rPr>
                <w:color w:val="auto"/>
                <w:szCs w:val="21"/>
              </w:rPr>
            </w:pPr>
            <w:r>
              <w:rPr>
                <w:color w:val="auto"/>
                <w:szCs w:val="21"/>
              </w:rPr>
              <w:t>校外实训基地</w:t>
            </w:r>
          </w:p>
        </w:tc>
        <w:tc>
          <w:tcPr>
            <w:tcW w:w="6698" w:type="dxa"/>
            <w:vAlign w:val="center"/>
          </w:tcPr>
          <w:p>
            <w:pPr>
              <w:tabs>
                <w:tab w:val="left" w:pos="360"/>
              </w:tabs>
              <w:rPr>
                <w:color w:val="auto"/>
                <w:szCs w:val="21"/>
              </w:rPr>
            </w:pPr>
            <w:r>
              <w:rPr>
                <w:color w:val="auto"/>
                <w:szCs w:val="21"/>
              </w:rPr>
              <w:t>认知实习、工种操作、职业综合训练、顶岗实习、现场教学等</w:t>
            </w:r>
            <w:r>
              <w:rPr>
                <w:rFonts w:hint="eastAsia"/>
                <w:color w:val="auto"/>
                <w:szCs w:val="21"/>
              </w:rPr>
              <w:t>。</w:t>
            </w:r>
          </w:p>
        </w:tc>
      </w:tr>
    </w:tbl>
    <w:p>
      <w:pPr>
        <w:spacing w:before="468" w:beforeLines="150" w:after="156" w:afterLines="50" w:line="360" w:lineRule="auto"/>
        <w:ind w:firstLine="482" w:firstLineChars="200"/>
        <w:rPr>
          <w:rFonts w:ascii="宋体" w:hAnsi="宋体"/>
          <w:b/>
          <w:color w:val="auto"/>
          <w:sz w:val="24"/>
        </w:rPr>
      </w:pPr>
      <w:r>
        <w:rPr>
          <w:rFonts w:hint="eastAsia" w:ascii="宋体" w:hAnsi="宋体"/>
          <w:b/>
          <w:color w:val="auto"/>
          <w:sz w:val="24"/>
        </w:rPr>
        <w:t>2</w:t>
      </w:r>
      <w:r>
        <w:rPr>
          <w:rFonts w:ascii="宋体" w:hAnsi="宋体"/>
          <w:b/>
          <w:color w:val="auto"/>
          <w:sz w:val="24"/>
        </w:rPr>
        <w:t>.</w:t>
      </w:r>
      <w:r>
        <w:rPr>
          <w:rFonts w:hint="eastAsia" w:ascii="宋体" w:hAnsi="宋体"/>
          <w:b/>
          <w:color w:val="auto"/>
          <w:sz w:val="24"/>
        </w:rPr>
        <w:t>校外实习基地基本要求</w:t>
      </w:r>
    </w:p>
    <w:p>
      <w:pPr>
        <w:tabs>
          <w:tab w:val="left" w:pos="4536"/>
          <w:tab w:val="left" w:pos="4678"/>
        </w:tabs>
        <w:wordWrap w:val="0"/>
        <w:spacing w:line="360" w:lineRule="auto"/>
        <w:jc w:val="right"/>
        <w:rPr>
          <w:b/>
          <w:color w:val="auto"/>
        </w:rPr>
      </w:pPr>
      <w:r>
        <w:rPr>
          <w:rFonts w:hint="eastAsia"/>
          <w:b/>
          <w:color w:val="auto"/>
        </w:rPr>
        <w:t>给排水工程技术专业校外实习基地</w:t>
      </w:r>
      <w:r>
        <w:rPr>
          <w:rFonts w:hint="eastAsia"/>
          <w:b/>
          <w:color w:val="auto"/>
          <w:lang w:val="en-US" w:eastAsia="zh-CN"/>
        </w:rPr>
        <w:t xml:space="preserve">                        </w:t>
      </w:r>
      <w:r>
        <w:rPr>
          <w:rFonts w:hint="eastAsia"/>
          <w:b/>
          <w:color w:val="auto"/>
        </w:rPr>
        <w:t>表1</w:t>
      </w:r>
      <w:r>
        <w:rPr>
          <w:b/>
          <w:color w:val="auto"/>
        </w:rPr>
        <w:t>0</w:t>
      </w: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1"/>
        <w:gridCol w:w="1854"/>
        <w:gridCol w:w="3029"/>
        <w:gridCol w:w="1753"/>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71" w:type="dxa"/>
            <w:vAlign w:val="center"/>
          </w:tcPr>
          <w:p>
            <w:pPr>
              <w:jc w:val="center"/>
              <w:rPr>
                <w:color w:val="auto"/>
                <w:szCs w:val="21"/>
              </w:rPr>
            </w:pPr>
            <w:r>
              <w:rPr>
                <w:color w:val="auto"/>
                <w:szCs w:val="21"/>
              </w:rPr>
              <w:t>序号</w:t>
            </w:r>
          </w:p>
        </w:tc>
        <w:tc>
          <w:tcPr>
            <w:tcW w:w="1854" w:type="dxa"/>
            <w:vAlign w:val="center"/>
          </w:tcPr>
          <w:p>
            <w:pPr>
              <w:jc w:val="center"/>
              <w:rPr>
                <w:color w:val="auto"/>
                <w:szCs w:val="21"/>
              </w:rPr>
            </w:pPr>
            <w:r>
              <w:rPr>
                <w:color w:val="auto"/>
                <w:szCs w:val="21"/>
              </w:rPr>
              <w:t>校外实习基地名称</w:t>
            </w:r>
          </w:p>
        </w:tc>
        <w:tc>
          <w:tcPr>
            <w:tcW w:w="3029" w:type="dxa"/>
            <w:vAlign w:val="center"/>
          </w:tcPr>
          <w:p>
            <w:pPr>
              <w:jc w:val="center"/>
              <w:rPr>
                <w:color w:val="auto"/>
                <w:szCs w:val="21"/>
              </w:rPr>
            </w:pPr>
            <w:r>
              <w:rPr>
                <w:color w:val="auto"/>
                <w:szCs w:val="21"/>
              </w:rPr>
              <w:t>合作企业名称</w:t>
            </w:r>
          </w:p>
        </w:tc>
        <w:tc>
          <w:tcPr>
            <w:tcW w:w="1753" w:type="dxa"/>
            <w:vAlign w:val="center"/>
          </w:tcPr>
          <w:p>
            <w:pPr>
              <w:jc w:val="center"/>
              <w:rPr>
                <w:color w:val="auto"/>
                <w:szCs w:val="21"/>
              </w:rPr>
            </w:pPr>
            <w:r>
              <w:rPr>
                <w:color w:val="auto"/>
                <w:szCs w:val="21"/>
              </w:rPr>
              <w:t>用途</w:t>
            </w:r>
          </w:p>
        </w:tc>
        <w:tc>
          <w:tcPr>
            <w:tcW w:w="1980" w:type="dxa"/>
            <w:vAlign w:val="center"/>
          </w:tcPr>
          <w:p>
            <w:pPr>
              <w:jc w:val="center"/>
              <w:rPr>
                <w:color w:val="auto"/>
                <w:szCs w:val="21"/>
              </w:rPr>
            </w:pPr>
            <w:r>
              <w:rPr>
                <w:color w:val="auto"/>
                <w:szCs w:val="21"/>
              </w:rPr>
              <w:t>合作深度要求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71" w:type="dxa"/>
            <w:vAlign w:val="center"/>
          </w:tcPr>
          <w:p>
            <w:pPr>
              <w:jc w:val="center"/>
              <w:rPr>
                <w:color w:val="auto"/>
                <w:szCs w:val="21"/>
              </w:rPr>
            </w:pPr>
            <w:r>
              <w:rPr>
                <w:color w:val="auto"/>
                <w:szCs w:val="21"/>
              </w:rPr>
              <w:t>1</w:t>
            </w:r>
          </w:p>
        </w:tc>
        <w:tc>
          <w:tcPr>
            <w:tcW w:w="1854" w:type="dxa"/>
            <w:vAlign w:val="center"/>
          </w:tcPr>
          <w:p>
            <w:pPr>
              <w:jc w:val="center"/>
              <w:rPr>
                <w:color w:val="auto"/>
                <w:szCs w:val="21"/>
              </w:rPr>
            </w:pPr>
            <w:r>
              <w:rPr>
                <w:color w:val="auto"/>
                <w:szCs w:val="21"/>
              </w:rPr>
              <w:t>给排水工程施工实习基地</w:t>
            </w:r>
          </w:p>
        </w:tc>
        <w:tc>
          <w:tcPr>
            <w:tcW w:w="3029" w:type="dxa"/>
            <w:vAlign w:val="center"/>
          </w:tcPr>
          <w:p>
            <w:pPr>
              <w:jc w:val="center"/>
              <w:rPr>
                <w:color w:val="auto"/>
                <w:szCs w:val="21"/>
              </w:rPr>
            </w:pPr>
            <w:r>
              <w:rPr>
                <w:color w:val="auto"/>
                <w:szCs w:val="21"/>
              </w:rPr>
              <w:t>中建一局</w:t>
            </w:r>
          </w:p>
        </w:tc>
        <w:tc>
          <w:tcPr>
            <w:tcW w:w="1753" w:type="dxa"/>
            <w:vAlign w:val="center"/>
          </w:tcPr>
          <w:p>
            <w:pPr>
              <w:jc w:val="center"/>
              <w:rPr>
                <w:color w:val="auto"/>
                <w:szCs w:val="21"/>
              </w:rPr>
            </w:pPr>
            <w:r>
              <w:rPr>
                <w:color w:val="auto"/>
                <w:szCs w:val="21"/>
              </w:rPr>
              <w:t>顶岗实习</w:t>
            </w:r>
          </w:p>
        </w:tc>
        <w:tc>
          <w:tcPr>
            <w:tcW w:w="1980" w:type="dxa"/>
            <w:vAlign w:val="center"/>
          </w:tcPr>
          <w:p>
            <w:pPr>
              <w:jc w:val="center"/>
              <w:rPr>
                <w:color w:val="auto"/>
                <w:szCs w:val="21"/>
              </w:rPr>
            </w:pPr>
            <w:r>
              <w:rPr>
                <w:color w:val="auto"/>
                <w:szCs w:val="21"/>
              </w:rPr>
              <w:t>人才培养全过程深度合作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71" w:type="dxa"/>
            <w:vAlign w:val="center"/>
          </w:tcPr>
          <w:p>
            <w:pPr>
              <w:jc w:val="center"/>
              <w:rPr>
                <w:color w:val="auto"/>
                <w:szCs w:val="21"/>
              </w:rPr>
            </w:pPr>
            <w:r>
              <w:rPr>
                <w:color w:val="auto"/>
                <w:szCs w:val="21"/>
              </w:rPr>
              <w:t>2</w:t>
            </w:r>
          </w:p>
        </w:tc>
        <w:tc>
          <w:tcPr>
            <w:tcW w:w="1854" w:type="dxa"/>
            <w:vAlign w:val="center"/>
          </w:tcPr>
          <w:p>
            <w:pPr>
              <w:jc w:val="center"/>
              <w:rPr>
                <w:color w:val="auto"/>
                <w:szCs w:val="21"/>
              </w:rPr>
            </w:pPr>
            <w:r>
              <w:rPr>
                <w:color w:val="auto"/>
                <w:szCs w:val="21"/>
              </w:rPr>
              <w:t>给排水工程施工实习基地</w:t>
            </w:r>
          </w:p>
        </w:tc>
        <w:tc>
          <w:tcPr>
            <w:tcW w:w="3029" w:type="dxa"/>
            <w:vAlign w:val="center"/>
          </w:tcPr>
          <w:p>
            <w:pPr>
              <w:jc w:val="center"/>
              <w:rPr>
                <w:color w:val="auto"/>
                <w:szCs w:val="21"/>
              </w:rPr>
            </w:pPr>
            <w:r>
              <w:rPr>
                <w:color w:val="auto"/>
                <w:szCs w:val="21"/>
              </w:rPr>
              <w:t>中建二局</w:t>
            </w:r>
          </w:p>
        </w:tc>
        <w:tc>
          <w:tcPr>
            <w:tcW w:w="1753" w:type="dxa"/>
            <w:vAlign w:val="center"/>
          </w:tcPr>
          <w:p>
            <w:pPr>
              <w:jc w:val="center"/>
              <w:rPr>
                <w:color w:val="auto"/>
                <w:szCs w:val="21"/>
              </w:rPr>
            </w:pPr>
            <w:r>
              <w:rPr>
                <w:color w:val="auto"/>
                <w:szCs w:val="21"/>
              </w:rPr>
              <w:t>顶岗实习</w:t>
            </w:r>
          </w:p>
        </w:tc>
        <w:tc>
          <w:tcPr>
            <w:tcW w:w="1980" w:type="dxa"/>
            <w:vAlign w:val="center"/>
          </w:tcPr>
          <w:p>
            <w:pPr>
              <w:jc w:val="center"/>
              <w:rPr>
                <w:color w:val="auto"/>
                <w:szCs w:val="21"/>
              </w:rPr>
            </w:pPr>
            <w:r>
              <w:rPr>
                <w:color w:val="auto"/>
                <w:szCs w:val="21"/>
              </w:rPr>
              <w:t>人才培养全过程深度合作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71" w:type="dxa"/>
            <w:vAlign w:val="center"/>
          </w:tcPr>
          <w:p>
            <w:pPr>
              <w:jc w:val="center"/>
              <w:rPr>
                <w:color w:val="auto"/>
                <w:szCs w:val="21"/>
              </w:rPr>
            </w:pPr>
            <w:r>
              <w:rPr>
                <w:color w:val="auto"/>
                <w:szCs w:val="21"/>
              </w:rPr>
              <w:t>3</w:t>
            </w:r>
          </w:p>
        </w:tc>
        <w:tc>
          <w:tcPr>
            <w:tcW w:w="1854" w:type="dxa"/>
            <w:vAlign w:val="center"/>
          </w:tcPr>
          <w:p>
            <w:pPr>
              <w:jc w:val="center"/>
              <w:rPr>
                <w:color w:val="auto"/>
                <w:szCs w:val="21"/>
              </w:rPr>
            </w:pPr>
            <w:r>
              <w:rPr>
                <w:color w:val="auto"/>
                <w:szCs w:val="21"/>
              </w:rPr>
              <w:t>给排水工程施工实习基地</w:t>
            </w:r>
          </w:p>
        </w:tc>
        <w:tc>
          <w:tcPr>
            <w:tcW w:w="3029" w:type="dxa"/>
            <w:vAlign w:val="center"/>
          </w:tcPr>
          <w:p>
            <w:pPr>
              <w:jc w:val="center"/>
              <w:rPr>
                <w:color w:val="auto"/>
                <w:szCs w:val="21"/>
              </w:rPr>
            </w:pPr>
            <w:r>
              <w:rPr>
                <w:color w:val="auto"/>
                <w:szCs w:val="21"/>
              </w:rPr>
              <w:t>中建六局</w:t>
            </w:r>
          </w:p>
        </w:tc>
        <w:tc>
          <w:tcPr>
            <w:tcW w:w="1753" w:type="dxa"/>
            <w:vAlign w:val="center"/>
          </w:tcPr>
          <w:p>
            <w:pPr>
              <w:jc w:val="center"/>
              <w:rPr>
                <w:color w:val="auto"/>
                <w:szCs w:val="21"/>
              </w:rPr>
            </w:pPr>
            <w:r>
              <w:rPr>
                <w:color w:val="auto"/>
                <w:szCs w:val="21"/>
              </w:rPr>
              <w:t>顶岗实习</w:t>
            </w:r>
          </w:p>
        </w:tc>
        <w:tc>
          <w:tcPr>
            <w:tcW w:w="1980" w:type="dxa"/>
            <w:vAlign w:val="center"/>
          </w:tcPr>
          <w:p>
            <w:pPr>
              <w:jc w:val="center"/>
              <w:rPr>
                <w:color w:val="auto"/>
                <w:szCs w:val="21"/>
              </w:rPr>
            </w:pPr>
            <w:r>
              <w:rPr>
                <w:color w:val="auto"/>
                <w:szCs w:val="21"/>
              </w:rPr>
              <w:t>人才培养全过程深度合作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71" w:type="dxa"/>
            <w:vAlign w:val="center"/>
          </w:tcPr>
          <w:p>
            <w:pPr>
              <w:jc w:val="center"/>
              <w:rPr>
                <w:color w:val="auto"/>
                <w:szCs w:val="21"/>
              </w:rPr>
            </w:pPr>
            <w:r>
              <w:rPr>
                <w:color w:val="auto"/>
                <w:szCs w:val="21"/>
              </w:rPr>
              <w:t>4</w:t>
            </w:r>
          </w:p>
        </w:tc>
        <w:tc>
          <w:tcPr>
            <w:tcW w:w="1854" w:type="dxa"/>
            <w:vAlign w:val="center"/>
          </w:tcPr>
          <w:p>
            <w:pPr>
              <w:jc w:val="center"/>
              <w:rPr>
                <w:color w:val="auto"/>
                <w:szCs w:val="21"/>
              </w:rPr>
            </w:pPr>
            <w:r>
              <w:rPr>
                <w:color w:val="auto"/>
                <w:szCs w:val="21"/>
              </w:rPr>
              <w:t>给排水工程施工实习基地</w:t>
            </w:r>
          </w:p>
        </w:tc>
        <w:tc>
          <w:tcPr>
            <w:tcW w:w="3029" w:type="dxa"/>
            <w:vAlign w:val="center"/>
          </w:tcPr>
          <w:p>
            <w:pPr>
              <w:jc w:val="center"/>
              <w:rPr>
                <w:color w:val="auto"/>
                <w:szCs w:val="21"/>
              </w:rPr>
            </w:pPr>
            <w:r>
              <w:rPr>
                <w:color w:val="auto"/>
                <w:szCs w:val="21"/>
              </w:rPr>
              <w:t>黑龙江省建设集团</w:t>
            </w:r>
          </w:p>
        </w:tc>
        <w:tc>
          <w:tcPr>
            <w:tcW w:w="1753" w:type="dxa"/>
            <w:vAlign w:val="center"/>
          </w:tcPr>
          <w:p>
            <w:pPr>
              <w:jc w:val="center"/>
              <w:rPr>
                <w:color w:val="auto"/>
                <w:szCs w:val="21"/>
              </w:rPr>
            </w:pPr>
            <w:r>
              <w:rPr>
                <w:color w:val="auto"/>
                <w:szCs w:val="21"/>
              </w:rPr>
              <w:t>顶岗实习</w:t>
            </w:r>
          </w:p>
        </w:tc>
        <w:tc>
          <w:tcPr>
            <w:tcW w:w="1980" w:type="dxa"/>
            <w:vAlign w:val="center"/>
          </w:tcPr>
          <w:p>
            <w:pPr>
              <w:jc w:val="center"/>
              <w:rPr>
                <w:color w:val="auto"/>
                <w:szCs w:val="21"/>
              </w:rPr>
            </w:pPr>
            <w:r>
              <w:rPr>
                <w:color w:val="auto"/>
                <w:szCs w:val="21"/>
              </w:rPr>
              <w:t>人才培养全过程深度合作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71" w:type="dxa"/>
            <w:vAlign w:val="center"/>
          </w:tcPr>
          <w:p>
            <w:pPr>
              <w:jc w:val="center"/>
              <w:rPr>
                <w:color w:val="auto"/>
                <w:szCs w:val="21"/>
              </w:rPr>
            </w:pPr>
            <w:r>
              <w:rPr>
                <w:color w:val="auto"/>
                <w:szCs w:val="21"/>
              </w:rPr>
              <w:t>5</w:t>
            </w:r>
          </w:p>
        </w:tc>
        <w:tc>
          <w:tcPr>
            <w:tcW w:w="1854" w:type="dxa"/>
            <w:vAlign w:val="center"/>
          </w:tcPr>
          <w:p>
            <w:pPr>
              <w:jc w:val="center"/>
              <w:rPr>
                <w:color w:val="auto"/>
                <w:szCs w:val="21"/>
              </w:rPr>
            </w:pPr>
            <w:r>
              <w:rPr>
                <w:color w:val="auto"/>
                <w:szCs w:val="21"/>
              </w:rPr>
              <w:t>给排水工程施工实习基地</w:t>
            </w:r>
          </w:p>
        </w:tc>
        <w:tc>
          <w:tcPr>
            <w:tcW w:w="3029" w:type="dxa"/>
            <w:vAlign w:val="center"/>
          </w:tcPr>
          <w:p>
            <w:pPr>
              <w:jc w:val="center"/>
              <w:rPr>
                <w:color w:val="auto"/>
                <w:szCs w:val="21"/>
              </w:rPr>
            </w:pPr>
            <w:r>
              <w:rPr>
                <w:color w:val="auto"/>
                <w:szCs w:val="21"/>
              </w:rPr>
              <w:t>黑龙江省建工集团</w:t>
            </w:r>
          </w:p>
        </w:tc>
        <w:tc>
          <w:tcPr>
            <w:tcW w:w="1753" w:type="dxa"/>
            <w:vAlign w:val="center"/>
          </w:tcPr>
          <w:p>
            <w:pPr>
              <w:jc w:val="center"/>
              <w:rPr>
                <w:color w:val="auto"/>
                <w:szCs w:val="21"/>
              </w:rPr>
            </w:pPr>
            <w:r>
              <w:rPr>
                <w:color w:val="auto"/>
                <w:szCs w:val="21"/>
              </w:rPr>
              <w:t>顶岗实习</w:t>
            </w:r>
          </w:p>
        </w:tc>
        <w:tc>
          <w:tcPr>
            <w:tcW w:w="1980" w:type="dxa"/>
            <w:vAlign w:val="center"/>
          </w:tcPr>
          <w:p>
            <w:pPr>
              <w:jc w:val="center"/>
              <w:rPr>
                <w:b/>
                <w:color w:val="auto"/>
                <w:szCs w:val="21"/>
              </w:rPr>
            </w:pPr>
            <w:r>
              <w:rPr>
                <w:color w:val="auto"/>
                <w:szCs w:val="21"/>
              </w:rPr>
              <w:t>人才培养全过程深度合作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71" w:type="dxa"/>
            <w:vAlign w:val="center"/>
          </w:tcPr>
          <w:p>
            <w:pPr>
              <w:jc w:val="center"/>
              <w:rPr>
                <w:color w:val="auto"/>
                <w:szCs w:val="21"/>
              </w:rPr>
            </w:pPr>
            <w:r>
              <w:rPr>
                <w:color w:val="auto"/>
                <w:szCs w:val="21"/>
              </w:rPr>
              <w:t>6</w:t>
            </w:r>
          </w:p>
        </w:tc>
        <w:tc>
          <w:tcPr>
            <w:tcW w:w="1854" w:type="dxa"/>
            <w:vAlign w:val="center"/>
          </w:tcPr>
          <w:p>
            <w:pPr>
              <w:jc w:val="center"/>
              <w:rPr>
                <w:color w:val="auto"/>
                <w:szCs w:val="21"/>
              </w:rPr>
            </w:pPr>
            <w:r>
              <w:rPr>
                <w:color w:val="auto"/>
                <w:szCs w:val="21"/>
              </w:rPr>
              <w:t>给排水工程施工实习基地</w:t>
            </w:r>
          </w:p>
        </w:tc>
        <w:tc>
          <w:tcPr>
            <w:tcW w:w="3029" w:type="dxa"/>
            <w:vAlign w:val="center"/>
          </w:tcPr>
          <w:p>
            <w:pPr>
              <w:jc w:val="center"/>
              <w:rPr>
                <w:color w:val="auto"/>
                <w:szCs w:val="21"/>
              </w:rPr>
            </w:pPr>
            <w:r>
              <w:rPr>
                <w:color w:val="auto"/>
                <w:szCs w:val="21"/>
              </w:rPr>
              <w:t>黑龙江省安装集团</w:t>
            </w:r>
          </w:p>
        </w:tc>
        <w:tc>
          <w:tcPr>
            <w:tcW w:w="1753" w:type="dxa"/>
            <w:vAlign w:val="center"/>
          </w:tcPr>
          <w:p>
            <w:pPr>
              <w:jc w:val="center"/>
              <w:rPr>
                <w:color w:val="auto"/>
                <w:szCs w:val="21"/>
              </w:rPr>
            </w:pPr>
            <w:r>
              <w:rPr>
                <w:color w:val="auto"/>
                <w:szCs w:val="21"/>
              </w:rPr>
              <w:t>顶岗实习</w:t>
            </w:r>
          </w:p>
        </w:tc>
        <w:tc>
          <w:tcPr>
            <w:tcW w:w="1980" w:type="dxa"/>
            <w:vAlign w:val="center"/>
          </w:tcPr>
          <w:p>
            <w:pPr>
              <w:jc w:val="center"/>
              <w:rPr>
                <w:color w:val="auto"/>
                <w:szCs w:val="21"/>
              </w:rPr>
            </w:pPr>
            <w:r>
              <w:rPr>
                <w:color w:val="auto"/>
                <w:szCs w:val="21"/>
              </w:rPr>
              <w:t>人才培养全过程深度合作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71" w:type="dxa"/>
            <w:vAlign w:val="center"/>
          </w:tcPr>
          <w:p>
            <w:pPr>
              <w:jc w:val="center"/>
              <w:rPr>
                <w:color w:val="auto"/>
                <w:szCs w:val="21"/>
              </w:rPr>
            </w:pPr>
            <w:r>
              <w:rPr>
                <w:color w:val="auto"/>
                <w:szCs w:val="21"/>
              </w:rPr>
              <w:t>7</w:t>
            </w:r>
          </w:p>
        </w:tc>
        <w:tc>
          <w:tcPr>
            <w:tcW w:w="1854" w:type="dxa"/>
            <w:vAlign w:val="center"/>
          </w:tcPr>
          <w:p>
            <w:pPr>
              <w:jc w:val="center"/>
              <w:rPr>
                <w:color w:val="auto"/>
                <w:szCs w:val="21"/>
              </w:rPr>
            </w:pPr>
            <w:r>
              <w:rPr>
                <w:color w:val="auto"/>
                <w:szCs w:val="21"/>
              </w:rPr>
              <w:t>给排水工程施工实习基地</w:t>
            </w:r>
          </w:p>
        </w:tc>
        <w:tc>
          <w:tcPr>
            <w:tcW w:w="3029" w:type="dxa"/>
            <w:vAlign w:val="center"/>
          </w:tcPr>
          <w:p>
            <w:pPr>
              <w:jc w:val="center"/>
              <w:rPr>
                <w:color w:val="auto"/>
                <w:szCs w:val="21"/>
              </w:rPr>
            </w:pPr>
            <w:r>
              <w:rPr>
                <w:color w:val="auto"/>
                <w:szCs w:val="21"/>
              </w:rPr>
              <w:t>磨盘山净水厂</w:t>
            </w:r>
          </w:p>
        </w:tc>
        <w:tc>
          <w:tcPr>
            <w:tcW w:w="1753" w:type="dxa"/>
            <w:vAlign w:val="center"/>
          </w:tcPr>
          <w:p>
            <w:pPr>
              <w:jc w:val="center"/>
              <w:rPr>
                <w:color w:val="auto"/>
                <w:szCs w:val="21"/>
              </w:rPr>
            </w:pPr>
            <w:r>
              <w:rPr>
                <w:color w:val="auto"/>
                <w:szCs w:val="21"/>
              </w:rPr>
              <w:t>认识实习</w:t>
            </w:r>
          </w:p>
        </w:tc>
        <w:tc>
          <w:tcPr>
            <w:tcW w:w="1980" w:type="dxa"/>
            <w:vAlign w:val="center"/>
          </w:tcPr>
          <w:p>
            <w:pPr>
              <w:jc w:val="center"/>
              <w:rPr>
                <w:color w:val="auto"/>
                <w:szCs w:val="21"/>
              </w:rPr>
            </w:pPr>
            <w:r>
              <w:rPr>
                <w:color w:val="auto"/>
                <w:szCs w:val="21"/>
              </w:rPr>
              <w:t>人才培养全过程深度合作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71" w:type="dxa"/>
            <w:vAlign w:val="center"/>
          </w:tcPr>
          <w:p>
            <w:pPr>
              <w:jc w:val="center"/>
              <w:rPr>
                <w:color w:val="auto"/>
                <w:szCs w:val="21"/>
              </w:rPr>
            </w:pPr>
            <w:r>
              <w:rPr>
                <w:color w:val="auto"/>
                <w:szCs w:val="21"/>
              </w:rPr>
              <w:t>8</w:t>
            </w:r>
          </w:p>
        </w:tc>
        <w:tc>
          <w:tcPr>
            <w:tcW w:w="1854" w:type="dxa"/>
            <w:vAlign w:val="center"/>
          </w:tcPr>
          <w:p>
            <w:pPr>
              <w:jc w:val="center"/>
              <w:rPr>
                <w:color w:val="auto"/>
                <w:szCs w:val="21"/>
              </w:rPr>
            </w:pPr>
            <w:r>
              <w:rPr>
                <w:color w:val="auto"/>
                <w:szCs w:val="21"/>
              </w:rPr>
              <w:t>给排水工程施工实习基地</w:t>
            </w:r>
          </w:p>
        </w:tc>
        <w:tc>
          <w:tcPr>
            <w:tcW w:w="3029" w:type="dxa"/>
            <w:vAlign w:val="center"/>
          </w:tcPr>
          <w:p>
            <w:pPr>
              <w:jc w:val="center"/>
              <w:rPr>
                <w:color w:val="auto"/>
                <w:szCs w:val="21"/>
              </w:rPr>
            </w:pPr>
            <w:r>
              <w:rPr>
                <w:color w:val="auto"/>
                <w:szCs w:val="21"/>
              </w:rPr>
              <w:t>黑龙江碧水源公司</w:t>
            </w:r>
          </w:p>
        </w:tc>
        <w:tc>
          <w:tcPr>
            <w:tcW w:w="1753" w:type="dxa"/>
            <w:vAlign w:val="center"/>
          </w:tcPr>
          <w:p>
            <w:pPr>
              <w:jc w:val="center"/>
              <w:rPr>
                <w:color w:val="auto"/>
                <w:szCs w:val="21"/>
              </w:rPr>
            </w:pPr>
            <w:r>
              <w:rPr>
                <w:color w:val="auto"/>
                <w:szCs w:val="21"/>
              </w:rPr>
              <w:t>顶岗实习</w:t>
            </w:r>
          </w:p>
        </w:tc>
        <w:tc>
          <w:tcPr>
            <w:tcW w:w="1980" w:type="dxa"/>
            <w:vAlign w:val="center"/>
          </w:tcPr>
          <w:p>
            <w:pPr>
              <w:jc w:val="center"/>
              <w:rPr>
                <w:color w:val="auto"/>
                <w:szCs w:val="21"/>
              </w:rPr>
            </w:pPr>
            <w:r>
              <w:rPr>
                <w:color w:val="auto"/>
                <w:szCs w:val="21"/>
              </w:rPr>
              <w:t>人才培养全过程深度合作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71" w:type="dxa"/>
            <w:vAlign w:val="center"/>
          </w:tcPr>
          <w:p>
            <w:pPr>
              <w:jc w:val="center"/>
              <w:rPr>
                <w:color w:val="auto"/>
                <w:szCs w:val="21"/>
              </w:rPr>
            </w:pPr>
            <w:r>
              <w:rPr>
                <w:color w:val="auto"/>
                <w:szCs w:val="21"/>
              </w:rPr>
              <w:t>9</w:t>
            </w:r>
          </w:p>
        </w:tc>
        <w:tc>
          <w:tcPr>
            <w:tcW w:w="1854" w:type="dxa"/>
            <w:vAlign w:val="center"/>
          </w:tcPr>
          <w:p>
            <w:pPr>
              <w:jc w:val="center"/>
              <w:rPr>
                <w:color w:val="auto"/>
                <w:szCs w:val="21"/>
              </w:rPr>
            </w:pPr>
            <w:r>
              <w:rPr>
                <w:color w:val="auto"/>
                <w:szCs w:val="21"/>
              </w:rPr>
              <w:t>给排水工程施工实习基地</w:t>
            </w:r>
          </w:p>
        </w:tc>
        <w:tc>
          <w:tcPr>
            <w:tcW w:w="3029" w:type="dxa"/>
            <w:vAlign w:val="center"/>
          </w:tcPr>
          <w:p>
            <w:pPr>
              <w:jc w:val="center"/>
              <w:rPr>
                <w:color w:val="auto"/>
                <w:szCs w:val="21"/>
              </w:rPr>
            </w:pPr>
            <w:r>
              <w:rPr>
                <w:rFonts w:hint="eastAsia"/>
                <w:color w:val="auto"/>
                <w:szCs w:val="21"/>
              </w:rPr>
              <w:t>哈尔滨市供排水集团</w:t>
            </w:r>
          </w:p>
        </w:tc>
        <w:tc>
          <w:tcPr>
            <w:tcW w:w="1753" w:type="dxa"/>
            <w:vAlign w:val="center"/>
          </w:tcPr>
          <w:p>
            <w:pPr>
              <w:jc w:val="center"/>
              <w:rPr>
                <w:color w:val="auto"/>
              </w:rPr>
            </w:pPr>
            <w:r>
              <w:rPr>
                <w:color w:val="auto"/>
                <w:szCs w:val="21"/>
              </w:rPr>
              <w:t>认识实习、生产性实训、顶岗实习</w:t>
            </w:r>
          </w:p>
        </w:tc>
        <w:tc>
          <w:tcPr>
            <w:tcW w:w="1980" w:type="dxa"/>
            <w:vAlign w:val="center"/>
          </w:tcPr>
          <w:p>
            <w:pPr>
              <w:jc w:val="center"/>
              <w:rPr>
                <w:color w:val="auto"/>
                <w:szCs w:val="21"/>
              </w:rPr>
            </w:pPr>
            <w:r>
              <w:rPr>
                <w:color w:val="auto"/>
                <w:szCs w:val="21"/>
              </w:rPr>
              <w:t>人才培养全过程深度合作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671" w:type="dxa"/>
            <w:vAlign w:val="center"/>
          </w:tcPr>
          <w:p>
            <w:pPr>
              <w:jc w:val="center"/>
              <w:rPr>
                <w:color w:val="auto"/>
                <w:szCs w:val="21"/>
              </w:rPr>
            </w:pPr>
            <w:r>
              <w:rPr>
                <w:color w:val="auto"/>
                <w:szCs w:val="21"/>
              </w:rPr>
              <w:t>10</w:t>
            </w:r>
          </w:p>
        </w:tc>
        <w:tc>
          <w:tcPr>
            <w:tcW w:w="1854" w:type="dxa"/>
            <w:vAlign w:val="center"/>
          </w:tcPr>
          <w:p>
            <w:pPr>
              <w:jc w:val="center"/>
              <w:rPr>
                <w:color w:val="auto"/>
                <w:szCs w:val="21"/>
              </w:rPr>
            </w:pPr>
            <w:r>
              <w:rPr>
                <w:color w:val="auto"/>
                <w:szCs w:val="21"/>
              </w:rPr>
              <w:t>给排水工程施工实习基地</w:t>
            </w:r>
          </w:p>
        </w:tc>
        <w:tc>
          <w:tcPr>
            <w:tcW w:w="3029" w:type="dxa"/>
            <w:vAlign w:val="center"/>
          </w:tcPr>
          <w:p>
            <w:pPr>
              <w:jc w:val="center"/>
              <w:rPr>
                <w:color w:val="auto"/>
                <w:szCs w:val="21"/>
              </w:rPr>
            </w:pPr>
            <w:r>
              <w:rPr>
                <w:color w:val="auto"/>
                <w:szCs w:val="21"/>
              </w:rPr>
              <w:t>哈尔滨北方环保工程有限公司</w:t>
            </w:r>
          </w:p>
        </w:tc>
        <w:tc>
          <w:tcPr>
            <w:tcW w:w="1753" w:type="dxa"/>
            <w:vAlign w:val="center"/>
          </w:tcPr>
          <w:p>
            <w:pPr>
              <w:jc w:val="center"/>
              <w:rPr>
                <w:color w:val="auto"/>
                <w:szCs w:val="21"/>
              </w:rPr>
            </w:pPr>
            <w:r>
              <w:rPr>
                <w:color w:val="auto"/>
                <w:szCs w:val="21"/>
              </w:rPr>
              <w:t>认识实习、生产性实训、顶岗实习</w:t>
            </w:r>
          </w:p>
        </w:tc>
        <w:tc>
          <w:tcPr>
            <w:tcW w:w="1980" w:type="dxa"/>
            <w:vAlign w:val="center"/>
          </w:tcPr>
          <w:p>
            <w:pPr>
              <w:jc w:val="center"/>
              <w:rPr>
                <w:color w:val="auto"/>
                <w:szCs w:val="21"/>
              </w:rPr>
            </w:pPr>
            <w:r>
              <w:rPr>
                <w:color w:val="auto"/>
                <w:szCs w:val="21"/>
              </w:rPr>
              <w:t>人才培养全过程深度合作</w:t>
            </w:r>
          </w:p>
        </w:tc>
      </w:tr>
    </w:tbl>
    <w:p>
      <w:pPr>
        <w:ind w:firstLine="420" w:firstLineChars="200"/>
        <w:rPr>
          <w:color w:val="auto"/>
        </w:rPr>
      </w:pPr>
      <w:r>
        <w:rPr>
          <w:rFonts w:hint="eastAsia"/>
          <w:color w:val="auto"/>
        </w:rPr>
        <w:t>注：用途指认识实习、生产性实训、顶岗实习等。</w:t>
      </w:r>
    </w:p>
    <w:p>
      <w:pPr>
        <w:pStyle w:val="3"/>
        <w:ind w:firstLine="482"/>
        <w:rPr>
          <w:rFonts w:hint="eastAsia" w:ascii="宋体" w:hAnsi="宋体" w:eastAsia="宋体" w:cs="宋体"/>
          <w:b w:val="0"/>
          <w:bCs/>
          <w:color w:val="auto"/>
        </w:rPr>
      </w:pPr>
      <w:bookmarkStart w:id="36" w:name="_Toc17111217"/>
      <w:bookmarkStart w:id="37" w:name="_Toc17106606"/>
      <w:r>
        <w:rPr>
          <w:rFonts w:hint="eastAsia" w:ascii="宋体" w:hAnsi="宋体" w:eastAsia="宋体" w:cs="宋体"/>
          <w:b w:val="0"/>
          <w:bCs/>
          <w:color w:val="auto"/>
        </w:rPr>
        <w:t>（三）教学资源</w:t>
      </w:r>
      <w:bookmarkEnd w:id="36"/>
      <w:bookmarkEnd w:id="37"/>
    </w:p>
    <w:p>
      <w:pPr>
        <w:spacing w:line="360" w:lineRule="auto"/>
        <w:ind w:firstLine="482" w:firstLineChars="200"/>
        <w:rPr>
          <w:rFonts w:ascii="宋体" w:hAnsi="宋体"/>
          <w:b/>
          <w:color w:val="auto"/>
          <w:sz w:val="24"/>
        </w:rPr>
      </w:pPr>
      <w:r>
        <w:rPr>
          <w:rFonts w:ascii="宋体" w:hAnsi="宋体"/>
          <w:b/>
          <w:color w:val="auto"/>
          <w:sz w:val="24"/>
        </w:rPr>
        <w:t>1.</w:t>
      </w:r>
      <w:r>
        <w:rPr>
          <w:rFonts w:hint="eastAsia" w:ascii="宋体" w:hAnsi="宋体"/>
          <w:b/>
          <w:color w:val="auto"/>
          <w:sz w:val="24"/>
        </w:rPr>
        <w:t>教材选用</w:t>
      </w:r>
    </w:p>
    <w:p>
      <w:pPr>
        <w:spacing w:line="360" w:lineRule="auto"/>
        <w:ind w:firstLine="480" w:firstLineChars="200"/>
        <w:rPr>
          <w:rFonts w:ascii="宋体" w:hAnsi="宋体"/>
          <w:color w:val="auto"/>
          <w:sz w:val="24"/>
        </w:rPr>
      </w:pPr>
      <w:r>
        <w:rPr>
          <w:rFonts w:hint="eastAsia" w:ascii="宋体" w:hAnsi="宋体"/>
          <w:color w:val="auto"/>
          <w:sz w:val="24"/>
        </w:rPr>
        <w:t>教材是实施教学质量保证的基本工具，教材选择的好坏将直接影响到教学质量，教材选择应符合课程标准（教学大纲）要求，教材选择要体现高职教育教学特色，尽可能选择高职高专精品教材、优秀教材或校企合作开发的校本教材，教材的内容的选择、组织、结构设计以及内容安排要便于学生学习，教材内容新颖，质量高。</w:t>
      </w:r>
    </w:p>
    <w:p>
      <w:pPr>
        <w:spacing w:line="360" w:lineRule="auto"/>
        <w:ind w:firstLine="480" w:firstLineChars="200"/>
        <w:rPr>
          <w:rFonts w:ascii="宋体" w:hAnsi="宋体"/>
          <w:color w:val="auto"/>
          <w:sz w:val="24"/>
        </w:rPr>
      </w:pPr>
      <w:r>
        <w:rPr>
          <w:rFonts w:hint="eastAsia" w:ascii="宋体" w:hAnsi="宋体"/>
          <w:color w:val="auto"/>
          <w:sz w:val="24"/>
        </w:rPr>
        <w:t>（1）教材选择</w:t>
      </w:r>
    </w:p>
    <w:p>
      <w:pPr>
        <w:spacing w:line="360" w:lineRule="auto"/>
        <w:ind w:firstLine="480" w:firstLineChars="200"/>
        <w:rPr>
          <w:rFonts w:ascii="宋体" w:hAnsi="宋体"/>
          <w:color w:val="auto"/>
          <w:sz w:val="24"/>
        </w:rPr>
      </w:pPr>
      <w:r>
        <w:rPr>
          <w:rFonts w:hint="eastAsia" w:ascii="宋体" w:hAnsi="宋体"/>
          <w:color w:val="auto"/>
          <w:sz w:val="24"/>
        </w:rPr>
        <w:t>符合专业人才培养目标和课程标准（教学大纲）要求，体现课程教学改革要求；优先选择高职精品教材、教育部高职高专规划教材、全国优秀高职高专教材、部优秀教材、校企合作开发编写正式出版校本教材。</w:t>
      </w:r>
    </w:p>
    <w:p>
      <w:pPr>
        <w:spacing w:line="360" w:lineRule="auto"/>
        <w:ind w:firstLine="480" w:firstLineChars="200"/>
        <w:rPr>
          <w:rFonts w:ascii="宋体" w:hAnsi="宋体"/>
          <w:color w:val="auto"/>
          <w:sz w:val="24"/>
        </w:rPr>
      </w:pPr>
      <w:r>
        <w:rPr>
          <w:rFonts w:hint="eastAsia" w:ascii="宋体" w:hAnsi="宋体"/>
          <w:color w:val="auto"/>
          <w:sz w:val="24"/>
        </w:rPr>
        <w:t>（2）教材特色</w:t>
      </w:r>
    </w:p>
    <w:p>
      <w:pPr>
        <w:spacing w:line="360" w:lineRule="auto"/>
        <w:ind w:firstLine="480" w:firstLineChars="200"/>
        <w:rPr>
          <w:rFonts w:ascii="宋体" w:hAnsi="宋体"/>
          <w:color w:val="auto"/>
          <w:sz w:val="24"/>
        </w:rPr>
      </w:pPr>
      <w:r>
        <w:rPr>
          <w:rFonts w:hint="eastAsia" w:ascii="宋体" w:hAnsi="宋体"/>
          <w:color w:val="auto"/>
          <w:sz w:val="24"/>
        </w:rPr>
        <w:t>教材专业特色明显，结构体系设计合理，专业性强，逻辑性强。</w:t>
      </w:r>
    </w:p>
    <w:p>
      <w:pPr>
        <w:spacing w:line="360" w:lineRule="auto"/>
        <w:ind w:firstLine="480" w:firstLineChars="200"/>
        <w:rPr>
          <w:rFonts w:ascii="宋体" w:hAnsi="宋体"/>
          <w:color w:val="auto"/>
          <w:sz w:val="24"/>
        </w:rPr>
      </w:pPr>
      <w:r>
        <w:rPr>
          <w:rFonts w:hint="eastAsia" w:ascii="宋体" w:hAnsi="宋体"/>
          <w:color w:val="auto"/>
          <w:sz w:val="24"/>
        </w:rPr>
        <w:t>（3）教材内容选择</w:t>
      </w:r>
    </w:p>
    <w:p>
      <w:pPr>
        <w:spacing w:line="360" w:lineRule="auto"/>
        <w:ind w:firstLine="480" w:firstLineChars="200"/>
        <w:rPr>
          <w:rFonts w:ascii="宋体" w:hAnsi="宋体"/>
          <w:color w:val="auto"/>
          <w:sz w:val="24"/>
        </w:rPr>
      </w:pPr>
      <w:r>
        <w:rPr>
          <w:rFonts w:hint="eastAsia" w:ascii="宋体" w:hAnsi="宋体"/>
          <w:color w:val="auto"/>
          <w:sz w:val="24"/>
        </w:rPr>
        <w:t>教材内容科学性、思想性、适用性强、实践性强，反映专业领域的新成果、新方法、新工艺和新技术发展水平。</w:t>
      </w:r>
    </w:p>
    <w:p>
      <w:pPr>
        <w:spacing w:line="360" w:lineRule="auto"/>
        <w:ind w:firstLine="480" w:firstLineChars="200"/>
        <w:rPr>
          <w:rFonts w:ascii="宋体" w:hAnsi="宋体"/>
          <w:color w:val="auto"/>
          <w:sz w:val="24"/>
        </w:rPr>
      </w:pPr>
      <w:r>
        <w:rPr>
          <w:rFonts w:hint="eastAsia" w:ascii="宋体" w:hAnsi="宋体"/>
          <w:color w:val="auto"/>
          <w:sz w:val="24"/>
        </w:rPr>
        <w:t>（4）语言、图表规范</w:t>
      </w:r>
    </w:p>
    <w:p>
      <w:pPr>
        <w:spacing w:line="360" w:lineRule="auto"/>
        <w:ind w:firstLine="480" w:firstLineChars="200"/>
        <w:rPr>
          <w:rFonts w:ascii="宋体" w:hAnsi="宋体"/>
          <w:color w:val="auto"/>
          <w:sz w:val="24"/>
        </w:rPr>
      </w:pPr>
      <w:r>
        <w:rPr>
          <w:rFonts w:hint="eastAsia" w:ascii="宋体" w:hAnsi="宋体"/>
          <w:color w:val="auto"/>
          <w:sz w:val="24"/>
        </w:rPr>
        <w:t>理论阐述科学、严谨、准确，语言精练，文字正确精练、流畅易懂，引用的数据正确，图表清晰，符合规范和质量标准，技术术语、符号、计量单位符合国家统一要求。</w:t>
      </w:r>
    </w:p>
    <w:p>
      <w:pPr>
        <w:spacing w:line="360" w:lineRule="auto"/>
        <w:ind w:firstLine="480" w:firstLineChars="200"/>
        <w:rPr>
          <w:rFonts w:ascii="宋体" w:hAnsi="宋体"/>
          <w:color w:val="auto"/>
          <w:sz w:val="24"/>
        </w:rPr>
      </w:pPr>
      <w:r>
        <w:rPr>
          <w:rFonts w:hint="eastAsia" w:ascii="宋体" w:hAnsi="宋体"/>
          <w:color w:val="auto"/>
          <w:sz w:val="24"/>
        </w:rPr>
        <w:t>（5）教材内容</w:t>
      </w:r>
    </w:p>
    <w:p>
      <w:pPr>
        <w:spacing w:line="360" w:lineRule="auto"/>
        <w:ind w:firstLine="480" w:firstLineChars="200"/>
        <w:rPr>
          <w:rFonts w:ascii="宋体" w:hAnsi="宋体"/>
          <w:color w:val="auto"/>
          <w:sz w:val="24"/>
        </w:rPr>
      </w:pPr>
      <w:r>
        <w:rPr>
          <w:rFonts w:hint="eastAsia" w:ascii="宋体" w:hAnsi="宋体"/>
          <w:color w:val="auto"/>
          <w:sz w:val="24"/>
        </w:rPr>
        <w:t>教材章节或单元内容的组织合理，体例新颖，项目、案例设计科学、内容选择精练，教学目标明确、内容重点突出、难点及处理方法得当，习题、思考题等内容安排合理。</w:t>
      </w:r>
    </w:p>
    <w:p>
      <w:pPr>
        <w:spacing w:line="360" w:lineRule="auto"/>
        <w:ind w:firstLine="480" w:firstLineChars="200"/>
        <w:rPr>
          <w:rFonts w:ascii="宋体" w:hAnsi="宋体"/>
          <w:color w:val="auto"/>
          <w:sz w:val="24"/>
        </w:rPr>
      </w:pPr>
      <w:r>
        <w:rPr>
          <w:rFonts w:hint="eastAsia" w:ascii="宋体" w:hAnsi="宋体"/>
          <w:color w:val="auto"/>
          <w:sz w:val="24"/>
        </w:rPr>
        <w:t>（6）教材结构</w:t>
      </w:r>
    </w:p>
    <w:p>
      <w:pPr>
        <w:spacing w:line="360" w:lineRule="auto"/>
        <w:ind w:firstLine="480" w:firstLineChars="200"/>
        <w:rPr>
          <w:rFonts w:ascii="宋体" w:hAnsi="宋体"/>
          <w:color w:val="auto"/>
          <w:sz w:val="24"/>
        </w:rPr>
      </w:pPr>
      <w:r>
        <w:rPr>
          <w:rFonts w:hint="eastAsia" w:ascii="宋体" w:hAnsi="宋体"/>
          <w:color w:val="auto"/>
          <w:sz w:val="24"/>
        </w:rPr>
        <w:t>教材内容结构设计合理，有利于学生自主学习，能激发学生兴趣、满足求知需要，可读性强</w:t>
      </w:r>
    </w:p>
    <w:p>
      <w:pPr>
        <w:spacing w:line="360" w:lineRule="auto"/>
        <w:ind w:firstLine="482" w:firstLineChars="200"/>
        <w:rPr>
          <w:rFonts w:ascii="宋体" w:hAnsi="宋体"/>
          <w:b/>
          <w:color w:val="auto"/>
          <w:sz w:val="24"/>
        </w:rPr>
      </w:pPr>
      <w:r>
        <w:rPr>
          <w:rFonts w:ascii="宋体" w:hAnsi="宋体"/>
          <w:b/>
          <w:color w:val="auto"/>
          <w:sz w:val="24"/>
        </w:rPr>
        <w:t>2.</w:t>
      </w:r>
      <w:r>
        <w:rPr>
          <w:rFonts w:hint="eastAsia" w:ascii="宋体" w:hAnsi="宋体"/>
          <w:b/>
          <w:color w:val="auto"/>
          <w:sz w:val="24"/>
        </w:rPr>
        <w:t>图书、文献配备</w:t>
      </w:r>
    </w:p>
    <w:p>
      <w:pPr>
        <w:spacing w:line="360" w:lineRule="auto"/>
        <w:ind w:firstLine="480" w:firstLineChars="200"/>
        <w:rPr>
          <w:rFonts w:ascii="宋体" w:hAnsi="宋体"/>
          <w:color w:val="auto"/>
          <w:sz w:val="24"/>
        </w:rPr>
      </w:pPr>
      <w:r>
        <w:rPr>
          <w:rFonts w:hint="eastAsia" w:ascii="宋体" w:hAnsi="宋体"/>
          <w:color w:val="auto"/>
          <w:sz w:val="24"/>
        </w:rPr>
        <w:t>图书文献是学生学习必备的工具。首先，应配备给排水工程专业图书，包括各种专业教材，给排水工程设计、施工技术规程、规范，给排水工程概算定额，给排水工程预算定额，工程量计价清单等。其次，应配备适应学生职业发展的图书，如八大员培训用书、考试用书，二级建造师考试用书，专升本考试用书，四六级考试用书，公务员考试用书等。最后，应配备一些人文类图书，让学生在学习专业知识的同时，注重人文素养的提高。</w:t>
      </w:r>
    </w:p>
    <w:p>
      <w:pPr>
        <w:spacing w:line="360" w:lineRule="auto"/>
        <w:ind w:firstLine="482" w:firstLineChars="200"/>
        <w:rPr>
          <w:rFonts w:ascii="宋体" w:hAnsi="宋体"/>
          <w:b/>
          <w:color w:val="auto"/>
          <w:sz w:val="24"/>
        </w:rPr>
      </w:pPr>
      <w:r>
        <w:rPr>
          <w:rFonts w:ascii="宋体" w:hAnsi="宋体"/>
          <w:b/>
          <w:color w:val="auto"/>
          <w:sz w:val="24"/>
        </w:rPr>
        <w:t>3.</w:t>
      </w:r>
      <w:r>
        <w:rPr>
          <w:rFonts w:hint="eastAsia" w:ascii="宋体" w:hAnsi="宋体"/>
          <w:b/>
          <w:color w:val="auto"/>
          <w:sz w:val="24"/>
        </w:rPr>
        <w:t>数字资源配备</w:t>
      </w:r>
    </w:p>
    <w:p>
      <w:pPr>
        <w:spacing w:line="360" w:lineRule="auto"/>
        <w:ind w:firstLine="480" w:firstLineChars="200"/>
        <w:rPr>
          <w:rFonts w:ascii="宋体" w:hAnsi="宋体"/>
          <w:color w:val="auto"/>
          <w:sz w:val="24"/>
        </w:rPr>
      </w:pPr>
      <w:r>
        <w:rPr>
          <w:rFonts w:hint="eastAsia" w:ascii="宋体" w:hAnsi="宋体"/>
          <w:color w:val="auto"/>
          <w:sz w:val="24"/>
        </w:rPr>
        <w:t>利用智慧职教、智慧树等教学平台为学生提供优秀的数字资源。鼓励教师录制在线课程，将课程标准、课程设计、课件、教案、讲义、试题、作业都数字化。另外，收集整理图片、视频、音频、电子图纸等作为数字资源。</w:t>
      </w:r>
    </w:p>
    <w:p>
      <w:pPr>
        <w:spacing w:line="360" w:lineRule="auto"/>
        <w:ind w:firstLine="480" w:firstLineChars="200"/>
        <w:rPr>
          <w:rFonts w:ascii="宋体" w:hAnsi="宋体"/>
          <w:color w:val="auto"/>
          <w:sz w:val="24"/>
        </w:rPr>
      </w:pPr>
      <w:r>
        <w:rPr>
          <w:rFonts w:hint="eastAsia" w:ascii="宋体" w:hAnsi="宋体"/>
          <w:color w:val="auto"/>
          <w:sz w:val="24"/>
        </w:rPr>
        <w:t>现有给排水专任教师参与建设并投入使用的教学资源库有</w:t>
      </w:r>
      <w:r>
        <w:rPr>
          <w:rFonts w:ascii="宋体" w:hAnsi="宋体"/>
          <w:color w:val="auto"/>
          <w:sz w:val="24"/>
        </w:rPr>
        <w:t>国家职业教育</w:t>
      </w:r>
      <w:r>
        <w:rPr>
          <w:rFonts w:hint="eastAsia" w:ascii="宋体" w:hAnsi="宋体"/>
          <w:color w:val="auto"/>
          <w:sz w:val="24"/>
        </w:rPr>
        <w:t>水环境监测与治理专业教学资源库《给排水管道工程技术》、《水处理工程施工与核算》、《现实实验实训》等课程；</w:t>
      </w:r>
      <w:r>
        <w:rPr>
          <w:rFonts w:ascii="宋体" w:hAnsi="宋体"/>
          <w:color w:val="auto"/>
          <w:sz w:val="24"/>
        </w:rPr>
        <w:t>国家级精品资源共享课程</w:t>
      </w:r>
      <w:r>
        <w:rPr>
          <w:rFonts w:hint="eastAsia" w:ascii="宋体" w:hAnsi="宋体"/>
          <w:color w:val="auto"/>
          <w:sz w:val="24"/>
        </w:rPr>
        <w:t>《水污染控制技术》。</w:t>
      </w:r>
    </w:p>
    <w:p>
      <w:pPr>
        <w:spacing w:line="360" w:lineRule="auto"/>
        <w:ind w:firstLine="482" w:firstLineChars="200"/>
        <w:rPr>
          <w:rFonts w:ascii="宋体" w:hAnsi="宋体"/>
          <w:b/>
          <w:color w:val="auto"/>
          <w:sz w:val="24"/>
        </w:rPr>
        <w:sectPr>
          <w:pgSz w:w="11906" w:h="16838"/>
          <w:pgMar w:top="1417" w:right="1134" w:bottom="1417" w:left="1701" w:header="851" w:footer="680" w:gutter="0"/>
          <w:cols w:space="0" w:num="1"/>
          <w:docGrid w:type="lines" w:linePitch="312" w:charSpace="0"/>
        </w:sectPr>
      </w:pPr>
    </w:p>
    <w:p>
      <w:pPr>
        <w:pStyle w:val="3"/>
        <w:ind w:firstLine="482"/>
        <w:rPr>
          <w:rFonts w:hint="eastAsia" w:ascii="宋体" w:hAnsi="宋体" w:eastAsia="宋体" w:cs="宋体"/>
          <w:b w:val="0"/>
          <w:bCs/>
          <w:color w:val="auto"/>
        </w:rPr>
      </w:pPr>
      <w:bookmarkStart w:id="38" w:name="_Toc17106607"/>
      <w:bookmarkStart w:id="39" w:name="_Toc17111218"/>
      <w:r>
        <w:rPr>
          <w:rFonts w:hint="eastAsia" w:ascii="宋体" w:hAnsi="宋体" w:eastAsia="宋体" w:cs="宋体"/>
          <w:b w:val="0"/>
          <w:bCs/>
          <w:color w:val="auto"/>
        </w:rPr>
        <w:t>（四）教学方法</w:t>
      </w:r>
      <w:bookmarkEnd w:id="38"/>
      <w:bookmarkEnd w:id="39"/>
    </w:p>
    <w:p>
      <w:pPr>
        <w:spacing w:line="360" w:lineRule="auto"/>
        <w:ind w:firstLine="480" w:firstLineChars="200"/>
        <w:rPr>
          <w:rFonts w:ascii="宋体" w:hAnsi="宋体"/>
          <w:color w:val="auto"/>
          <w:sz w:val="24"/>
        </w:rPr>
      </w:pPr>
      <w:r>
        <w:rPr>
          <w:rFonts w:hint="eastAsia" w:ascii="宋体" w:hAnsi="宋体"/>
          <w:color w:val="auto"/>
          <w:sz w:val="24"/>
        </w:rPr>
        <w:t>教学模式：以基于全生命周期的实际工程工作过程教学</w:t>
      </w:r>
      <w:r>
        <w:rPr>
          <w:rFonts w:ascii="宋体" w:hAnsi="宋体"/>
          <w:color w:val="auto"/>
          <w:sz w:val="24"/>
        </w:rPr>
        <w:t>+</w:t>
      </w:r>
      <w:r>
        <w:rPr>
          <w:rFonts w:hint="eastAsia" w:ascii="宋体" w:hAnsi="宋体"/>
          <w:color w:val="auto"/>
          <w:sz w:val="24"/>
        </w:rPr>
        <w:t>项目化教学+顶岗实践的教学模式。</w:t>
      </w:r>
    </w:p>
    <w:p>
      <w:pPr>
        <w:spacing w:line="360" w:lineRule="auto"/>
        <w:ind w:firstLine="482" w:firstLineChars="200"/>
        <w:rPr>
          <w:rFonts w:ascii="宋体" w:hAnsi="宋体"/>
          <w:b/>
          <w:color w:val="auto"/>
          <w:sz w:val="24"/>
        </w:rPr>
      </w:pPr>
      <w:r>
        <w:rPr>
          <w:rFonts w:ascii="宋体" w:hAnsi="宋体"/>
          <w:b/>
          <w:color w:val="auto"/>
          <w:sz w:val="24"/>
        </w:rPr>
        <w:t>1.</w:t>
      </w:r>
      <w:r>
        <w:rPr>
          <w:rFonts w:hint="eastAsia" w:ascii="宋体" w:hAnsi="宋体"/>
          <w:b/>
          <w:color w:val="auto"/>
          <w:sz w:val="24"/>
        </w:rPr>
        <w:t>重点难点处理</w:t>
      </w:r>
    </w:p>
    <w:p>
      <w:pPr>
        <w:spacing w:line="360" w:lineRule="auto"/>
        <w:ind w:firstLine="480" w:firstLineChars="200"/>
        <w:rPr>
          <w:rFonts w:ascii="宋体" w:hAnsi="宋体"/>
          <w:color w:val="auto"/>
          <w:sz w:val="24"/>
        </w:rPr>
      </w:pPr>
      <w:r>
        <w:rPr>
          <w:rFonts w:hint="eastAsia" w:ascii="宋体" w:hAnsi="宋体"/>
          <w:color w:val="auto"/>
          <w:sz w:val="24"/>
        </w:rPr>
        <w:t>准确把握课程教学的重点、难点和解决方法，讲课重点突出，难点分析和解决方法得当，循序渐进，主次分明，讲解深入浅出，通俗易懂，理论联系实际。</w:t>
      </w:r>
    </w:p>
    <w:p>
      <w:pPr>
        <w:spacing w:line="360" w:lineRule="auto"/>
        <w:ind w:firstLine="482" w:firstLineChars="200"/>
        <w:rPr>
          <w:rFonts w:ascii="宋体" w:hAnsi="宋体"/>
          <w:b/>
          <w:color w:val="auto"/>
          <w:sz w:val="24"/>
        </w:rPr>
      </w:pPr>
      <w:r>
        <w:rPr>
          <w:rFonts w:ascii="宋体" w:hAnsi="宋体"/>
          <w:b/>
          <w:color w:val="auto"/>
          <w:sz w:val="24"/>
        </w:rPr>
        <w:t>2.</w:t>
      </w:r>
      <w:r>
        <w:rPr>
          <w:rFonts w:hint="eastAsia" w:ascii="宋体" w:hAnsi="宋体"/>
          <w:b/>
          <w:color w:val="auto"/>
          <w:sz w:val="24"/>
        </w:rPr>
        <w:t>启发式运用</w:t>
      </w:r>
    </w:p>
    <w:p>
      <w:pPr>
        <w:spacing w:line="360" w:lineRule="auto"/>
        <w:ind w:firstLine="480" w:firstLineChars="200"/>
        <w:rPr>
          <w:rFonts w:ascii="宋体" w:hAnsi="宋体"/>
          <w:color w:val="auto"/>
          <w:sz w:val="24"/>
        </w:rPr>
      </w:pPr>
      <w:r>
        <w:rPr>
          <w:rFonts w:hint="eastAsia" w:ascii="宋体" w:hAnsi="宋体"/>
          <w:color w:val="auto"/>
          <w:sz w:val="24"/>
        </w:rPr>
        <w:t>采用启发式教学，重视对学生能力的培养和学习方法的指导，积极引导学生思考问题，尊重学生的创造精神，鼓励学生发表不同见解，师生互动效果好。</w:t>
      </w:r>
    </w:p>
    <w:p>
      <w:pPr>
        <w:spacing w:line="360" w:lineRule="auto"/>
        <w:ind w:firstLine="482" w:firstLineChars="200"/>
        <w:rPr>
          <w:rFonts w:ascii="宋体" w:hAnsi="宋体"/>
          <w:b/>
          <w:color w:val="auto"/>
          <w:sz w:val="24"/>
        </w:rPr>
      </w:pPr>
      <w:r>
        <w:rPr>
          <w:rFonts w:ascii="宋体" w:hAnsi="宋体"/>
          <w:b/>
          <w:color w:val="auto"/>
          <w:sz w:val="24"/>
        </w:rPr>
        <w:t>3.</w:t>
      </w:r>
      <w:r>
        <w:rPr>
          <w:rFonts w:hint="eastAsia" w:ascii="宋体" w:hAnsi="宋体"/>
          <w:b/>
          <w:color w:val="auto"/>
          <w:sz w:val="24"/>
        </w:rPr>
        <w:t>学生自主能力</w:t>
      </w:r>
    </w:p>
    <w:p>
      <w:pPr>
        <w:spacing w:line="360" w:lineRule="auto"/>
        <w:ind w:firstLine="480" w:firstLineChars="200"/>
        <w:rPr>
          <w:rFonts w:ascii="宋体" w:hAnsi="宋体"/>
          <w:color w:val="auto"/>
          <w:sz w:val="24"/>
        </w:rPr>
      </w:pPr>
      <w:r>
        <w:rPr>
          <w:rFonts w:hint="eastAsia" w:ascii="宋体" w:hAnsi="宋体"/>
          <w:color w:val="auto"/>
          <w:sz w:val="24"/>
        </w:rPr>
        <w:t>能够结合教学内容，设置学习任务和项目等，指导学生学习方法和研究方法，学生自主学习风气好。</w:t>
      </w:r>
    </w:p>
    <w:p>
      <w:pPr>
        <w:spacing w:line="360" w:lineRule="auto"/>
        <w:ind w:firstLine="482" w:firstLineChars="200"/>
        <w:rPr>
          <w:rFonts w:ascii="宋体" w:hAnsi="宋体"/>
          <w:b/>
          <w:color w:val="auto"/>
          <w:sz w:val="24"/>
        </w:rPr>
      </w:pPr>
      <w:r>
        <w:rPr>
          <w:rFonts w:ascii="宋体" w:hAnsi="宋体"/>
          <w:b/>
          <w:color w:val="auto"/>
          <w:sz w:val="24"/>
        </w:rPr>
        <w:t>4.</w:t>
      </w:r>
      <w:r>
        <w:rPr>
          <w:rFonts w:hint="eastAsia" w:ascii="宋体" w:hAnsi="宋体"/>
          <w:b/>
          <w:color w:val="auto"/>
          <w:sz w:val="24"/>
        </w:rPr>
        <w:t>教学方法灵活</w:t>
      </w:r>
    </w:p>
    <w:p>
      <w:pPr>
        <w:spacing w:line="360" w:lineRule="auto"/>
        <w:ind w:firstLine="480" w:firstLineChars="200"/>
        <w:rPr>
          <w:rFonts w:ascii="宋体" w:hAnsi="宋体"/>
          <w:color w:val="auto"/>
          <w:sz w:val="24"/>
        </w:rPr>
      </w:pPr>
      <w:r>
        <w:rPr>
          <w:rFonts w:hint="eastAsia" w:ascii="宋体" w:hAnsi="宋体"/>
          <w:color w:val="auto"/>
          <w:sz w:val="24"/>
        </w:rPr>
        <w:t>能够根据课程特点和不同的学生状况因材施教，能够根据不同的教学内容选择不同的教学方法，有效促进教学目标的实现。</w:t>
      </w:r>
    </w:p>
    <w:p>
      <w:pPr>
        <w:spacing w:line="360" w:lineRule="auto"/>
        <w:ind w:firstLine="482" w:firstLineChars="200"/>
        <w:rPr>
          <w:rFonts w:ascii="宋体" w:hAnsi="宋体"/>
          <w:b/>
          <w:color w:val="auto"/>
          <w:sz w:val="24"/>
        </w:rPr>
      </w:pPr>
      <w:r>
        <w:rPr>
          <w:rFonts w:ascii="宋体" w:hAnsi="宋体"/>
          <w:b/>
          <w:color w:val="auto"/>
          <w:sz w:val="24"/>
        </w:rPr>
        <w:t>5.</w:t>
      </w:r>
      <w:r>
        <w:rPr>
          <w:rFonts w:hint="eastAsia" w:ascii="宋体" w:hAnsi="宋体"/>
          <w:b/>
          <w:color w:val="auto"/>
          <w:sz w:val="24"/>
        </w:rPr>
        <w:t>现代教学手段</w:t>
      </w:r>
    </w:p>
    <w:p>
      <w:pPr>
        <w:spacing w:line="360" w:lineRule="auto"/>
        <w:ind w:firstLine="480" w:firstLineChars="200"/>
        <w:rPr>
          <w:rFonts w:ascii="宋体" w:hAnsi="宋体"/>
          <w:color w:val="auto"/>
          <w:sz w:val="24"/>
        </w:rPr>
      </w:pPr>
      <w:r>
        <w:rPr>
          <w:rFonts w:hint="eastAsia" w:ascii="宋体" w:hAnsi="宋体"/>
          <w:color w:val="auto"/>
          <w:sz w:val="24"/>
        </w:rPr>
        <w:t>采用多媒体教学、仿真教学、网络教学等现代教育技术授课恰到好处，学生反映效果良好，课件制作优良，有效提高教学质量。</w:t>
      </w:r>
    </w:p>
    <w:p>
      <w:pPr>
        <w:pStyle w:val="3"/>
        <w:ind w:firstLine="482"/>
        <w:rPr>
          <w:rFonts w:hint="eastAsia" w:ascii="宋体" w:hAnsi="宋体" w:eastAsia="宋体" w:cs="宋体"/>
          <w:b w:val="0"/>
          <w:bCs/>
          <w:color w:val="auto"/>
        </w:rPr>
      </w:pPr>
      <w:bookmarkStart w:id="40" w:name="_Toc17106608"/>
      <w:bookmarkStart w:id="41" w:name="_Toc17111219"/>
      <w:r>
        <w:rPr>
          <w:rFonts w:hint="eastAsia" w:ascii="宋体" w:hAnsi="宋体" w:eastAsia="宋体" w:cs="宋体"/>
          <w:b w:val="0"/>
          <w:bCs/>
          <w:color w:val="auto"/>
        </w:rPr>
        <w:t>（五）学习评价</w:t>
      </w:r>
      <w:bookmarkEnd w:id="40"/>
      <w:bookmarkEnd w:id="41"/>
    </w:p>
    <w:p>
      <w:pPr>
        <w:tabs>
          <w:tab w:val="left" w:pos="4536"/>
          <w:tab w:val="left" w:pos="4678"/>
        </w:tabs>
        <w:spacing w:line="360" w:lineRule="auto"/>
        <w:ind w:firstLine="422" w:firstLineChars="200"/>
        <w:jc w:val="right"/>
        <w:rPr>
          <w:rFonts w:hint="eastAsia" w:ascii="宋体" w:hAnsi="宋体" w:eastAsiaTheme="minorEastAsia"/>
          <w:b/>
          <w:color w:val="auto"/>
          <w:lang w:eastAsia="zh-CN"/>
        </w:rPr>
      </w:pPr>
      <w:r>
        <w:rPr>
          <w:rFonts w:hint="eastAsia" w:ascii="宋体" w:hAnsi="宋体"/>
          <w:b/>
          <w:color w:val="auto"/>
        </w:rPr>
        <w:t>学习评价表</w:t>
      </w:r>
      <w:r>
        <w:rPr>
          <w:rFonts w:hint="eastAsia" w:ascii="宋体" w:hAnsi="宋体"/>
          <w:b/>
          <w:color w:val="auto"/>
          <w:lang w:val="en-US" w:eastAsia="zh-CN"/>
        </w:rPr>
        <w:t xml:space="preserve">                                 </w:t>
      </w:r>
      <w:r>
        <w:rPr>
          <w:rFonts w:hint="eastAsia" w:ascii="宋体" w:hAnsi="宋体"/>
          <w:b/>
          <w:color w:val="auto"/>
        </w:rPr>
        <w:t xml:space="preserve"> 表1</w:t>
      </w:r>
      <w:r>
        <w:rPr>
          <w:rFonts w:hint="eastAsia" w:ascii="宋体" w:hAnsi="宋体"/>
          <w:b/>
          <w:color w:val="auto"/>
          <w:lang w:val="en-US" w:eastAsia="zh-CN"/>
        </w:rPr>
        <w:t>1</w:t>
      </w:r>
    </w:p>
    <w:tbl>
      <w:tblPr>
        <w:tblStyle w:val="14"/>
        <w:tblW w:w="92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7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6" w:hRule="atLeast"/>
          <w:jc w:val="center"/>
        </w:trPr>
        <w:tc>
          <w:tcPr>
            <w:tcW w:w="2093" w:type="dxa"/>
            <w:vAlign w:val="center"/>
          </w:tcPr>
          <w:p>
            <w:pPr>
              <w:rPr>
                <w:rFonts w:ascii="宋体" w:hAnsi="宋体"/>
                <w:color w:val="auto"/>
              </w:rPr>
            </w:pPr>
            <w:r>
              <w:rPr>
                <w:rFonts w:hint="eastAsia" w:ascii="宋体" w:hAnsi="宋体"/>
                <w:color w:val="auto"/>
              </w:rPr>
              <w:t>评价要素</w:t>
            </w:r>
          </w:p>
        </w:tc>
        <w:tc>
          <w:tcPr>
            <w:tcW w:w="7194" w:type="dxa"/>
            <w:vAlign w:val="center"/>
          </w:tcPr>
          <w:p>
            <w:pPr>
              <w:rPr>
                <w:rFonts w:ascii="宋体" w:hAnsi="宋体"/>
                <w:color w:val="auto"/>
              </w:rPr>
            </w:pPr>
            <w:r>
              <w:rPr>
                <w:rFonts w:hint="eastAsia" w:ascii="宋体" w:hAnsi="宋体"/>
                <w:color w:val="auto"/>
              </w:rPr>
              <w:t>评价标准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93" w:type="dxa"/>
            <w:vAlign w:val="center"/>
          </w:tcPr>
          <w:p>
            <w:pPr>
              <w:rPr>
                <w:rFonts w:ascii="宋体" w:hAnsi="宋体"/>
                <w:color w:val="auto"/>
              </w:rPr>
            </w:pPr>
            <w:r>
              <w:rPr>
                <w:rFonts w:hint="eastAsia" w:ascii="宋体" w:hAnsi="宋体"/>
                <w:color w:val="auto"/>
              </w:rPr>
              <w:t>政治思想</w:t>
            </w:r>
          </w:p>
          <w:p>
            <w:pPr>
              <w:rPr>
                <w:rFonts w:ascii="宋体" w:hAnsi="宋体"/>
                <w:color w:val="auto"/>
              </w:rPr>
            </w:pPr>
            <w:r>
              <w:rPr>
                <w:rFonts w:hint="eastAsia" w:ascii="宋体" w:hAnsi="宋体"/>
                <w:color w:val="auto"/>
              </w:rPr>
              <w:t>道德素质</w:t>
            </w:r>
          </w:p>
        </w:tc>
        <w:tc>
          <w:tcPr>
            <w:tcW w:w="7194" w:type="dxa"/>
            <w:vAlign w:val="center"/>
          </w:tcPr>
          <w:p>
            <w:pPr>
              <w:rPr>
                <w:rFonts w:ascii="宋体" w:hAnsi="宋体"/>
                <w:color w:val="auto"/>
              </w:rPr>
            </w:pPr>
            <w:r>
              <w:rPr>
                <w:rFonts w:hint="eastAsia" w:ascii="宋体" w:hAnsi="宋体"/>
                <w:color w:val="auto"/>
              </w:rPr>
              <w:t>具有正确的政治思想，良好的道德品质和敬业精神。</w:t>
            </w:r>
          </w:p>
          <w:p>
            <w:pPr>
              <w:rPr>
                <w:rFonts w:ascii="宋体" w:hAnsi="宋体"/>
                <w:color w:val="auto"/>
              </w:rPr>
            </w:pPr>
            <w:r>
              <w:rPr>
                <w:rFonts w:hint="eastAsia" w:ascii="宋体" w:hAnsi="宋体"/>
                <w:color w:val="auto"/>
              </w:rPr>
              <w:t>具有较强的事业心，责任心和务实进取的精神。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93" w:type="dxa"/>
            <w:vAlign w:val="center"/>
          </w:tcPr>
          <w:p>
            <w:pPr>
              <w:rPr>
                <w:rFonts w:ascii="宋体" w:hAnsi="宋体"/>
                <w:color w:val="auto"/>
              </w:rPr>
            </w:pPr>
            <w:r>
              <w:rPr>
                <w:rFonts w:hint="eastAsia" w:ascii="宋体" w:hAnsi="宋体"/>
                <w:color w:val="auto"/>
              </w:rPr>
              <w:t>身心素质</w:t>
            </w:r>
          </w:p>
        </w:tc>
        <w:tc>
          <w:tcPr>
            <w:tcW w:w="7194" w:type="dxa"/>
            <w:vAlign w:val="center"/>
          </w:tcPr>
          <w:p>
            <w:pPr>
              <w:rPr>
                <w:rFonts w:ascii="宋体" w:hAnsi="宋体"/>
                <w:color w:val="auto"/>
              </w:rPr>
            </w:pPr>
            <w:r>
              <w:rPr>
                <w:rFonts w:hint="eastAsia" w:ascii="宋体" w:hAnsi="宋体"/>
                <w:color w:val="auto"/>
              </w:rPr>
              <w:t>身体健康，参加《大学生体育合格标准》达标考核合格。心理健康，“讲道德、守诚信、重形象”，要有较高的伦理道德、社会公德和职业道德修养。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93" w:type="dxa"/>
            <w:vAlign w:val="center"/>
          </w:tcPr>
          <w:p>
            <w:pPr>
              <w:rPr>
                <w:rFonts w:ascii="宋体" w:hAnsi="宋体"/>
                <w:color w:val="auto"/>
              </w:rPr>
            </w:pPr>
            <w:r>
              <w:rPr>
                <w:rFonts w:hint="eastAsia" w:ascii="宋体" w:hAnsi="宋体"/>
                <w:color w:val="auto"/>
              </w:rPr>
              <w:t>理论知识水平</w:t>
            </w:r>
          </w:p>
        </w:tc>
        <w:tc>
          <w:tcPr>
            <w:tcW w:w="7194" w:type="dxa"/>
            <w:vAlign w:val="center"/>
          </w:tcPr>
          <w:p>
            <w:pPr>
              <w:rPr>
                <w:rFonts w:ascii="宋体" w:hAnsi="宋体"/>
                <w:color w:val="auto"/>
              </w:rPr>
            </w:pPr>
            <w:r>
              <w:rPr>
                <w:rFonts w:hint="eastAsia" w:ascii="宋体" w:hAnsi="宋体"/>
                <w:color w:val="auto"/>
              </w:rPr>
              <w:t>掌握本专业所需的公共基础理论、专业理论知识、人文社科知识。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6" w:hRule="atLeast"/>
          <w:jc w:val="center"/>
        </w:trPr>
        <w:tc>
          <w:tcPr>
            <w:tcW w:w="2093" w:type="dxa"/>
            <w:vAlign w:val="center"/>
          </w:tcPr>
          <w:p>
            <w:pPr>
              <w:rPr>
                <w:rFonts w:ascii="宋体" w:hAnsi="宋体"/>
                <w:color w:val="auto"/>
              </w:rPr>
            </w:pPr>
            <w:r>
              <w:rPr>
                <w:rFonts w:hint="eastAsia" w:ascii="宋体" w:hAnsi="宋体"/>
                <w:color w:val="auto"/>
              </w:rPr>
              <w:t>职业技能</w:t>
            </w:r>
          </w:p>
        </w:tc>
        <w:tc>
          <w:tcPr>
            <w:tcW w:w="7194" w:type="dxa"/>
            <w:vAlign w:val="center"/>
          </w:tcPr>
          <w:p>
            <w:pPr>
              <w:rPr>
                <w:rFonts w:ascii="宋体" w:hAnsi="宋体"/>
                <w:color w:val="auto"/>
              </w:rPr>
            </w:pPr>
            <w:r>
              <w:rPr>
                <w:rFonts w:hint="eastAsia" w:ascii="宋体" w:hAnsi="宋体"/>
                <w:color w:val="auto"/>
              </w:rPr>
              <w:t>具有从事本专业相关岗位工作的职业技能和综合能力。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93" w:type="dxa"/>
            <w:vAlign w:val="center"/>
          </w:tcPr>
          <w:p>
            <w:pPr>
              <w:rPr>
                <w:rFonts w:ascii="宋体" w:hAnsi="宋体"/>
                <w:color w:val="auto"/>
              </w:rPr>
            </w:pPr>
            <w:r>
              <w:rPr>
                <w:rFonts w:hint="eastAsia" w:ascii="宋体" w:hAnsi="宋体"/>
                <w:color w:val="auto"/>
              </w:rPr>
              <w:t>学分要求</w:t>
            </w:r>
          </w:p>
        </w:tc>
        <w:tc>
          <w:tcPr>
            <w:tcW w:w="7194" w:type="dxa"/>
            <w:vAlign w:val="center"/>
          </w:tcPr>
          <w:p>
            <w:pPr>
              <w:rPr>
                <w:rFonts w:ascii="宋体" w:hAnsi="宋体"/>
                <w:color w:val="auto"/>
              </w:rPr>
            </w:pPr>
            <w:r>
              <w:rPr>
                <w:rFonts w:hint="eastAsia" w:ascii="宋体" w:hAnsi="宋体"/>
                <w:color w:val="auto"/>
              </w:rPr>
              <w:t>完成教学计划中必修课（选修课）学习和实践环节训练，考核合格，取得规定的学分数。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93" w:type="dxa"/>
            <w:vAlign w:val="center"/>
          </w:tcPr>
          <w:p>
            <w:pPr>
              <w:rPr>
                <w:rFonts w:ascii="宋体" w:hAnsi="宋体"/>
                <w:color w:val="auto"/>
              </w:rPr>
            </w:pPr>
            <w:r>
              <w:rPr>
                <w:rFonts w:hint="eastAsia" w:ascii="宋体" w:hAnsi="宋体"/>
                <w:color w:val="auto"/>
              </w:rPr>
              <w:t>职业资格证书要求</w:t>
            </w:r>
          </w:p>
        </w:tc>
        <w:tc>
          <w:tcPr>
            <w:tcW w:w="7194" w:type="dxa"/>
            <w:vAlign w:val="center"/>
          </w:tcPr>
          <w:p>
            <w:pPr>
              <w:rPr>
                <w:rFonts w:ascii="宋体" w:hAnsi="宋体"/>
                <w:color w:val="auto"/>
              </w:rPr>
            </w:pPr>
            <w:r>
              <w:rPr>
                <w:rFonts w:hint="eastAsia" w:ascii="宋体" w:hAnsi="宋体"/>
                <w:color w:val="auto"/>
              </w:rPr>
              <w:t>必须取得本专业教学计划中规定的劳动部门或行业主管部门颁发的职业技能证书。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093" w:type="dxa"/>
            <w:vAlign w:val="center"/>
          </w:tcPr>
          <w:p>
            <w:pPr>
              <w:rPr>
                <w:rFonts w:ascii="宋体" w:hAnsi="宋体"/>
                <w:color w:val="auto"/>
              </w:rPr>
            </w:pPr>
            <w:r>
              <w:rPr>
                <w:rFonts w:hint="eastAsia" w:ascii="宋体" w:hAnsi="宋体"/>
                <w:color w:val="auto"/>
              </w:rPr>
              <w:t>优秀毕业生</w:t>
            </w:r>
          </w:p>
        </w:tc>
        <w:tc>
          <w:tcPr>
            <w:tcW w:w="7194" w:type="dxa"/>
            <w:vAlign w:val="center"/>
          </w:tcPr>
          <w:p>
            <w:pPr>
              <w:rPr>
                <w:rFonts w:ascii="宋体" w:hAnsi="宋体"/>
                <w:color w:val="auto"/>
              </w:rPr>
            </w:pPr>
            <w:r>
              <w:rPr>
                <w:rFonts w:hint="eastAsia" w:ascii="宋体" w:hAnsi="宋体"/>
                <w:color w:val="auto"/>
              </w:rPr>
              <w:t>在满足毕业生资格审查的前提下，根据学院《优秀毕业生评选办法》，评选优秀毕业生。</w:t>
            </w:r>
          </w:p>
        </w:tc>
      </w:tr>
    </w:tbl>
    <w:p>
      <w:pPr>
        <w:spacing w:line="360" w:lineRule="auto"/>
        <w:ind w:firstLine="482" w:firstLineChars="200"/>
        <w:rPr>
          <w:rFonts w:ascii="黑体" w:hAnsi="黑体" w:eastAsia="黑体"/>
          <w:b/>
          <w:color w:val="auto"/>
          <w:sz w:val="24"/>
        </w:rPr>
        <w:sectPr>
          <w:pgSz w:w="11906" w:h="16838"/>
          <w:pgMar w:top="1417" w:right="1134" w:bottom="1417" w:left="1701" w:header="851" w:footer="680" w:gutter="0"/>
          <w:cols w:space="0" w:num="1"/>
          <w:docGrid w:type="lines" w:linePitch="312" w:charSpace="0"/>
        </w:sectPr>
      </w:pPr>
    </w:p>
    <w:p>
      <w:pPr>
        <w:pStyle w:val="3"/>
        <w:ind w:firstLine="482"/>
        <w:rPr>
          <w:rFonts w:hint="eastAsia" w:ascii="宋体" w:hAnsi="宋体" w:eastAsia="宋体" w:cs="宋体"/>
          <w:b w:val="0"/>
          <w:bCs/>
          <w:color w:val="auto"/>
        </w:rPr>
      </w:pPr>
      <w:bookmarkStart w:id="42" w:name="_Toc17106609"/>
      <w:bookmarkStart w:id="43" w:name="_Toc17111220"/>
      <w:r>
        <w:rPr>
          <w:rFonts w:hint="eastAsia" w:ascii="宋体" w:hAnsi="宋体" w:eastAsia="宋体" w:cs="宋体"/>
          <w:b w:val="0"/>
          <w:bCs/>
          <w:color w:val="auto"/>
        </w:rPr>
        <w:t>（六）质量管理</w:t>
      </w:r>
      <w:bookmarkEnd w:id="42"/>
      <w:bookmarkEnd w:id="43"/>
    </w:p>
    <w:p>
      <w:pPr>
        <w:spacing w:line="360" w:lineRule="auto"/>
        <w:ind w:firstLine="480" w:firstLineChars="200"/>
        <w:rPr>
          <w:rFonts w:ascii="宋体" w:hAnsi="宋体"/>
          <w:color w:val="auto"/>
          <w:sz w:val="24"/>
        </w:rPr>
      </w:pPr>
      <w:r>
        <w:rPr>
          <w:rFonts w:hint="eastAsia" w:ascii="宋体" w:hAnsi="宋体"/>
          <w:color w:val="auto"/>
          <w:sz w:val="24"/>
        </w:rPr>
        <w:t>以黑龙江建筑职业技术学院内部质量保证体系为指导思想，严格遵守专业人才培养方案培养目标、毕业目标要求，从素质、知识、技能等方面严格审核。学生获得毕业资格必须完成教学计划中必修课（选修课）学习，考核合格，取得规定的总学分数；达到《大学生思想品德考核标准》和《大学生体质健康标准》；取得本专业规定的职业技能证书的要求。</w:t>
      </w:r>
    </w:p>
    <w:p>
      <w:pPr>
        <w:spacing w:line="360" w:lineRule="auto"/>
        <w:ind w:firstLine="480" w:firstLineChars="200"/>
        <w:rPr>
          <w:rFonts w:ascii="宋体" w:hAnsi="宋体"/>
          <w:color w:val="auto"/>
          <w:sz w:val="24"/>
        </w:rPr>
      </w:pPr>
      <w:r>
        <w:rPr>
          <w:rFonts w:hint="eastAsia" w:ascii="宋体" w:hAnsi="宋体"/>
          <w:color w:val="auto"/>
          <w:sz w:val="24"/>
        </w:rPr>
        <w:t>为保障专业人才培养质量，成立专业管理委员会，负责专业建设质量管理。</w:t>
      </w:r>
    </w:p>
    <w:p>
      <w:pPr>
        <w:spacing w:line="360" w:lineRule="auto"/>
        <w:ind w:firstLine="482" w:firstLineChars="200"/>
        <w:rPr>
          <w:rFonts w:ascii="宋体" w:hAnsi="宋体"/>
          <w:b/>
          <w:color w:val="auto"/>
          <w:sz w:val="24"/>
        </w:rPr>
      </w:pPr>
      <w:r>
        <w:rPr>
          <w:rFonts w:ascii="宋体" w:hAnsi="宋体"/>
          <w:b/>
          <w:color w:val="auto"/>
          <w:sz w:val="24"/>
        </w:rPr>
        <w:t>1.</w:t>
      </w:r>
      <w:r>
        <w:rPr>
          <w:rFonts w:hint="eastAsia" w:ascii="宋体" w:hAnsi="宋体"/>
          <w:b/>
          <w:color w:val="auto"/>
          <w:sz w:val="24"/>
        </w:rPr>
        <w:t>专业管理委员会</w:t>
      </w:r>
    </w:p>
    <w:p>
      <w:pPr>
        <w:spacing w:line="360" w:lineRule="auto"/>
        <w:ind w:firstLine="480" w:firstLineChars="200"/>
        <w:rPr>
          <w:rFonts w:ascii="宋体" w:hAnsi="宋体"/>
          <w:color w:val="auto"/>
          <w:sz w:val="24"/>
        </w:rPr>
      </w:pPr>
      <w:r>
        <w:rPr>
          <w:rFonts w:hint="eastAsia" w:ascii="宋体" w:hAnsi="宋体"/>
          <w:color w:val="auto"/>
          <w:sz w:val="24"/>
        </w:rPr>
        <w:t>组成如下：</w:t>
      </w:r>
    </w:p>
    <w:p>
      <w:pPr>
        <w:spacing w:line="360" w:lineRule="auto"/>
        <w:ind w:firstLine="480" w:firstLineChars="200"/>
        <w:rPr>
          <w:rFonts w:ascii="宋体" w:hAnsi="宋体"/>
          <w:color w:val="auto"/>
          <w:sz w:val="24"/>
        </w:rPr>
      </w:pPr>
      <w:r>
        <w:rPr>
          <w:rFonts w:hint="eastAsia" w:ascii="宋体" w:hAnsi="宋体"/>
          <w:color w:val="auto"/>
          <w:sz w:val="24"/>
        </w:rPr>
        <w:t>（1）系主任：边喜龙</w:t>
      </w:r>
    </w:p>
    <w:p>
      <w:pPr>
        <w:spacing w:line="360" w:lineRule="auto"/>
        <w:ind w:firstLine="480" w:firstLineChars="200"/>
        <w:rPr>
          <w:rFonts w:ascii="宋体" w:hAnsi="宋体"/>
          <w:color w:val="auto"/>
          <w:sz w:val="24"/>
        </w:rPr>
      </w:pPr>
      <w:r>
        <w:rPr>
          <w:rFonts w:hint="eastAsia" w:ascii="宋体" w:hAnsi="宋体"/>
          <w:color w:val="auto"/>
          <w:sz w:val="24"/>
        </w:rPr>
        <w:t>（</w:t>
      </w:r>
      <w:r>
        <w:rPr>
          <w:rFonts w:ascii="宋体" w:hAnsi="宋体"/>
          <w:color w:val="auto"/>
          <w:sz w:val="24"/>
        </w:rPr>
        <w:t>2</w:t>
      </w:r>
      <w:r>
        <w:rPr>
          <w:rFonts w:hint="eastAsia" w:ascii="宋体" w:hAnsi="宋体"/>
          <w:color w:val="auto"/>
          <w:sz w:val="24"/>
        </w:rPr>
        <w:t>）系教学副主任：于景洋、李宝昌、吕君</w:t>
      </w:r>
    </w:p>
    <w:p>
      <w:pPr>
        <w:spacing w:line="360" w:lineRule="auto"/>
        <w:ind w:firstLine="480" w:firstLineChars="200"/>
        <w:rPr>
          <w:rFonts w:ascii="宋体" w:hAnsi="宋体"/>
          <w:color w:val="auto"/>
          <w:sz w:val="24"/>
        </w:rPr>
      </w:pPr>
      <w:r>
        <w:rPr>
          <w:rFonts w:hint="eastAsia" w:ascii="宋体" w:hAnsi="宋体"/>
          <w:color w:val="auto"/>
          <w:sz w:val="24"/>
        </w:rPr>
        <w:t>（3）各专业教研室主任：李钧、王全福、郑福珍、郭启辰、刘仁涛、齐世华</w:t>
      </w:r>
    </w:p>
    <w:p>
      <w:pPr>
        <w:spacing w:line="360" w:lineRule="auto"/>
        <w:ind w:firstLine="480" w:firstLineChars="200"/>
        <w:rPr>
          <w:rFonts w:ascii="宋体" w:hAnsi="宋体"/>
          <w:color w:val="auto"/>
          <w:sz w:val="24"/>
        </w:rPr>
      </w:pPr>
      <w:r>
        <w:rPr>
          <w:rFonts w:hint="eastAsia" w:ascii="宋体" w:hAnsi="宋体"/>
          <w:color w:val="auto"/>
          <w:sz w:val="24"/>
        </w:rPr>
        <w:t>（4）行业企业专家：</w:t>
      </w:r>
      <w:bookmarkStart w:id="44" w:name="_Toc236553057"/>
      <w:r>
        <w:rPr>
          <w:rFonts w:ascii="宋体" w:hAnsi="宋体"/>
          <w:color w:val="auto"/>
          <w:sz w:val="24"/>
        </w:rPr>
        <w:t>哈尔滨给排水集团总工程师</w:t>
      </w:r>
      <w:bookmarkEnd w:id="44"/>
      <w:r>
        <w:rPr>
          <w:rFonts w:ascii="宋体" w:hAnsi="宋体"/>
          <w:color w:val="auto"/>
          <w:sz w:val="24"/>
        </w:rPr>
        <w:t>张波</w:t>
      </w:r>
      <w:r>
        <w:rPr>
          <w:rFonts w:hint="eastAsia" w:ascii="宋体" w:hAnsi="宋体"/>
          <w:color w:val="auto"/>
          <w:sz w:val="24"/>
        </w:rPr>
        <w:t>、</w:t>
      </w:r>
      <w:bookmarkStart w:id="45" w:name="_Toc236553060"/>
      <w:r>
        <w:rPr>
          <w:rFonts w:hint="eastAsia" w:ascii="宋体" w:hAnsi="宋体"/>
          <w:color w:val="auto"/>
          <w:sz w:val="24"/>
        </w:rPr>
        <w:t>黑龙江省建筑安装集团有限公司副总经理黄宏宇、</w:t>
      </w:r>
      <w:r>
        <w:rPr>
          <w:rFonts w:ascii="宋体" w:hAnsi="宋体"/>
          <w:color w:val="auto"/>
          <w:sz w:val="24"/>
        </w:rPr>
        <w:t>哈尔滨市政建设集团工程师蒋滨松</w:t>
      </w:r>
      <w:r>
        <w:rPr>
          <w:rFonts w:hint="eastAsia" w:ascii="宋体" w:hAnsi="宋体"/>
          <w:color w:val="auto"/>
          <w:sz w:val="24"/>
        </w:rPr>
        <w:t>、</w:t>
      </w:r>
      <w:bookmarkEnd w:id="45"/>
      <w:r>
        <w:rPr>
          <w:rFonts w:hint="eastAsia" w:ascii="宋体" w:hAnsi="宋体"/>
          <w:color w:val="auto"/>
          <w:sz w:val="24"/>
        </w:rPr>
        <w:t>哈尔滨市市政工程设计院给排水所所长于泓、哈尔滨工业大学教授博导马军、哈尔滨工业大学副教授高金良。</w:t>
      </w:r>
    </w:p>
    <w:p>
      <w:pPr>
        <w:spacing w:line="360" w:lineRule="auto"/>
        <w:ind w:firstLine="482" w:firstLineChars="200"/>
        <w:rPr>
          <w:rFonts w:ascii="宋体" w:hAnsi="宋体"/>
          <w:b/>
          <w:color w:val="auto"/>
          <w:sz w:val="24"/>
        </w:rPr>
      </w:pPr>
      <w:r>
        <w:rPr>
          <w:rFonts w:ascii="宋体" w:hAnsi="宋体"/>
          <w:b/>
          <w:color w:val="auto"/>
          <w:sz w:val="24"/>
        </w:rPr>
        <w:t>2.</w:t>
      </w:r>
      <w:r>
        <w:rPr>
          <w:rFonts w:hint="eastAsia" w:ascii="宋体" w:hAnsi="宋体"/>
          <w:b/>
          <w:color w:val="auto"/>
          <w:sz w:val="24"/>
        </w:rPr>
        <w:t>责任</w:t>
      </w:r>
    </w:p>
    <w:p>
      <w:pPr>
        <w:spacing w:line="360" w:lineRule="auto"/>
        <w:ind w:firstLine="480" w:firstLineChars="200"/>
        <w:rPr>
          <w:rFonts w:ascii="宋体" w:hAnsi="宋体"/>
          <w:color w:val="auto"/>
          <w:sz w:val="24"/>
        </w:rPr>
      </w:pPr>
      <w:r>
        <w:rPr>
          <w:rFonts w:hint="eastAsia" w:ascii="宋体" w:hAnsi="宋体"/>
          <w:color w:val="auto"/>
          <w:sz w:val="24"/>
        </w:rPr>
        <w:t>（1）负责专业的整体建设和持续发展；</w:t>
      </w:r>
    </w:p>
    <w:p>
      <w:pPr>
        <w:spacing w:line="360" w:lineRule="auto"/>
        <w:ind w:firstLine="480" w:firstLineChars="200"/>
        <w:rPr>
          <w:rFonts w:ascii="宋体" w:hAnsi="宋体"/>
          <w:color w:val="auto"/>
          <w:sz w:val="24"/>
        </w:rPr>
      </w:pPr>
      <w:r>
        <w:rPr>
          <w:rFonts w:hint="eastAsia" w:ascii="宋体" w:hAnsi="宋体"/>
          <w:color w:val="auto"/>
          <w:sz w:val="24"/>
        </w:rPr>
        <w:t>（2）负责专业人才培养方案和教学计划的调整；</w:t>
      </w:r>
    </w:p>
    <w:p>
      <w:pPr>
        <w:spacing w:line="360" w:lineRule="auto"/>
        <w:ind w:firstLine="480" w:firstLineChars="200"/>
        <w:rPr>
          <w:rFonts w:ascii="宋体" w:hAnsi="宋体"/>
          <w:color w:val="auto"/>
          <w:sz w:val="24"/>
        </w:rPr>
      </w:pPr>
      <w:r>
        <w:rPr>
          <w:rFonts w:hint="eastAsia" w:ascii="宋体" w:hAnsi="宋体"/>
          <w:color w:val="auto"/>
          <w:sz w:val="24"/>
        </w:rPr>
        <w:t>（3）负责监督专业建设的实施；</w:t>
      </w:r>
    </w:p>
    <w:p>
      <w:pPr>
        <w:spacing w:line="360" w:lineRule="auto"/>
        <w:ind w:firstLine="480" w:firstLineChars="200"/>
        <w:rPr>
          <w:rFonts w:ascii="宋体" w:hAnsi="宋体"/>
          <w:color w:val="auto"/>
          <w:sz w:val="24"/>
        </w:rPr>
      </w:pPr>
      <w:r>
        <w:rPr>
          <w:rFonts w:hint="eastAsia" w:ascii="宋体" w:hAnsi="宋体"/>
          <w:color w:val="auto"/>
          <w:sz w:val="24"/>
        </w:rPr>
        <w:t>（4）负责协调教学资源的合理使用。</w:t>
      </w:r>
    </w:p>
    <w:p>
      <w:pPr>
        <w:pStyle w:val="2"/>
        <w:ind w:firstLine="562"/>
        <w:rPr>
          <w:color w:val="auto"/>
        </w:rPr>
      </w:pPr>
      <w:bookmarkStart w:id="46" w:name="_Toc17111221"/>
      <w:r>
        <w:rPr>
          <w:rFonts w:hint="eastAsia"/>
          <w:color w:val="auto"/>
        </w:rPr>
        <w:t>九、毕业要求</w:t>
      </w:r>
      <w:bookmarkEnd w:id="46"/>
    </w:p>
    <w:p>
      <w:pPr>
        <w:pStyle w:val="3"/>
        <w:ind w:firstLine="482"/>
        <w:rPr>
          <w:rFonts w:hint="eastAsia" w:ascii="宋体" w:hAnsi="宋体" w:eastAsia="宋体" w:cs="宋体"/>
          <w:b w:val="0"/>
          <w:bCs/>
          <w:color w:val="auto"/>
        </w:rPr>
      </w:pPr>
      <w:bookmarkStart w:id="47" w:name="_Toc17106611"/>
      <w:bookmarkStart w:id="48" w:name="_Toc17111222"/>
      <w:r>
        <w:rPr>
          <w:rFonts w:hint="eastAsia" w:ascii="宋体" w:hAnsi="宋体" w:eastAsia="宋体" w:cs="宋体"/>
          <w:b w:val="0"/>
          <w:bCs/>
          <w:color w:val="auto"/>
        </w:rPr>
        <w:t>（一）毕业要求</w:t>
      </w:r>
      <w:bookmarkEnd w:id="47"/>
      <w:bookmarkEnd w:id="48"/>
    </w:p>
    <w:p>
      <w:pPr>
        <w:spacing w:line="360" w:lineRule="auto"/>
        <w:ind w:firstLine="480" w:firstLineChars="200"/>
        <w:rPr>
          <w:rFonts w:hint="eastAsia" w:ascii="宋体" w:hAnsi="宋体"/>
          <w:color w:val="auto"/>
          <w:sz w:val="24"/>
        </w:rPr>
      </w:pPr>
      <w:r>
        <w:rPr>
          <w:rFonts w:hAnsi="宋体"/>
          <w:color w:val="auto"/>
          <w:sz w:val="24"/>
        </w:rPr>
        <w:t>本专业学业总学分</w:t>
      </w:r>
      <w:r>
        <w:rPr>
          <w:color w:val="auto"/>
          <w:sz w:val="24"/>
        </w:rPr>
        <w:t>1</w:t>
      </w:r>
      <w:r>
        <w:rPr>
          <w:rFonts w:hint="eastAsia"/>
          <w:color w:val="auto"/>
          <w:sz w:val="24"/>
          <w:lang w:val="en-US" w:eastAsia="zh-CN"/>
        </w:rPr>
        <w:t>45</w:t>
      </w:r>
      <w:r>
        <w:rPr>
          <w:rFonts w:hAnsi="宋体"/>
          <w:color w:val="auto"/>
          <w:sz w:val="24"/>
        </w:rPr>
        <w:t>学分，总学时</w:t>
      </w:r>
      <w:r>
        <w:rPr>
          <w:rFonts w:hint="eastAsia"/>
          <w:color w:val="auto"/>
          <w:sz w:val="24"/>
          <w:lang w:val="en-US" w:eastAsia="zh-CN"/>
        </w:rPr>
        <w:t>2790</w:t>
      </w:r>
      <w:r>
        <w:rPr>
          <w:rFonts w:hAnsi="宋体"/>
          <w:color w:val="auto"/>
          <w:sz w:val="24"/>
        </w:rPr>
        <w:t>学时，最低必须修满</w:t>
      </w:r>
      <w:r>
        <w:rPr>
          <w:color w:val="auto"/>
          <w:sz w:val="24"/>
        </w:rPr>
        <w:t>1</w:t>
      </w:r>
      <w:r>
        <w:rPr>
          <w:rFonts w:hint="eastAsia"/>
          <w:color w:val="auto"/>
          <w:sz w:val="24"/>
          <w:lang w:val="en-US" w:eastAsia="zh-CN"/>
        </w:rPr>
        <w:t>39</w:t>
      </w:r>
      <w:r>
        <w:rPr>
          <w:rFonts w:hAnsi="宋体"/>
          <w:color w:val="auto"/>
          <w:sz w:val="24"/>
        </w:rPr>
        <w:t>学分，</w:t>
      </w:r>
      <w:r>
        <w:rPr>
          <w:color w:val="auto"/>
          <w:sz w:val="24"/>
        </w:rPr>
        <w:t>2</w:t>
      </w:r>
      <w:r>
        <w:rPr>
          <w:rFonts w:hint="eastAsia"/>
          <w:color w:val="auto"/>
          <w:sz w:val="24"/>
          <w:lang w:val="en-US" w:eastAsia="zh-CN"/>
        </w:rPr>
        <w:t>682</w:t>
      </w:r>
      <w:r>
        <w:rPr>
          <w:rFonts w:hAnsi="宋体"/>
          <w:color w:val="auto"/>
          <w:sz w:val="24"/>
        </w:rPr>
        <w:t>学时。最低学业学分中实践教学</w:t>
      </w:r>
      <w:r>
        <w:rPr>
          <w:rFonts w:hint="eastAsia"/>
          <w:color w:val="auto"/>
          <w:sz w:val="24"/>
          <w:lang w:val="en-US" w:eastAsia="zh-CN"/>
        </w:rPr>
        <w:t>74</w:t>
      </w:r>
      <w:r>
        <w:rPr>
          <w:rFonts w:hAnsi="宋体"/>
          <w:color w:val="auto"/>
          <w:sz w:val="24"/>
        </w:rPr>
        <w:t>学分，理论教学</w:t>
      </w:r>
      <w:r>
        <w:rPr>
          <w:rFonts w:hint="eastAsia" w:hAnsi="宋体"/>
          <w:color w:val="auto"/>
          <w:sz w:val="24"/>
          <w:lang w:val="en-US" w:eastAsia="zh-CN"/>
        </w:rPr>
        <w:t>6</w:t>
      </w:r>
      <w:r>
        <w:rPr>
          <w:color w:val="auto"/>
          <w:sz w:val="24"/>
        </w:rPr>
        <w:t>5</w:t>
      </w:r>
      <w:r>
        <w:rPr>
          <w:rFonts w:hAnsi="宋体"/>
          <w:color w:val="auto"/>
          <w:sz w:val="24"/>
        </w:rPr>
        <w:t>学分</w:t>
      </w:r>
      <w:r>
        <w:rPr>
          <w:rFonts w:hint="eastAsia"/>
          <w:color w:val="auto"/>
          <w:sz w:val="24"/>
        </w:rPr>
        <w:t>，</w:t>
      </w:r>
      <w:r>
        <w:rPr>
          <w:rFonts w:hAnsi="宋体"/>
          <w:color w:val="auto"/>
          <w:sz w:val="24"/>
        </w:rPr>
        <w:t>实践学时</w:t>
      </w:r>
      <w:r>
        <w:rPr>
          <w:color w:val="auto"/>
          <w:sz w:val="24"/>
        </w:rPr>
        <w:t>1</w:t>
      </w:r>
      <w:r>
        <w:rPr>
          <w:rFonts w:hint="eastAsia"/>
          <w:color w:val="auto"/>
          <w:sz w:val="24"/>
          <w:lang w:val="en-US" w:eastAsia="zh-CN"/>
        </w:rPr>
        <w:t>606</w:t>
      </w:r>
      <w:r>
        <w:rPr>
          <w:rFonts w:hAnsi="宋体"/>
          <w:color w:val="auto"/>
          <w:sz w:val="24"/>
        </w:rPr>
        <w:t>学时，理论学时</w:t>
      </w:r>
      <w:r>
        <w:rPr>
          <w:color w:val="auto"/>
          <w:sz w:val="24"/>
        </w:rPr>
        <w:t>1</w:t>
      </w:r>
      <w:r>
        <w:rPr>
          <w:rFonts w:hint="eastAsia"/>
          <w:color w:val="auto"/>
          <w:sz w:val="24"/>
          <w:lang w:val="en-US" w:eastAsia="zh-CN"/>
        </w:rPr>
        <w:t>076</w:t>
      </w:r>
      <w:r>
        <w:rPr>
          <w:rFonts w:hAnsi="宋体"/>
          <w:color w:val="auto"/>
          <w:sz w:val="24"/>
        </w:rPr>
        <w:t>学时。理论教学中创新创业</w:t>
      </w:r>
      <w:r>
        <w:rPr>
          <w:color w:val="auto"/>
          <w:sz w:val="24"/>
        </w:rPr>
        <w:t>4</w:t>
      </w:r>
      <w:r>
        <w:rPr>
          <w:rFonts w:hAnsi="宋体"/>
          <w:color w:val="auto"/>
          <w:sz w:val="24"/>
        </w:rPr>
        <w:t>学分，公共选修课</w:t>
      </w:r>
      <w:r>
        <w:rPr>
          <w:color w:val="auto"/>
          <w:sz w:val="24"/>
        </w:rPr>
        <w:t>5</w:t>
      </w:r>
      <w:r>
        <w:rPr>
          <w:rFonts w:hAnsi="宋体"/>
          <w:color w:val="auto"/>
          <w:sz w:val="24"/>
        </w:rPr>
        <w:t>学分。在修得教学学分的同时，学生必须修满行为素养学分</w:t>
      </w:r>
      <w:r>
        <w:rPr>
          <w:color w:val="auto"/>
          <w:sz w:val="24"/>
        </w:rPr>
        <w:t>6</w:t>
      </w:r>
      <w:r>
        <w:rPr>
          <w:rFonts w:hAnsi="宋体"/>
          <w:color w:val="auto"/>
          <w:sz w:val="24"/>
        </w:rPr>
        <w:t>学分。学生修够上述学分，准予毕业。</w:t>
      </w:r>
    </w:p>
    <w:p>
      <w:pPr>
        <w:spacing w:line="360" w:lineRule="auto"/>
        <w:ind w:firstLine="480" w:firstLineChars="200"/>
        <w:rPr>
          <w:rFonts w:hint="eastAsia" w:ascii="宋体" w:hAnsi="宋体"/>
          <w:color w:val="auto"/>
          <w:sz w:val="24"/>
        </w:rPr>
      </w:pPr>
    </w:p>
    <w:p>
      <w:pPr>
        <w:spacing w:line="360" w:lineRule="auto"/>
        <w:ind w:firstLine="480" w:firstLineChars="200"/>
        <w:rPr>
          <w:rFonts w:hint="eastAsia" w:ascii="宋体" w:hAnsi="宋体"/>
          <w:color w:val="auto"/>
          <w:sz w:val="24"/>
        </w:rPr>
      </w:pPr>
    </w:p>
    <w:p>
      <w:pPr>
        <w:spacing w:line="360" w:lineRule="auto"/>
        <w:ind w:firstLine="480" w:firstLineChars="200"/>
        <w:rPr>
          <w:rFonts w:hint="eastAsia" w:ascii="宋体" w:hAnsi="宋体"/>
          <w:color w:val="auto"/>
          <w:sz w:val="24"/>
        </w:rPr>
      </w:pPr>
    </w:p>
    <w:p>
      <w:pPr>
        <w:pStyle w:val="3"/>
        <w:ind w:firstLine="482"/>
        <w:rPr>
          <w:rFonts w:hint="eastAsia" w:ascii="宋体" w:hAnsi="宋体" w:eastAsia="宋体" w:cs="宋体"/>
          <w:b w:val="0"/>
          <w:bCs/>
          <w:color w:val="auto"/>
        </w:rPr>
      </w:pPr>
      <w:bookmarkStart w:id="49" w:name="_Toc17106612"/>
      <w:bookmarkStart w:id="50" w:name="_Toc17111223"/>
      <w:r>
        <w:rPr>
          <w:rFonts w:hint="eastAsia" w:ascii="宋体" w:hAnsi="宋体" w:eastAsia="宋体" w:cs="宋体"/>
          <w:b w:val="0"/>
          <w:bCs/>
          <w:color w:val="auto"/>
        </w:rPr>
        <w:t>（二）毕业要求指标点</w:t>
      </w:r>
      <w:bookmarkEnd w:id="49"/>
      <w:bookmarkEnd w:id="50"/>
    </w:p>
    <w:p>
      <w:pPr>
        <w:spacing w:line="360" w:lineRule="auto"/>
        <w:jc w:val="right"/>
        <w:rPr>
          <w:rFonts w:hint="eastAsia" w:eastAsiaTheme="minorEastAsia"/>
          <w:b/>
          <w:color w:val="auto"/>
          <w:lang w:eastAsia="zh-CN"/>
        </w:rPr>
      </w:pPr>
      <w:r>
        <w:rPr>
          <w:rFonts w:hint="eastAsia"/>
          <w:b/>
          <w:color w:val="auto"/>
        </w:rPr>
        <w:t xml:space="preserve">给排水工程技术专业毕业要求 </w:t>
      </w:r>
      <w:r>
        <w:rPr>
          <w:rFonts w:hint="eastAsia"/>
          <w:b/>
          <w:color w:val="auto"/>
          <w:lang w:val="en-US" w:eastAsia="zh-CN"/>
        </w:rPr>
        <w:t xml:space="preserve">                         </w:t>
      </w:r>
      <w:r>
        <w:rPr>
          <w:rFonts w:hint="eastAsia"/>
          <w:b/>
          <w:color w:val="auto"/>
        </w:rPr>
        <w:t>表1</w:t>
      </w:r>
      <w:r>
        <w:rPr>
          <w:rFonts w:hint="eastAsia"/>
          <w:b/>
          <w:color w:val="auto"/>
          <w:lang w:val="en-US" w:eastAsia="zh-CN"/>
        </w:rPr>
        <w:t>2</w:t>
      </w:r>
    </w:p>
    <w:tbl>
      <w:tblPr>
        <w:tblStyle w:val="14"/>
        <w:tblW w:w="928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05"/>
        <w:gridCol w:w="4014"/>
        <w:gridCol w:w="4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c>
          <w:tcPr>
            <w:tcW w:w="1005" w:type="dxa"/>
          </w:tcPr>
          <w:p>
            <w:pPr>
              <w:rPr>
                <w:rFonts w:ascii="宋体" w:hAnsi="宋体"/>
                <w:color w:val="auto"/>
              </w:rPr>
            </w:pPr>
            <w:r>
              <w:rPr>
                <w:rFonts w:hint="eastAsia" w:ascii="宋体" w:hAnsi="宋体"/>
                <w:color w:val="auto"/>
              </w:rPr>
              <w:t>序号</w:t>
            </w:r>
          </w:p>
        </w:tc>
        <w:tc>
          <w:tcPr>
            <w:tcW w:w="4014" w:type="dxa"/>
          </w:tcPr>
          <w:p>
            <w:pPr>
              <w:jc w:val="center"/>
              <w:rPr>
                <w:rFonts w:ascii="宋体" w:hAnsi="宋体"/>
                <w:color w:val="auto"/>
              </w:rPr>
            </w:pPr>
            <w:r>
              <w:rPr>
                <w:rFonts w:hint="eastAsia" w:ascii="宋体" w:hAnsi="宋体"/>
                <w:color w:val="auto"/>
              </w:rPr>
              <w:t>毕业要求</w:t>
            </w:r>
          </w:p>
        </w:tc>
        <w:tc>
          <w:tcPr>
            <w:tcW w:w="4268" w:type="dxa"/>
          </w:tcPr>
          <w:p>
            <w:pPr>
              <w:jc w:val="center"/>
              <w:rPr>
                <w:rFonts w:ascii="宋体" w:hAnsi="宋体"/>
                <w:color w:val="auto"/>
              </w:rPr>
            </w:pPr>
            <w:r>
              <w:rPr>
                <w:rFonts w:hint="eastAsia" w:ascii="宋体" w:hAnsi="宋体"/>
                <w:color w:val="auto"/>
              </w:rPr>
              <w:t>对应的人才培养目标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c>
          <w:tcPr>
            <w:tcW w:w="1005" w:type="dxa"/>
          </w:tcPr>
          <w:p>
            <w:pPr>
              <w:jc w:val="center"/>
              <w:rPr>
                <w:rFonts w:ascii="宋体" w:hAnsi="宋体"/>
                <w:color w:val="auto"/>
              </w:rPr>
            </w:pPr>
            <w:r>
              <w:rPr>
                <w:rFonts w:hint="eastAsia" w:ascii="宋体" w:hAnsi="宋体"/>
                <w:color w:val="auto"/>
              </w:rPr>
              <w:t>1</w:t>
            </w:r>
          </w:p>
        </w:tc>
        <w:tc>
          <w:tcPr>
            <w:tcW w:w="4014" w:type="dxa"/>
          </w:tcPr>
          <w:p>
            <w:pPr>
              <w:rPr>
                <w:rFonts w:ascii="宋体" w:hAnsi="宋体"/>
                <w:color w:val="auto"/>
              </w:rPr>
            </w:pPr>
            <w:r>
              <w:rPr>
                <w:rFonts w:hint="eastAsia" w:ascii="宋体" w:hAnsi="宋体"/>
                <w:color w:val="auto"/>
              </w:rPr>
              <w:t>（1）热爱祖国、热爱中国共产党</w:t>
            </w:r>
            <w:r>
              <w:rPr>
                <w:rFonts w:hint="eastAsia" w:ascii="宋体" w:hAnsi="宋体" w:cs="宋体"/>
                <w:color w:val="auto"/>
                <w:szCs w:val="21"/>
              </w:rPr>
              <w:t>；</w:t>
            </w:r>
          </w:p>
          <w:p>
            <w:pPr>
              <w:rPr>
                <w:rFonts w:ascii="宋体" w:hAnsi="宋体"/>
                <w:color w:val="auto"/>
              </w:rPr>
            </w:pPr>
            <w:r>
              <w:rPr>
                <w:rFonts w:hint="eastAsia" w:ascii="宋体" w:hAnsi="宋体"/>
                <w:color w:val="auto"/>
              </w:rPr>
              <w:t>（2）具备正确的三观、思想品德；</w:t>
            </w:r>
          </w:p>
          <w:p>
            <w:pPr>
              <w:rPr>
                <w:rFonts w:ascii="宋体" w:hAnsi="宋体"/>
                <w:color w:val="auto"/>
              </w:rPr>
            </w:pPr>
            <w:r>
              <w:rPr>
                <w:rFonts w:hint="eastAsia" w:ascii="宋体" w:hAnsi="宋体"/>
                <w:color w:val="auto"/>
              </w:rPr>
              <w:t>（3）</w:t>
            </w:r>
            <w:r>
              <w:rPr>
                <w:rFonts w:hint="eastAsia" w:ascii="宋体" w:hAnsi="宋体" w:cs="宋体"/>
                <w:color w:val="auto"/>
                <w:szCs w:val="21"/>
              </w:rPr>
              <w:t>具有从事相关职业应具备的其他职业素养要求。</w:t>
            </w:r>
          </w:p>
        </w:tc>
        <w:tc>
          <w:tcPr>
            <w:tcW w:w="4268" w:type="dxa"/>
          </w:tcPr>
          <w:p>
            <w:pPr>
              <w:jc w:val="center"/>
              <w:rPr>
                <w:rFonts w:ascii="宋体" w:hAnsi="宋体"/>
                <w:color w:val="auto"/>
              </w:rPr>
            </w:pPr>
            <w:r>
              <w:rPr>
                <w:rFonts w:hint="eastAsia" w:ascii="宋体" w:hAnsi="宋体"/>
                <w:color w:val="auto"/>
              </w:rPr>
              <w:t>素质目标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c>
          <w:tcPr>
            <w:tcW w:w="1005" w:type="dxa"/>
          </w:tcPr>
          <w:p>
            <w:pPr>
              <w:jc w:val="center"/>
              <w:rPr>
                <w:rFonts w:ascii="宋体" w:hAnsi="宋体"/>
                <w:color w:val="auto"/>
              </w:rPr>
            </w:pPr>
            <w:r>
              <w:rPr>
                <w:rFonts w:hint="eastAsia" w:ascii="宋体" w:hAnsi="宋体"/>
                <w:color w:val="auto"/>
              </w:rPr>
              <w:t>2</w:t>
            </w:r>
          </w:p>
        </w:tc>
        <w:tc>
          <w:tcPr>
            <w:tcW w:w="4014" w:type="dxa"/>
          </w:tcPr>
          <w:p>
            <w:pPr>
              <w:jc w:val="left"/>
              <w:rPr>
                <w:rFonts w:ascii="宋体" w:hAnsi="宋体"/>
                <w:color w:val="auto"/>
              </w:rPr>
            </w:pPr>
            <w:r>
              <w:rPr>
                <w:rFonts w:hint="eastAsia" w:ascii="宋体" w:hAnsi="宋体"/>
                <w:bCs/>
                <w:color w:val="auto"/>
                <w:szCs w:val="21"/>
              </w:rPr>
              <w:t>（1）</w:t>
            </w:r>
            <w:r>
              <w:rPr>
                <w:rFonts w:hint="eastAsia" w:ascii="宋体" w:hAnsi="宋体" w:cs="宋体"/>
                <w:color w:val="auto"/>
                <w:szCs w:val="21"/>
              </w:rPr>
              <w:t>掌握必备的思想政治理论、科学文化基础知识和中华优秀传统文化知识；</w:t>
            </w:r>
            <w:r>
              <w:rPr>
                <w:rFonts w:hint="eastAsia" w:ascii="宋体" w:hAnsi="宋体"/>
                <w:color w:val="auto"/>
              </w:rPr>
              <w:t>（</w:t>
            </w:r>
            <w:r>
              <w:rPr>
                <w:rFonts w:ascii="宋体" w:hAnsi="宋体"/>
                <w:color w:val="auto"/>
              </w:rPr>
              <w:t>2</w:t>
            </w:r>
            <w:r>
              <w:rPr>
                <w:rFonts w:hint="eastAsia" w:ascii="宋体" w:hAnsi="宋体"/>
                <w:color w:val="auto"/>
              </w:rPr>
              <w:t>）掌握水处理工程规划、设计、施工、造价、运维管理的基本知识；</w:t>
            </w:r>
          </w:p>
          <w:p>
            <w:pPr>
              <w:jc w:val="left"/>
              <w:rPr>
                <w:rFonts w:ascii="宋体" w:hAnsi="宋体"/>
                <w:color w:val="auto"/>
              </w:rPr>
            </w:pPr>
            <w:r>
              <w:rPr>
                <w:rFonts w:hint="eastAsia" w:ascii="宋体" w:hAnsi="宋体"/>
                <w:color w:val="auto"/>
              </w:rPr>
              <w:t>（</w:t>
            </w:r>
            <w:r>
              <w:rPr>
                <w:rFonts w:ascii="宋体" w:hAnsi="宋体"/>
                <w:color w:val="auto"/>
              </w:rPr>
              <w:t>3</w:t>
            </w:r>
            <w:r>
              <w:rPr>
                <w:rFonts w:hint="eastAsia" w:ascii="宋体" w:hAnsi="宋体"/>
                <w:color w:val="auto"/>
              </w:rPr>
              <w:t>）掌握给排水管道工程规划、设计、施工、造价、运维管理的基本知识；</w:t>
            </w:r>
          </w:p>
          <w:p>
            <w:pPr>
              <w:jc w:val="left"/>
              <w:rPr>
                <w:rFonts w:ascii="宋体" w:hAnsi="宋体"/>
                <w:color w:val="auto"/>
              </w:rPr>
            </w:pPr>
            <w:r>
              <w:rPr>
                <w:rFonts w:hint="eastAsia" w:ascii="宋体" w:hAnsi="宋体"/>
                <w:color w:val="auto"/>
              </w:rPr>
              <w:t>（</w:t>
            </w:r>
            <w:r>
              <w:rPr>
                <w:rFonts w:ascii="宋体" w:hAnsi="宋体"/>
                <w:color w:val="auto"/>
              </w:rPr>
              <w:t>4</w:t>
            </w:r>
            <w:r>
              <w:rPr>
                <w:rFonts w:hint="eastAsia" w:ascii="宋体" w:hAnsi="宋体"/>
                <w:color w:val="auto"/>
              </w:rPr>
              <w:t>）掌握建筑给排水工程规划、设计、施工、造价、运维管理的基本知识；</w:t>
            </w:r>
          </w:p>
          <w:p>
            <w:pPr>
              <w:jc w:val="left"/>
              <w:rPr>
                <w:rFonts w:ascii="宋体" w:hAnsi="宋体"/>
                <w:color w:val="auto"/>
              </w:rPr>
            </w:pPr>
            <w:r>
              <w:rPr>
                <w:rFonts w:hint="eastAsia" w:ascii="宋体" w:hAnsi="宋体"/>
                <w:color w:val="auto"/>
              </w:rPr>
              <w:t>（5）掌握给排水设备的安装、调试、造价、运维管理的基本知识。</w:t>
            </w:r>
          </w:p>
        </w:tc>
        <w:tc>
          <w:tcPr>
            <w:tcW w:w="4268" w:type="dxa"/>
          </w:tcPr>
          <w:p>
            <w:pPr>
              <w:jc w:val="center"/>
              <w:rPr>
                <w:rFonts w:ascii="宋体" w:hAnsi="宋体"/>
                <w:color w:val="auto"/>
              </w:rPr>
            </w:pPr>
            <w:r>
              <w:rPr>
                <w:rFonts w:hint="eastAsia" w:ascii="宋体" w:hAnsi="宋体"/>
                <w:color w:val="auto"/>
              </w:rPr>
              <w:t>知识目标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c>
          <w:tcPr>
            <w:tcW w:w="1005" w:type="dxa"/>
          </w:tcPr>
          <w:p>
            <w:pPr>
              <w:jc w:val="center"/>
              <w:rPr>
                <w:rFonts w:ascii="宋体" w:hAnsi="宋体"/>
                <w:color w:val="auto"/>
              </w:rPr>
            </w:pPr>
            <w:r>
              <w:rPr>
                <w:rFonts w:hint="eastAsia" w:ascii="宋体" w:hAnsi="宋体"/>
                <w:color w:val="auto"/>
              </w:rPr>
              <w:t>3</w:t>
            </w:r>
          </w:p>
        </w:tc>
        <w:tc>
          <w:tcPr>
            <w:tcW w:w="4014" w:type="dxa"/>
          </w:tcPr>
          <w:p>
            <w:pPr>
              <w:jc w:val="left"/>
              <w:rPr>
                <w:rFonts w:ascii="宋体" w:hAnsi="宋体"/>
                <w:color w:val="auto"/>
              </w:rPr>
            </w:pPr>
            <w:r>
              <w:rPr>
                <w:rFonts w:hint="eastAsia" w:ascii="宋体" w:hAnsi="宋体"/>
                <w:color w:val="auto"/>
              </w:rPr>
              <w:t>（1）具备给排水工程就业可能面向的职业岗位要求的相关职业岗位能力，能够结合自己的专业知识完成相关岗位工作的能力；</w:t>
            </w:r>
          </w:p>
          <w:p>
            <w:pPr>
              <w:jc w:val="left"/>
              <w:rPr>
                <w:rFonts w:ascii="宋体" w:hAnsi="宋体"/>
                <w:color w:val="auto"/>
              </w:rPr>
            </w:pPr>
            <w:r>
              <w:rPr>
                <w:rFonts w:hint="eastAsia" w:ascii="宋体" w:hAnsi="宋体"/>
                <w:color w:val="auto"/>
              </w:rPr>
              <w:t>（2）具有较强的综合社会能力，具有健全的人格和健康的身体，具有处理人际关系的能力；</w:t>
            </w:r>
          </w:p>
          <w:p>
            <w:pPr>
              <w:jc w:val="left"/>
              <w:rPr>
                <w:rFonts w:ascii="宋体" w:hAnsi="宋体"/>
                <w:color w:val="auto"/>
              </w:rPr>
            </w:pPr>
            <w:r>
              <w:rPr>
                <w:rFonts w:hint="eastAsia" w:ascii="宋体" w:hAnsi="宋体"/>
                <w:color w:val="auto"/>
              </w:rPr>
              <w:t>（3）具备探究学习、拓展学习、终身学习的能力，具有创新思维、创新创造的能力。</w:t>
            </w:r>
          </w:p>
        </w:tc>
        <w:tc>
          <w:tcPr>
            <w:tcW w:w="4268" w:type="dxa"/>
          </w:tcPr>
          <w:p>
            <w:pPr>
              <w:jc w:val="center"/>
              <w:rPr>
                <w:rFonts w:ascii="宋体" w:hAnsi="宋体"/>
                <w:color w:val="auto"/>
              </w:rPr>
            </w:pPr>
            <w:r>
              <w:rPr>
                <w:rFonts w:hint="eastAsia" w:ascii="宋体" w:hAnsi="宋体"/>
                <w:color w:val="auto"/>
              </w:rPr>
              <w:t>能力目标</w:t>
            </w:r>
          </w:p>
        </w:tc>
      </w:tr>
    </w:tbl>
    <w:p>
      <w:pPr>
        <w:keepNext w:val="0"/>
        <w:keepLines w:val="0"/>
        <w:pageBreakBefore w:val="0"/>
        <w:widowControl w:val="0"/>
        <w:kinsoku/>
        <w:wordWrap/>
        <w:overflowPunct/>
        <w:topLinePunct w:val="0"/>
        <w:autoSpaceDE/>
        <w:autoSpaceDN/>
        <w:bidi w:val="0"/>
        <w:adjustRightInd/>
        <w:snapToGrid/>
        <w:spacing w:before="157" w:beforeLines="50" w:line="360" w:lineRule="auto"/>
        <w:jc w:val="right"/>
        <w:textAlignment w:val="auto"/>
        <w:rPr>
          <w:rFonts w:hint="eastAsia" w:eastAsiaTheme="minorEastAsia"/>
          <w:b/>
          <w:color w:val="auto"/>
          <w:lang w:eastAsia="zh-CN"/>
        </w:rPr>
      </w:pPr>
      <w:r>
        <w:rPr>
          <w:rFonts w:hint="eastAsia"/>
          <w:b/>
          <w:color w:val="auto"/>
        </w:rPr>
        <w:t xml:space="preserve">给排水工程技术专业毕业要求指标点 </w:t>
      </w:r>
      <w:r>
        <w:rPr>
          <w:rFonts w:hint="eastAsia"/>
          <w:b/>
          <w:color w:val="auto"/>
          <w:lang w:val="en-US" w:eastAsia="zh-CN"/>
        </w:rPr>
        <w:t xml:space="preserve">                      </w:t>
      </w:r>
      <w:r>
        <w:rPr>
          <w:rFonts w:hint="eastAsia"/>
          <w:b/>
          <w:color w:val="auto"/>
        </w:rPr>
        <w:t>表</w:t>
      </w:r>
      <w:r>
        <w:rPr>
          <w:b/>
          <w:color w:val="auto"/>
        </w:rPr>
        <w:t>1</w:t>
      </w:r>
      <w:r>
        <w:rPr>
          <w:rFonts w:hint="eastAsia"/>
          <w:b/>
          <w:color w:val="auto"/>
          <w:lang w:val="en-US" w:eastAsia="zh-CN"/>
        </w:rPr>
        <w:t>3</w:t>
      </w:r>
    </w:p>
    <w:tbl>
      <w:tblPr>
        <w:tblStyle w:val="14"/>
        <w:tblW w:w="928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005"/>
        <w:gridCol w:w="3269"/>
        <w:gridCol w:w="501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005" w:type="dxa"/>
          </w:tcPr>
          <w:p>
            <w:pPr>
              <w:jc w:val="center"/>
              <w:rPr>
                <w:color w:val="auto"/>
                <w:szCs w:val="21"/>
              </w:rPr>
            </w:pPr>
            <w:r>
              <w:rPr>
                <w:rFonts w:hint="eastAsia"/>
                <w:color w:val="auto"/>
                <w:szCs w:val="21"/>
              </w:rPr>
              <w:t>序号</w:t>
            </w:r>
          </w:p>
        </w:tc>
        <w:tc>
          <w:tcPr>
            <w:tcW w:w="3269" w:type="dxa"/>
          </w:tcPr>
          <w:p>
            <w:pPr>
              <w:jc w:val="center"/>
              <w:rPr>
                <w:color w:val="auto"/>
                <w:szCs w:val="21"/>
              </w:rPr>
            </w:pPr>
            <w:r>
              <w:rPr>
                <w:rFonts w:hint="eastAsia"/>
                <w:color w:val="auto"/>
                <w:szCs w:val="21"/>
              </w:rPr>
              <w:t>毕业要求</w:t>
            </w:r>
          </w:p>
        </w:tc>
        <w:tc>
          <w:tcPr>
            <w:tcW w:w="5013" w:type="dxa"/>
          </w:tcPr>
          <w:p>
            <w:pPr>
              <w:jc w:val="center"/>
              <w:rPr>
                <w:color w:val="auto"/>
                <w:szCs w:val="21"/>
              </w:rPr>
            </w:pPr>
            <w:r>
              <w:rPr>
                <w:rFonts w:hint="eastAsia"/>
                <w:color w:val="auto"/>
                <w:szCs w:val="21"/>
              </w:rPr>
              <w:t>对应的指标点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6" w:hRule="atLeast"/>
        </w:trPr>
        <w:tc>
          <w:tcPr>
            <w:tcW w:w="1005" w:type="dxa"/>
            <w:vMerge w:val="restart"/>
          </w:tcPr>
          <w:p>
            <w:pPr>
              <w:rPr>
                <w:color w:val="auto"/>
                <w:szCs w:val="21"/>
              </w:rPr>
            </w:pPr>
            <w:r>
              <w:rPr>
                <w:rFonts w:hint="eastAsia"/>
                <w:color w:val="auto"/>
                <w:szCs w:val="21"/>
              </w:rPr>
              <w:t>1</w:t>
            </w:r>
          </w:p>
        </w:tc>
        <w:tc>
          <w:tcPr>
            <w:tcW w:w="3269" w:type="dxa"/>
            <w:vMerge w:val="restart"/>
          </w:tcPr>
          <w:p>
            <w:pPr>
              <w:rPr>
                <w:color w:val="auto"/>
              </w:rPr>
            </w:pPr>
            <w:r>
              <w:rPr>
                <w:rFonts w:hint="eastAsia"/>
                <w:color w:val="auto"/>
              </w:rPr>
              <w:t>（1）热爱祖国、热爱中国共产党</w:t>
            </w:r>
            <w:r>
              <w:rPr>
                <w:rFonts w:hint="eastAsia" w:ascii="宋体" w:cs="宋体"/>
                <w:color w:val="auto"/>
                <w:szCs w:val="21"/>
              </w:rPr>
              <w:t>；</w:t>
            </w:r>
          </w:p>
        </w:tc>
        <w:tc>
          <w:tcPr>
            <w:tcW w:w="5013" w:type="dxa"/>
            <w:tcBorders>
              <w:bottom w:val="single" w:color="auto" w:sz="4" w:space="0"/>
            </w:tcBorders>
          </w:tcPr>
          <w:p>
            <w:pPr>
              <w:rPr>
                <w:color w:val="auto"/>
                <w:szCs w:val="21"/>
              </w:rPr>
            </w:pPr>
            <w:r>
              <w:rPr>
                <w:rFonts w:hint="eastAsia"/>
                <w:color w:val="auto"/>
                <w:szCs w:val="21"/>
              </w:rPr>
              <w:t>具有深厚的爱国情感和中华民族自豪感；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6" w:hRule="atLeast"/>
        </w:trPr>
        <w:tc>
          <w:tcPr>
            <w:tcW w:w="1005" w:type="dxa"/>
            <w:vMerge w:val="continue"/>
          </w:tcPr>
          <w:p>
            <w:pPr>
              <w:rPr>
                <w:color w:val="auto"/>
                <w:szCs w:val="21"/>
              </w:rPr>
            </w:pPr>
          </w:p>
        </w:tc>
        <w:tc>
          <w:tcPr>
            <w:tcW w:w="3269" w:type="dxa"/>
            <w:vMerge w:val="continue"/>
          </w:tcPr>
          <w:p>
            <w:pPr>
              <w:rPr>
                <w:rFonts w:ascii="宋体" w:cs="宋体"/>
                <w:color w:val="auto"/>
                <w:szCs w:val="21"/>
              </w:rPr>
            </w:pPr>
          </w:p>
        </w:tc>
        <w:tc>
          <w:tcPr>
            <w:tcW w:w="5013" w:type="dxa"/>
            <w:tcBorders>
              <w:bottom w:val="single" w:color="auto" w:sz="4" w:space="0"/>
            </w:tcBorders>
          </w:tcPr>
          <w:p>
            <w:pPr>
              <w:rPr>
                <w:color w:val="auto"/>
                <w:szCs w:val="21"/>
              </w:rPr>
            </w:pPr>
            <w:r>
              <w:rPr>
                <w:rFonts w:hint="eastAsia"/>
                <w:color w:val="auto"/>
                <w:szCs w:val="21"/>
              </w:rPr>
              <w:t>坚定拥护中国共产党领导，在习近平新时代中国特色社会主义思想指引下，践行社会主义核心价值观；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2" w:hRule="atLeast"/>
        </w:trPr>
        <w:tc>
          <w:tcPr>
            <w:tcW w:w="1005" w:type="dxa"/>
            <w:vMerge w:val="continue"/>
          </w:tcPr>
          <w:p>
            <w:pPr>
              <w:rPr>
                <w:color w:val="auto"/>
                <w:szCs w:val="21"/>
              </w:rPr>
            </w:pPr>
          </w:p>
        </w:tc>
        <w:tc>
          <w:tcPr>
            <w:tcW w:w="3269" w:type="dxa"/>
            <w:vMerge w:val="continue"/>
            <w:tcBorders>
              <w:bottom w:val="single" w:color="auto" w:sz="4" w:space="0"/>
            </w:tcBorders>
          </w:tcPr>
          <w:p>
            <w:pPr>
              <w:rPr>
                <w:color w:val="auto"/>
                <w:szCs w:val="21"/>
              </w:rPr>
            </w:pPr>
          </w:p>
        </w:tc>
        <w:tc>
          <w:tcPr>
            <w:tcW w:w="5013" w:type="dxa"/>
            <w:tcBorders>
              <w:top w:val="single" w:color="auto" w:sz="4" w:space="0"/>
              <w:bottom w:val="single" w:color="auto" w:sz="4" w:space="0"/>
            </w:tcBorders>
          </w:tcPr>
          <w:p>
            <w:pPr>
              <w:rPr>
                <w:color w:val="auto"/>
                <w:szCs w:val="21"/>
              </w:rPr>
            </w:pPr>
            <w:r>
              <w:rPr>
                <w:rFonts w:hint="eastAsia"/>
                <w:color w:val="auto"/>
                <w:szCs w:val="21"/>
              </w:rPr>
              <w:t>崇尚宪法、遵法守纪、崇德向善、诚实守信、尊重生命、热爱劳动；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2" w:hRule="atLeast"/>
        </w:trPr>
        <w:tc>
          <w:tcPr>
            <w:tcW w:w="1005" w:type="dxa"/>
            <w:vMerge w:val="continue"/>
          </w:tcPr>
          <w:p>
            <w:pPr>
              <w:rPr>
                <w:color w:val="auto"/>
                <w:szCs w:val="21"/>
              </w:rPr>
            </w:pPr>
          </w:p>
        </w:tc>
        <w:tc>
          <w:tcPr>
            <w:tcW w:w="3269" w:type="dxa"/>
            <w:vMerge w:val="restart"/>
            <w:tcBorders>
              <w:top w:val="single" w:color="auto" w:sz="4" w:space="0"/>
            </w:tcBorders>
          </w:tcPr>
          <w:p>
            <w:pPr>
              <w:rPr>
                <w:color w:val="auto"/>
              </w:rPr>
            </w:pPr>
            <w:r>
              <w:rPr>
                <w:rFonts w:hint="eastAsia"/>
                <w:color w:val="auto"/>
              </w:rPr>
              <w:t>（2）具备正确的三观、思想品德；</w:t>
            </w:r>
          </w:p>
          <w:p>
            <w:pPr>
              <w:rPr>
                <w:color w:val="auto"/>
                <w:szCs w:val="21"/>
              </w:rPr>
            </w:pPr>
          </w:p>
        </w:tc>
        <w:tc>
          <w:tcPr>
            <w:tcW w:w="5013" w:type="dxa"/>
            <w:tcBorders>
              <w:bottom w:val="single" w:color="auto" w:sz="4" w:space="0"/>
            </w:tcBorders>
          </w:tcPr>
          <w:p>
            <w:pPr>
              <w:rPr>
                <w:color w:val="auto"/>
                <w:szCs w:val="21"/>
              </w:rPr>
            </w:pPr>
            <w:r>
              <w:rPr>
                <w:rFonts w:hint="eastAsia"/>
                <w:color w:val="auto"/>
                <w:szCs w:val="21"/>
              </w:rPr>
              <w:t>履行道德准则和行为规范，具有社会责任感和社会参与意识；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2" w:hRule="atLeast"/>
        </w:trPr>
        <w:tc>
          <w:tcPr>
            <w:tcW w:w="1005" w:type="dxa"/>
            <w:vMerge w:val="continue"/>
          </w:tcPr>
          <w:p>
            <w:pPr>
              <w:rPr>
                <w:color w:val="auto"/>
                <w:szCs w:val="21"/>
              </w:rPr>
            </w:pPr>
          </w:p>
        </w:tc>
        <w:tc>
          <w:tcPr>
            <w:tcW w:w="3269" w:type="dxa"/>
            <w:vMerge w:val="continue"/>
          </w:tcPr>
          <w:p>
            <w:pPr>
              <w:rPr>
                <w:color w:val="auto"/>
                <w:szCs w:val="21"/>
              </w:rPr>
            </w:pPr>
          </w:p>
        </w:tc>
        <w:tc>
          <w:tcPr>
            <w:tcW w:w="5013" w:type="dxa"/>
            <w:tcBorders>
              <w:bottom w:val="single" w:color="auto" w:sz="4" w:space="0"/>
            </w:tcBorders>
          </w:tcPr>
          <w:p>
            <w:pPr>
              <w:rPr>
                <w:color w:val="auto"/>
                <w:szCs w:val="21"/>
              </w:rPr>
            </w:pPr>
            <w:r>
              <w:rPr>
                <w:rFonts w:hint="eastAsia" w:ascii="宋体" w:cs="宋体"/>
                <w:color w:val="auto"/>
                <w:szCs w:val="21"/>
              </w:rPr>
              <w:t>具有质量意识、环保意识、安全意识、信息素养、工匠精神、创新思维；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22" w:hRule="atLeast"/>
        </w:trPr>
        <w:tc>
          <w:tcPr>
            <w:tcW w:w="1005" w:type="dxa"/>
            <w:vMerge w:val="continue"/>
          </w:tcPr>
          <w:p>
            <w:pPr>
              <w:rPr>
                <w:color w:val="auto"/>
                <w:szCs w:val="21"/>
              </w:rPr>
            </w:pPr>
          </w:p>
        </w:tc>
        <w:tc>
          <w:tcPr>
            <w:tcW w:w="3269" w:type="dxa"/>
            <w:vMerge w:val="continue"/>
            <w:tcBorders>
              <w:bottom w:val="single" w:color="auto" w:sz="4" w:space="0"/>
            </w:tcBorders>
          </w:tcPr>
          <w:p>
            <w:pPr>
              <w:rPr>
                <w:color w:val="auto"/>
                <w:szCs w:val="21"/>
              </w:rPr>
            </w:pPr>
          </w:p>
        </w:tc>
        <w:tc>
          <w:tcPr>
            <w:tcW w:w="5013" w:type="dxa"/>
            <w:tcBorders>
              <w:bottom w:val="single" w:color="auto" w:sz="4" w:space="0"/>
            </w:tcBorders>
          </w:tcPr>
          <w:p>
            <w:pPr>
              <w:rPr>
                <w:rFonts w:ascii="宋体" w:cs="宋体"/>
                <w:color w:val="auto"/>
                <w:szCs w:val="21"/>
              </w:rPr>
            </w:pPr>
            <w:r>
              <w:rPr>
                <w:rFonts w:hint="eastAsia" w:ascii="宋体" w:cs="宋体"/>
                <w:color w:val="auto"/>
                <w:szCs w:val="21"/>
              </w:rPr>
              <w:t>具有一定的审美和人文素养，能够形成一两项艺术特长或爱好。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14" w:hRule="atLeast"/>
        </w:trPr>
        <w:tc>
          <w:tcPr>
            <w:tcW w:w="1005" w:type="dxa"/>
            <w:vMerge w:val="continue"/>
          </w:tcPr>
          <w:p>
            <w:pPr>
              <w:rPr>
                <w:color w:val="auto"/>
                <w:szCs w:val="21"/>
              </w:rPr>
            </w:pPr>
          </w:p>
        </w:tc>
        <w:tc>
          <w:tcPr>
            <w:tcW w:w="3269" w:type="dxa"/>
            <w:vMerge w:val="restart"/>
          </w:tcPr>
          <w:p>
            <w:pPr>
              <w:jc w:val="left"/>
              <w:rPr>
                <w:color w:val="auto"/>
                <w:szCs w:val="21"/>
              </w:rPr>
            </w:pPr>
            <w:r>
              <w:rPr>
                <w:rFonts w:hint="eastAsia"/>
                <w:color w:val="auto"/>
                <w:szCs w:val="21"/>
              </w:rPr>
              <w:t>（3）</w:t>
            </w:r>
            <w:r>
              <w:rPr>
                <w:rFonts w:hint="eastAsia" w:ascii="宋体" w:cs="宋体"/>
                <w:color w:val="auto"/>
                <w:szCs w:val="21"/>
              </w:rPr>
              <w:t>具有从事相关职业应具备的其他职业素养要求。</w:t>
            </w:r>
          </w:p>
        </w:tc>
        <w:tc>
          <w:tcPr>
            <w:tcW w:w="5013" w:type="dxa"/>
          </w:tcPr>
          <w:p>
            <w:pPr>
              <w:rPr>
                <w:color w:val="auto"/>
                <w:szCs w:val="21"/>
              </w:rPr>
            </w:pPr>
            <w:r>
              <w:rPr>
                <w:rFonts w:hint="eastAsia"/>
                <w:color w:val="auto"/>
                <w:szCs w:val="21"/>
              </w:rPr>
              <w:t>具有自我管理能力、职业生涯规划的意识，有较强的集体意识和团队合作精神；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15" w:hRule="atLeast"/>
        </w:trPr>
        <w:tc>
          <w:tcPr>
            <w:tcW w:w="1005" w:type="dxa"/>
            <w:vMerge w:val="continue"/>
          </w:tcPr>
          <w:p>
            <w:pPr>
              <w:rPr>
                <w:color w:val="auto"/>
                <w:szCs w:val="21"/>
              </w:rPr>
            </w:pPr>
          </w:p>
        </w:tc>
        <w:tc>
          <w:tcPr>
            <w:tcW w:w="3269" w:type="dxa"/>
            <w:vMerge w:val="continue"/>
          </w:tcPr>
          <w:p>
            <w:pPr>
              <w:jc w:val="left"/>
              <w:rPr>
                <w:color w:val="auto"/>
                <w:szCs w:val="21"/>
              </w:rPr>
            </w:pPr>
          </w:p>
        </w:tc>
        <w:tc>
          <w:tcPr>
            <w:tcW w:w="5013" w:type="dxa"/>
          </w:tcPr>
          <w:p>
            <w:pPr>
              <w:rPr>
                <w:color w:val="auto"/>
                <w:szCs w:val="21"/>
              </w:rPr>
            </w:pPr>
            <w:r>
              <w:rPr>
                <w:rFonts w:hint="eastAsia"/>
                <w:color w:val="auto"/>
                <w:szCs w:val="21"/>
              </w:rPr>
              <w:t>具有良好</w:t>
            </w:r>
            <w:r>
              <w:rPr>
                <w:color w:val="auto"/>
                <w:szCs w:val="21"/>
              </w:rPr>
              <w:t>的</w:t>
            </w:r>
            <w:r>
              <w:rPr>
                <w:rFonts w:hint="eastAsia"/>
                <w:color w:val="auto"/>
                <w:szCs w:val="21"/>
              </w:rPr>
              <w:t>语言、文字表达能力和沟通能力；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93" w:hRule="atLeast"/>
        </w:trPr>
        <w:tc>
          <w:tcPr>
            <w:tcW w:w="1005" w:type="dxa"/>
            <w:vMerge w:val="continue"/>
          </w:tcPr>
          <w:p>
            <w:pPr>
              <w:rPr>
                <w:color w:val="auto"/>
                <w:szCs w:val="21"/>
              </w:rPr>
            </w:pPr>
          </w:p>
        </w:tc>
        <w:tc>
          <w:tcPr>
            <w:tcW w:w="3269" w:type="dxa"/>
            <w:vMerge w:val="continue"/>
          </w:tcPr>
          <w:p>
            <w:pPr>
              <w:jc w:val="left"/>
              <w:rPr>
                <w:color w:val="auto"/>
                <w:szCs w:val="21"/>
              </w:rPr>
            </w:pPr>
          </w:p>
        </w:tc>
        <w:tc>
          <w:tcPr>
            <w:tcW w:w="5013" w:type="dxa"/>
          </w:tcPr>
          <w:p>
            <w:pPr>
              <w:rPr>
                <w:color w:val="auto"/>
                <w:szCs w:val="21"/>
              </w:rPr>
            </w:pPr>
            <w:r>
              <w:rPr>
                <w:color w:val="auto"/>
                <w:szCs w:val="21"/>
              </w:rPr>
              <w:t>具有危机处理和应变的能力。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2" w:hRule="atLeast"/>
        </w:trPr>
        <w:tc>
          <w:tcPr>
            <w:tcW w:w="1005" w:type="dxa"/>
            <w:vMerge w:val="restart"/>
          </w:tcPr>
          <w:p>
            <w:pPr>
              <w:rPr>
                <w:color w:val="auto"/>
                <w:szCs w:val="21"/>
              </w:rPr>
            </w:pPr>
            <w:r>
              <w:rPr>
                <w:rFonts w:hint="eastAsia"/>
                <w:color w:val="auto"/>
                <w:szCs w:val="21"/>
              </w:rPr>
              <w:t>2</w:t>
            </w:r>
          </w:p>
        </w:tc>
        <w:tc>
          <w:tcPr>
            <w:tcW w:w="3269" w:type="dxa"/>
            <w:vMerge w:val="restart"/>
          </w:tcPr>
          <w:p>
            <w:pPr>
              <w:jc w:val="left"/>
              <w:rPr>
                <w:color w:val="auto"/>
                <w:szCs w:val="21"/>
              </w:rPr>
            </w:pPr>
            <w:r>
              <w:rPr>
                <w:rFonts w:hint="eastAsia" w:ascii="宋体" w:hAnsi="宋体"/>
                <w:bCs/>
                <w:color w:val="auto"/>
                <w:szCs w:val="21"/>
              </w:rPr>
              <w:t>（1）</w:t>
            </w:r>
            <w:r>
              <w:rPr>
                <w:rFonts w:hint="eastAsia" w:ascii="宋体" w:cs="宋体"/>
                <w:color w:val="auto"/>
                <w:szCs w:val="21"/>
              </w:rPr>
              <w:t>掌握必备的思想政治理论、科学文化基础知识和中华优秀传统文化知识；</w:t>
            </w:r>
          </w:p>
        </w:tc>
        <w:tc>
          <w:tcPr>
            <w:tcW w:w="5013" w:type="dxa"/>
            <w:tcBorders>
              <w:bottom w:val="single" w:color="auto" w:sz="4" w:space="0"/>
            </w:tcBorders>
          </w:tcPr>
          <w:p>
            <w:pPr>
              <w:rPr>
                <w:color w:val="auto"/>
                <w:szCs w:val="21"/>
              </w:rPr>
            </w:pPr>
            <w:r>
              <w:rPr>
                <w:rFonts w:hint="eastAsia"/>
                <w:color w:val="auto"/>
                <w:szCs w:val="21"/>
              </w:rPr>
              <w:t>掌握</w:t>
            </w:r>
            <w:r>
              <w:rPr>
                <w:color w:val="auto"/>
                <w:szCs w:val="21"/>
              </w:rPr>
              <w:t>思想道德修养与法律基础</w:t>
            </w:r>
            <w:r>
              <w:rPr>
                <w:rFonts w:hint="eastAsia"/>
                <w:color w:val="auto"/>
                <w:szCs w:val="21"/>
              </w:rPr>
              <w:t>的基本知识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80" w:hRule="atLeast"/>
        </w:trPr>
        <w:tc>
          <w:tcPr>
            <w:tcW w:w="1005" w:type="dxa"/>
            <w:vMerge w:val="continue"/>
          </w:tcPr>
          <w:p>
            <w:pPr>
              <w:rPr>
                <w:color w:val="auto"/>
                <w:szCs w:val="21"/>
              </w:rPr>
            </w:pPr>
          </w:p>
        </w:tc>
        <w:tc>
          <w:tcPr>
            <w:tcW w:w="3269" w:type="dxa"/>
            <w:vMerge w:val="continue"/>
          </w:tcPr>
          <w:p>
            <w:pPr>
              <w:jc w:val="left"/>
              <w:rPr>
                <w:rFonts w:ascii="宋体" w:hAnsi="宋体"/>
                <w:bCs/>
                <w:color w:val="auto"/>
                <w:szCs w:val="21"/>
              </w:rPr>
            </w:pPr>
          </w:p>
        </w:tc>
        <w:tc>
          <w:tcPr>
            <w:tcW w:w="5013" w:type="dxa"/>
            <w:tcBorders>
              <w:top w:val="single" w:color="auto" w:sz="4" w:space="0"/>
              <w:bottom w:val="single" w:color="auto" w:sz="4" w:space="0"/>
            </w:tcBorders>
          </w:tcPr>
          <w:p>
            <w:pPr>
              <w:rPr>
                <w:color w:val="auto"/>
                <w:szCs w:val="21"/>
              </w:rPr>
            </w:pPr>
            <w:r>
              <w:rPr>
                <w:rFonts w:hint="eastAsia"/>
                <w:color w:val="auto"/>
                <w:szCs w:val="21"/>
              </w:rPr>
              <w:t>掌握</w:t>
            </w:r>
            <w:r>
              <w:rPr>
                <w:color w:val="auto"/>
                <w:szCs w:val="21"/>
              </w:rPr>
              <w:t>毛泽东思想和中国特色社会主义理论体系概论</w:t>
            </w:r>
            <w:r>
              <w:rPr>
                <w:rFonts w:hint="eastAsia"/>
                <w:color w:val="auto"/>
                <w:szCs w:val="21"/>
              </w:rPr>
              <w:t>的基本知识；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4" w:hRule="atLeast"/>
        </w:trPr>
        <w:tc>
          <w:tcPr>
            <w:tcW w:w="1005" w:type="dxa"/>
            <w:vMerge w:val="continue"/>
          </w:tcPr>
          <w:p>
            <w:pPr>
              <w:rPr>
                <w:color w:val="auto"/>
                <w:szCs w:val="21"/>
              </w:rPr>
            </w:pPr>
          </w:p>
        </w:tc>
        <w:tc>
          <w:tcPr>
            <w:tcW w:w="3269" w:type="dxa"/>
            <w:vMerge w:val="continue"/>
          </w:tcPr>
          <w:p>
            <w:pPr>
              <w:jc w:val="left"/>
              <w:rPr>
                <w:rFonts w:ascii="宋体" w:hAnsi="宋体"/>
                <w:bCs/>
                <w:color w:val="auto"/>
                <w:szCs w:val="21"/>
              </w:rPr>
            </w:pPr>
          </w:p>
        </w:tc>
        <w:tc>
          <w:tcPr>
            <w:tcW w:w="5013" w:type="dxa"/>
            <w:tcBorders>
              <w:top w:val="single" w:color="auto" w:sz="4" w:space="0"/>
              <w:bottom w:val="single" w:color="auto" w:sz="4" w:space="0"/>
            </w:tcBorders>
          </w:tcPr>
          <w:p>
            <w:pPr>
              <w:rPr>
                <w:color w:val="auto"/>
                <w:szCs w:val="21"/>
              </w:rPr>
            </w:pPr>
            <w:r>
              <w:rPr>
                <w:rFonts w:hint="eastAsia"/>
                <w:color w:val="auto"/>
                <w:szCs w:val="21"/>
              </w:rPr>
              <w:t>掌握</w:t>
            </w:r>
            <w:r>
              <w:rPr>
                <w:color w:val="auto"/>
                <w:szCs w:val="21"/>
              </w:rPr>
              <w:t>&lt;习近平新时代中国特色社会主义思想&gt;专题</w:t>
            </w:r>
            <w:r>
              <w:rPr>
                <w:rFonts w:hint="eastAsia"/>
                <w:color w:val="auto"/>
                <w:szCs w:val="21"/>
              </w:rPr>
              <w:t>的基本知识；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16" w:hRule="atLeast"/>
        </w:trPr>
        <w:tc>
          <w:tcPr>
            <w:tcW w:w="1005" w:type="dxa"/>
            <w:vMerge w:val="continue"/>
          </w:tcPr>
          <w:p>
            <w:pPr>
              <w:rPr>
                <w:color w:val="auto"/>
                <w:szCs w:val="21"/>
              </w:rPr>
            </w:pPr>
          </w:p>
        </w:tc>
        <w:tc>
          <w:tcPr>
            <w:tcW w:w="3269" w:type="dxa"/>
            <w:vMerge w:val="continue"/>
          </w:tcPr>
          <w:p>
            <w:pPr>
              <w:jc w:val="left"/>
              <w:rPr>
                <w:rFonts w:ascii="宋体" w:hAnsi="宋体"/>
                <w:bCs/>
                <w:color w:val="auto"/>
                <w:szCs w:val="21"/>
              </w:rPr>
            </w:pPr>
          </w:p>
        </w:tc>
        <w:tc>
          <w:tcPr>
            <w:tcW w:w="5013" w:type="dxa"/>
            <w:tcBorders>
              <w:top w:val="single" w:color="auto" w:sz="4" w:space="0"/>
            </w:tcBorders>
          </w:tcPr>
          <w:p>
            <w:pPr>
              <w:rPr>
                <w:color w:val="auto"/>
                <w:szCs w:val="21"/>
              </w:rPr>
            </w:pPr>
            <w:r>
              <w:rPr>
                <w:rFonts w:hint="eastAsia"/>
                <w:color w:val="auto"/>
                <w:szCs w:val="21"/>
              </w:rPr>
              <w:t>掌握中共党史、龙江精神、形势与政策等的基本知识。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8" w:hRule="atLeast"/>
        </w:trPr>
        <w:tc>
          <w:tcPr>
            <w:tcW w:w="1005" w:type="dxa"/>
            <w:vMerge w:val="continue"/>
          </w:tcPr>
          <w:p>
            <w:pPr>
              <w:rPr>
                <w:color w:val="auto"/>
                <w:szCs w:val="21"/>
              </w:rPr>
            </w:pPr>
          </w:p>
        </w:tc>
        <w:tc>
          <w:tcPr>
            <w:tcW w:w="3269" w:type="dxa"/>
            <w:vMerge w:val="restart"/>
          </w:tcPr>
          <w:p>
            <w:pPr>
              <w:jc w:val="left"/>
              <w:rPr>
                <w:color w:val="auto"/>
                <w:szCs w:val="21"/>
              </w:rPr>
            </w:pPr>
            <w:r>
              <w:rPr>
                <w:rFonts w:hint="eastAsia"/>
                <w:color w:val="auto"/>
                <w:szCs w:val="21"/>
              </w:rPr>
              <w:t>（</w:t>
            </w:r>
            <w:r>
              <w:rPr>
                <w:color w:val="auto"/>
                <w:szCs w:val="21"/>
              </w:rPr>
              <w:t>2</w:t>
            </w:r>
            <w:r>
              <w:rPr>
                <w:rFonts w:hint="eastAsia"/>
                <w:color w:val="auto"/>
                <w:szCs w:val="21"/>
              </w:rPr>
              <w:t>）掌握水处理工程规划、设计、施工、造价、运维管理的基本知识；</w:t>
            </w:r>
          </w:p>
        </w:tc>
        <w:tc>
          <w:tcPr>
            <w:tcW w:w="5013" w:type="dxa"/>
            <w:tcBorders>
              <w:bottom w:val="single" w:color="auto" w:sz="4" w:space="0"/>
            </w:tcBorders>
          </w:tcPr>
          <w:p>
            <w:pPr>
              <w:rPr>
                <w:color w:val="auto"/>
                <w:szCs w:val="21"/>
              </w:rPr>
            </w:pPr>
            <w:r>
              <w:rPr>
                <w:rFonts w:hint="eastAsia"/>
                <w:color w:val="auto"/>
                <w:szCs w:val="21"/>
              </w:rPr>
              <w:t>掌握水处理工程的基本知识；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92" w:hRule="atLeast"/>
        </w:trPr>
        <w:tc>
          <w:tcPr>
            <w:tcW w:w="1005" w:type="dxa"/>
            <w:vMerge w:val="continue"/>
          </w:tcPr>
          <w:p>
            <w:pPr>
              <w:rPr>
                <w:color w:val="auto"/>
                <w:szCs w:val="21"/>
              </w:rPr>
            </w:pPr>
          </w:p>
        </w:tc>
        <w:tc>
          <w:tcPr>
            <w:tcW w:w="3269" w:type="dxa"/>
            <w:vMerge w:val="continue"/>
          </w:tcPr>
          <w:p>
            <w:pPr>
              <w:jc w:val="left"/>
              <w:rPr>
                <w:color w:val="auto"/>
                <w:szCs w:val="21"/>
              </w:rPr>
            </w:pPr>
          </w:p>
        </w:tc>
        <w:tc>
          <w:tcPr>
            <w:tcW w:w="5013" w:type="dxa"/>
            <w:tcBorders>
              <w:top w:val="single" w:color="auto" w:sz="4" w:space="0"/>
              <w:bottom w:val="single" w:color="auto" w:sz="4" w:space="0"/>
            </w:tcBorders>
          </w:tcPr>
          <w:p>
            <w:pPr>
              <w:rPr>
                <w:color w:val="auto"/>
                <w:szCs w:val="21"/>
              </w:rPr>
            </w:pPr>
            <w:r>
              <w:rPr>
                <w:rFonts w:hint="eastAsia"/>
                <w:color w:val="auto"/>
                <w:szCs w:val="21"/>
              </w:rPr>
              <w:t>掌握水处理工程计量与计价的基本知识；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4" w:hRule="atLeast"/>
        </w:trPr>
        <w:tc>
          <w:tcPr>
            <w:tcW w:w="1005" w:type="dxa"/>
            <w:vMerge w:val="continue"/>
          </w:tcPr>
          <w:p>
            <w:pPr>
              <w:rPr>
                <w:color w:val="auto"/>
                <w:szCs w:val="21"/>
              </w:rPr>
            </w:pPr>
          </w:p>
        </w:tc>
        <w:tc>
          <w:tcPr>
            <w:tcW w:w="3269" w:type="dxa"/>
            <w:vMerge w:val="continue"/>
          </w:tcPr>
          <w:p>
            <w:pPr>
              <w:jc w:val="left"/>
              <w:rPr>
                <w:color w:val="auto"/>
                <w:szCs w:val="21"/>
              </w:rPr>
            </w:pPr>
          </w:p>
        </w:tc>
        <w:tc>
          <w:tcPr>
            <w:tcW w:w="5013" w:type="dxa"/>
            <w:tcBorders>
              <w:top w:val="single" w:color="auto" w:sz="4" w:space="0"/>
              <w:bottom w:val="single" w:color="auto" w:sz="4" w:space="0"/>
            </w:tcBorders>
          </w:tcPr>
          <w:p>
            <w:pPr>
              <w:rPr>
                <w:color w:val="auto"/>
                <w:szCs w:val="21"/>
              </w:rPr>
            </w:pPr>
            <w:r>
              <w:rPr>
                <w:rFonts w:hint="eastAsia"/>
                <w:color w:val="auto"/>
                <w:szCs w:val="21"/>
              </w:rPr>
              <w:t>掌握取水工程与水资源管理的基本知识；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4" w:hRule="atLeast"/>
        </w:trPr>
        <w:tc>
          <w:tcPr>
            <w:tcW w:w="1005" w:type="dxa"/>
            <w:vMerge w:val="continue"/>
          </w:tcPr>
          <w:p>
            <w:pPr>
              <w:rPr>
                <w:color w:val="auto"/>
                <w:szCs w:val="21"/>
              </w:rPr>
            </w:pPr>
          </w:p>
        </w:tc>
        <w:tc>
          <w:tcPr>
            <w:tcW w:w="3269" w:type="dxa"/>
            <w:vMerge w:val="continue"/>
          </w:tcPr>
          <w:p>
            <w:pPr>
              <w:jc w:val="left"/>
              <w:rPr>
                <w:color w:val="auto"/>
                <w:szCs w:val="21"/>
              </w:rPr>
            </w:pPr>
          </w:p>
        </w:tc>
        <w:tc>
          <w:tcPr>
            <w:tcW w:w="5013" w:type="dxa"/>
            <w:tcBorders>
              <w:top w:val="single" w:color="auto" w:sz="4" w:space="0"/>
              <w:bottom w:val="single" w:color="auto" w:sz="4" w:space="0"/>
            </w:tcBorders>
          </w:tcPr>
          <w:p>
            <w:pPr>
              <w:rPr>
                <w:color w:val="auto"/>
                <w:szCs w:val="21"/>
              </w:rPr>
            </w:pPr>
            <w:r>
              <w:rPr>
                <w:rFonts w:hint="eastAsia"/>
                <w:color w:val="auto"/>
                <w:szCs w:val="21"/>
              </w:rPr>
              <w:t>掌握水力学与水泵站的基础知识；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4" w:hRule="atLeast"/>
        </w:trPr>
        <w:tc>
          <w:tcPr>
            <w:tcW w:w="1005" w:type="dxa"/>
            <w:vMerge w:val="continue"/>
          </w:tcPr>
          <w:p>
            <w:pPr>
              <w:rPr>
                <w:color w:val="auto"/>
                <w:szCs w:val="21"/>
              </w:rPr>
            </w:pPr>
          </w:p>
        </w:tc>
        <w:tc>
          <w:tcPr>
            <w:tcW w:w="3269" w:type="dxa"/>
            <w:vMerge w:val="continue"/>
          </w:tcPr>
          <w:p>
            <w:pPr>
              <w:jc w:val="left"/>
              <w:rPr>
                <w:color w:val="auto"/>
                <w:szCs w:val="21"/>
              </w:rPr>
            </w:pPr>
          </w:p>
        </w:tc>
        <w:tc>
          <w:tcPr>
            <w:tcW w:w="5013" w:type="dxa"/>
            <w:tcBorders>
              <w:top w:val="single" w:color="auto" w:sz="4" w:space="0"/>
              <w:bottom w:val="single" w:color="auto" w:sz="4" w:space="0"/>
            </w:tcBorders>
          </w:tcPr>
          <w:p>
            <w:pPr>
              <w:rPr>
                <w:color w:val="auto"/>
                <w:szCs w:val="21"/>
              </w:rPr>
            </w:pPr>
            <w:r>
              <w:rPr>
                <w:rFonts w:hint="eastAsia"/>
                <w:color w:val="auto"/>
                <w:szCs w:val="21"/>
              </w:rPr>
              <w:t>掌握水处理工程施工的基本知识；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4" w:hRule="atLeast"/>
        </w:trPr>
        <w:tc>
          <w:tcPr>
            <w:tcW w:w="1005" w:type="dxa"/>
            <w:vMerge w:val="continue"/>
          </w:tcPr>
          <w:p>
            <w:pPr>
              <w:rPr>
                <w:color w:val="auto"/>
                <w:szCs w:val="21"/>
              </w:rPr>
            </w:pPr>
          </w:p>
        </w:tc>
        <w:tc>
          <w:tcPr>
            <w:tcW w:w="3269" w:type="dxa"/>
            <w:vMerge w:val="continue"/>
          </w:tcPr>
          <w:p>
            <w:pPr>
              <w:jc w:val="left"/>
              <w:rPr>
                <w:color w:val="auto"/>
                <w:szCs w:val="21"/>
              </w:rPr>
            </w:pPr>
          </w:p>
        </w:tc>
        <w:tc>
          <w:tcPr>
            <w:tcW w:w="5013" w:type="dxa"/>
            <w:tcBorders>
              <w:top w:val="single" w:color="auto" w:sz="4" w:space="0"/>
              <w:bottom w:val="single" w:color="auto" w:sz="4" w:space="0"/>
            </w:tcBorders>
          </w:tcPr>
          <w:p>
            <w:pPr>
              <w:rPr>
                <w:color w:val="auto"/>
                <w:szCs w:val="21"/>
              </w:rPr>
            </w:pPr>
            <w:r>
              <w:rPr>
                <w:rFonts w:hint="eastAsia"/>
                <w:color w:val="auto"/>
                <w:szCs w:val="21"/>
              </w:rPr>
              <w:t>掌握水处理设备与安装的基本知识；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4" w:hRule="atLeast"/>
        </w:trPr>
        <w:tc>
          <w:tcPr>
            <w:tcW w:w="1005" w:type="dxa"/>
            <w:vMerge w:val="continue"/>
          </w:tcPr>
          <w:p>
            <w:pPr>
              <w:rPr>
                <w:color w:val="auto"/>
                <w:szCs w:val="21"/>
              </w:rPr>
            </w:pPr>
          </w:p>
        </w:tc>
        <w:tc>
          <w:tcPr>
            <w:tcW w:w="3269" w:type="dxa"/>
            <w:vMerge w:val="continue"/>
          </w:tcPr>
          <w:p>
            <w:pPr>
              <w:jc w:val="left"/>
              <w:rPr>
                <w:color w:val="auto"/>
                <w:szCs w:val="21"/>
              </w:rPr>
            </w:pPr>
          </w:p>
        </w:tc>
        <w:tc>
          <w:tcPr>
            <w:tcW w:w="5013" w:type="dxa"/>
            <w:tcBorders>
              <w:top w:val="single" w:color="auto" w:sz="4" w:space="0"/>
              <w:bottom w:val="single" w:color="auto" w:sz="4" w:space="0"/>
            </w:tcBorders>
          </w:tcPr>
          <w:p>
            <w:pPr>
              <w:rPr>
                <w:color w:val="auto"/>
                <w:szCs w:val="21"/>
              </w:rPr>
            </w:pPr>
            <w:r>
              <w:rPr>
                <w:rFonts w:hint="eastAsia"/>
                <w:color w:val="auto"/>
                <w:szCs w:val="21"/>
              </w:rPr>
              <w:t>掌握水处理工程施工组织与管理的基本知识；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76" w:hRule="atLeast"/>
        </w:trPr>
        <w:tc>
          <w:tcPr>
            <w:tcW w:w="1005" w:type="dxa"/>
            <w:vMerge w:val="continue"/>
          </w:tcPr>
          <w:p>
            <w:pPr>
              <w:rPr>
                <w:color w:val="auto"/>
                <w:szCs w:val="21"/>
              </w:rPr>
            </w:pPr>
          </w:p>
        </w:tc>
        <w:tc>
          <w:tcPr>
            <w:tcW w:w="3269" w:type="dxa"/>
            <w:vMerge w:val="restart"/>
          </w:tcPr>
          <w:p>
            <w:pPr>
              <w:jc w:val="left"/>
              <w:rPr>
                <w:color w:val="auto"/>
                <w:szCs w:val="21"/>
              </w:rPr>
            </w:pPr>
            <w:r>
              <w:rPr>
                <w:rFonts w:hint="eastAsia"/>
                <w:color w:val="auto"/>
                <w:szCs w:val="21"/>
              </w:rPr>
              <w:t>（</w:t>
            </w:r>
            <w:r>
              <w:rPr>
                <w:color w:val="auto"/>
                <w:szCs w:val="21"/>
              </w:rPr>
              <w:t>3</w:t>
            </w:r>
            <w:r>
              <w:rPr>
                <w:rFonts w:hint="eastAsia"/>
                <w:color w:val="auto"/>
                <w:szCs w:val="21"/>
              </w:rPr>
              <w:t>）掌握给排水管道工程规划、设计、施工、造价、运维管理的基本知识；</w:t>
            </w:r>
          </w:p>
        </w:tc>
        <w:tc>
          <w:tcPr>
            <w:tcW w:w="5013" w:type="dxa"/>
            <w:tcBorders>
              <w:bottom w:val="single" w:color="auto" w:sz="4" w:space="0"/>
            </w:tcBorders>
          </w:tcPr>
          <w:p>
            <w:pPr>
              <w:rPr>
                <w:color w:val="auto"/>
                <w:szCs w:val="21"/>
              </w:rPr>
            </w:pPr>
            <w:r>
              <w:rPr>
                <w:rFonts w:hint="eastAsia"/>
                <w:color w:val="auto"/>
                <w:szCs w:val="21"/>
              </w:rPr>
              <w:t>掌握给排水管道工程设计的基本知识；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2" w:hRule="atLeast"/>
        </w:trPr>
        <w:tc>
          <w:tcPr>
            <w:tcW w:w="1005" w:type="dxa"/>
            <w:vMerge w:val="continue"/>
          </w:tcPr>
          <w:p>
            <w:pPr>
              <w:rPr>
                <w:color w:val="auto"/>
                <w:szCs w:val="21"/>
              </w:rPr>
            </w:pPr>
          </w:p>
        </w:tc>
        <w:tc>
          <w:tcPr>
            <w:tcW w:w="3269" w:type="dxa"/>
            <w:vMerge w:val="continue"/>
          </w:tcPr>
          <w:p>
            <w:pPr>
              <w:jc w:val="left"/>
              <w:rPr>
                <w:color w:val="auto"/>
                <w:szCs w:val="21"/>
              </w:rPr>
            </w:pPr>
          </w:p>
        </w:tc>
        <w:tc>
          <w:tcPr>
            <w:tcW w:w="5013" w:type="dxa"/>
            <w:tcBorders>
              <w:top w:val="single" w:color="auto" w:sz="4" w:space="0"/>
              <w:bottom w:val="single" w:color="auto" w:sz="4" w:space="0"/>
            </w:tcBorders>
          </w:tcPr>
          <w:p>
            <w:pPr>
              <w:rPr>
                <w:color w:val="auto"/>
                <w:szCs w:val="21"/>
              </w:rPr>
            </w:pPr>
            <w:r>
              <w:rPr>
                <w:rFonts w:hint="eastAsia"/>
                <w:color w:val="auto"/>
                <w:szCs w:val="21"/>
              </w:rPr>
              <w:t>掌握给水排水工程计量与计价的基本知识；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68" w:hRule="atLeast"/>
        </w:trPr>
        <w:tc>
          <w:tcPr>
            <w:tcW w:w="1005" w:type="dxa"/>
            <w:vMerge w:val="continue"/>
          </w:tcPr>
          <w:p>
            <w:pPr>
              <w:rPr>
                <w:color w:val="auto"/>
                <w:szCs w:val="21"/>
              </w:rPr>
            </w:pPr>
          </w:p>
        </w:tc>
        <w:tc>
          <w:tcPr>
            <w:tcW w:w="3269" w:type="dxa"/>
            <w:vMerge w:val="continue"/>
          </w:tcPr>
          <w:p>
            <w:pPr>
              <w:jc w:val="left"/>
              <w:rPr>
                <w:color w:val="auto"/>
                <w:szCs w:val="21"/>
              </w:rPr>
            </w:pPr>
          </w:p>
        </w:tc>
        <w:tc>
          <w:tcPr>
            <w:tcW w:w="5013" w:type="dxa"/>
            <w:tcBorders>
              <w:top w:val="single" w:color="auto" w:sz="4" w:space="0"/>
              <w:bottom w:val="single" w:color="auto" w:sz="4" w:space="0"/>
            </w:tcBorders>
          </w:tcPr>
          <w:p>
            <w:pPr>
              <w:rPr>
                <w:color w:val="auto"/>
                <w:szCs w:val="21"/>
              </w:rPr>
            </w:pPr>
            <w:r>
              <w:rPr>
                <w:rFonts w:hint="eastAsia"/>
                <w:color w:val="auto"/>
                <w:szCs w:val="21"/>
              </w:rPr>
              <w:t>掌握水力学与水泵站的基本知识；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68" w:hRule="atLeast"/>
        </w:trPr>
        <w:tc>
          <w:tcPr>
            <w:tcW w:w="1005" w:type="dxa"/>
            <w:vMerge w:val="continue"/>
          </w:tcPr>
          <w:p>
            <w:pPr>
              <w:rPr>
                <w:color w:val="auto"/>
                <w:szCs w:val="21"/>
              </w:rPr>
            </w:pPr>
          </w:p>
        </w:tc>
        <w:tc>
          <w:tcPr>
            <w:tcW w:w="3269" w:type="dxa"/>
            <w:vMerge w:val="continue"/>
          </w:tcPr>
          <w:p>
            <w:pPr>
              <w:jc w:val="left"/>
              <w:rPr>
                <w:color w:val="auto"/>
                <w:szCs w:val="21"/>
              </w:rPr>
            </w:pPr>
          </w:p>
        </w:tc>
        <w:tc>
          <w:tcPr>
            <w:tcW w:w="5013" w:type="dxa"/>
            <w:tcBorders>
              <w:top w:val="single" w:color="auto" w:sz="4" w:space="0"/>
              <w:bottom w:val="single" w:color="auto" w:sz="4" w:space="0"/>
            </w:tcBorders>
          </w:tcPr>
          <w:p>
            <w:pPr>
              <w:rPr>
                <w:color w:val="auto"/>
                <w:szCs w:val="21"/>
              </w:rPr>
            </w:pPr>
            <w:r>
              <w:rPr>
                <w:rFonts w:hint="eastAsia"/>
                <w:color w:val="auto"/>
                <w:szCs w:val="21"/>
              </w:rPr>
              <w:t>掌握给排水管道工程施工的基本知识；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52" w:hRule="atLeast"/>
        </w:trPr>
        <w:tc>
          <w:tcPr>
            <w:tcW w:w="1005" w:type="dxa"/>
            <w:vMerge w:val="continue"/>
          </w:tcPr>
          <w:p>
            <w:pPr>
              <w:rPr>
                <w:color w:val="auto"/>
                <w:szCs w:val="21"/>
              </w:rPr>
            </w:pPr>
          </w:p>
        </w:tc>
        <w:tc>
          <w:tcPr>
            <w:tcW w:w="3269" w:type="dxa"/>
            <w:vMerge w:val="restart"/>
          </w:tcPr>
          <w:p>
            <w:pPr>
              <w:jc w:val="left"/>
              <w:rPr>
                <w:color w:val="auto"/>
                <w:szCs w:val="21"/>
              </w:rPr>
            </w:pPr>
            <w:r>
              <w:rPr>
                <w:rFonts w:hint="eastAsia"/>
                <w:color w:val="auto"/>
                <w:szCs w:val="21"/>
              </w:rPr>
              <w:t>（</w:t>
            </w:r>
            <w:r>
              <w:rPr>
                <w:color w:val="auto"/>
                <w:szCs w:val="21"/>
              </w:rPr>
              <w:t>4</w:t>
            </w:r>
            <w:r>
              <w:rPr>
                <w:rFonts w:hint="eastAsia"/>
                <w:color w:val="auto"/>
                <w:szCs w:val="21"/>
              </w:rPr>
              <w:t>）掌握建筑给排水工程规划、设计、施工、造价、运维管理的基本知识；</w:t>
            </w:r>
          </w:p>
        </w:tc>
        <w:tc>
          <w:tcPr>
            <w:tcW w:w="5013" w:type="dxa"/>
            <w:tcBorders>
              <w:bottom w:val="single" w:color="auto" w:sz="4" w:space="0"/>
            </w:tcBorders>
          </w:tcPr>
          <w:p>
            <w:pPr>
              <w:rPr>
                <w:color w:val="auto"/>
                <w:szCs w:val="21"/>
              </w:rPr>
            </w:pPr>
            <w:r>
              <w:rPr>
                <w:rFonts w:hint="eastAsia"/>
                <w:color w:val="auto"/>
                <w:szCs w:val="21"/>
              </w:rPr>
              <w:t>掌握给排水管道工程施工组织与管理的基本知识；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8" w:hRule="atLeast"/>
        </w:trPr>
        <w:tc>
          <w:tcPr>
            <w:tcW w:w="1005" w:type="dxa"/>
            <w:vMerge w:val="continue"/>
          </w:tcPr>
          <w:p>
            <w:pPr>
              <w:rPr>
                <w:color w:val="auto"/>
                <w:szCs w:val="21"/>
              </w:rPr>
            </w:pPr>
          </w:p>
        </w:tc>
        <w:tc>
          <w:tcPr>
            <w:tcW w:w="3269" w:type="dxa"/>
            <w:vMerge w:val="continue"/>
          </w:tcPr>
          <w:p>
            <w:pPr>
              <w:jc w:val="left"/>
              <w:rPr>
                <w:color w:val="auto"/>
                <w:szCs w:val="21"/>
              </w:rPr>
            </w:pPr>
          </w:p>
        </w:tc>
        <w:tc>
          <w:tcPr>
            <w:tcW w:w="5013" w:type="dxa"/>
            <w:tcBorders>
              <w:top w:val="single" w:color="auto" w:sz="4" w:space="0"/>
              <w:bottom w:val="single" w:color="auto" w:sz="4" w:space="0"/>
            </w:tcBorders>
          </w:tcPr>
          <w:p>
            <w:pPr>
              <w:rPr>
                <w:color w:val="auto"/>
                <w:szCs w:val="21"/>
              </w:rPr>
            </w:pPr>
            <w:r>
              <w:rPr>
                <w:rFonts w:hint="eastAsia"/>
                <w:color w:val="auto"/>
                <w:szCs w:val="21"/>
              </w:rPr>
              <w:t>掌握建筑给排水工程的基本知识；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16" w:hRule="atLeast"/>
        </w:trPr>
        <w:tc>
          <w:tcPr>
            <w:tcW w:w="1005" w:type="dxa"/>
            <w:vMerge w:val="continue"/>
          </w:tcPr>
          <w:p>
            <w:pPr>
              <w:rPr>
                <w:color w:val="auto"/>
                <w:szCs w:val="21"/>
              </w:rPr>
            </w:pPr>
          </w:p>
        </w:tc>
        <w:tc>
          <w:tcPr>
            <w:tcW w:w="3269" w:type="dxa"/>
            <w:vMerge w:val="continue"/>
          </w:tcPr>
          <w:p>
            <w:pPr>
              <w:jc w:val="left"/>
              <w:rPr>
                <w:color w:val="auto"/>
                <w:szCs w:val="21"/>
              </w:rPr>
            </w:pPr>
          </w:p>
        </w:tc>
        <w:tc>
          <w:tcPr>
            <w:tcW w:w="5013" w:type="dxa"/>
            <w:tcBorders>
              <w:top w:val="single" w:color="auto" w:sz="4" w:space="0"/>
              <w:bottom w:val="single" w:color="auto" w:sz="4" w:space="0"/>
            </w:tcBorders>
          </w:tcPr>
          <w:p>
            <w:pPr>
              <w:rPr>
                <w:color w:val="auto"/>
                <w:szCs w:val="21"/>
              </w:rPr>
            </w:pPr>
            <w:r>
              <w:rPr>
                <w:rFonts w:hint="eastAsia"/>
                <w:color w:val="auto"/>
                <w:szCs w:val="21"/>
              </w:rPr>
              <w:t>掌握建筑给排水工程计量与计价的基本知识；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16" w:hRule="atLeast"/>
        </w:trPr>
        <w:tc>
          <w:tcPr>
            <w:tcW w:w="1005" w:type="dxa"/>
            <w:vMerge w:val="continue"/>
          </w:tcPr>
          <w:p>
            <w:pPr>
              <w:rPr>
                <w:color w:val="auto"/>
                <w:szCs w:val="21"/>
              </w:rPr>
            </w:pPr>
          </w:p>
        </w:tc>
        <w:tc>
          <w:tcPr>
            <w:tcW w:w="3269" w:type="dxa"/>
            <w:vMerge w:val="continue"/>
          </w:tcPr>
          <w:p>
            <w:pPr>
              <w:jc w:val="left"/>
              <w:rPr>
                <w:color w:val="auto"/>
                <w:szCs w:val="21"/>
              </w:rPr>
            </w:pPr>
          </w:p>
        </w:tc>
        <w:tc>
          <w:tcPr>
            <w:tcW w:w="5013" w:type="dxa"/>
            <w:tcBorders>
              <w:top w:val="single" w:color="auto" w:sz="4" w:space="0"/>
              <w:bottom w:val="single" w:color="auto" w:sz="4" w:space="0"/>
            </w:tcBorders>
          </w:tcPr>
          <w:p>
            <w:pPr>
              <w:rPr>
                <w:color w:val="auto"/>
                <w:szCs w:val="21"/>
              </w:rPr>
            </w:pPr>
            <w:r>
              <w:rPr>
                <w:rFonts w:hint="eastAsia"/>
                <w:color w:val="auto"/>
                <w:szCs w:val="21"/>
              </w:rPr>
              <w:t>掌握建筑给排水工程施工的基本知识；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16" w:hRule="atLeast"/>
        </w:trPr>
        <w:tc>
          <w:tcPr>
            <w:tcW w:w="1005" w:type="dxa"/>
            <w:vMerge w:val="continue"/>
          </w:tcPr>
          <w:p>
            <w:pPr>
              <w:rPr>
                <w:color w:val="auto"/>
                <w:szCs w:val="21"/>
              </w:rPr>
            </w:pPr>
          </w:p>
        </w:tc>
        <w:tc>
          <w:tcPr>
            <w:tcW w:w="3269" w:type="dxa"/>
            <w:vMerge w:val="continue"/>
          </w:tcPr>
          <w:p>
            <w:pPr>
              <w:jc w:val="left"/>
              <w:rPr>
                <w:color w:val="auto"/>
                <w:szCs w:val="21"/>
              </w:rPr>
            </w:pPr>
          </w:p>
        </w:tc>
        <w:tc>
          <w:tcPr>
            <w:tcW w:w="5013" w:type="dxa"/>
            <w:tcBorders>
              <w:top w:val="single" w:color="auto" w:sz="4" w:space="0"/>
              <w:bottom w:val="single" w:color="auto" w:sz="4" w:space="0"/>
            </w:tcBorders>
          </w:tcPr>
          <w:p>
            <w:pPr>
              <w:rPr>
                <w:color w:val="auto"/>
                <w:szCs w:val="21"/>
              </w:rPr>
            </w:pPr>
            <w:r>
              <w:rPr>
                <w:rFonts w:hint="eastAsia"/>
                <w:color w:val="auto"/>
                <w:szCs w:val="21"/>
              </w:rPr>
              <w:t>掌握建筑给排水工程施工组织与管理的基本知识；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16" w:hRule="atLeast"/>
        </w:trPr>
        <w:tc>
          <w:tcPr>
            <w:tcW w:w="1005" w:type="dxa"/>
            <w:vMerge w:val="continue"/>
          </w:tcPr>
          <w:p>
            <w:pPr>
              <w:rPr>
                <w:color w:val="auto"/>
                <w:szCs w:val="21"/>
              </w:rPr>
            </w:pPr>
          </w:p>
        </w:tc>
        <w:tc>
          <w:tcPr>
            <w:tcW w:w="3269" w:type="dxa"/>
            <w:vMerge w:val="restart"/>
          </w:tcPr>
          <w:p>
            <w:pPr>
              <w:jc w:val="left"/>
              <w:rPr>
                <w:color w:val="auto"/>
                <w:szCs w:val="21"/>
              </w:rPr>
            </w:pPr>
            <w:r>
              <w:rPr>
                <w:rFonts w:hint="eastAsia"/>
                <w:color w:val="auto"/>
              </w:rPr>
              <w:t>（5）掌握给排水设备的安装、调试、造价、运维管理的基本知识。</w:t>
            </w:r>
          </w:p>
        </w:tc>
        <w:tc>
          <w:tcPr>
            <w:tcW w:w="5013" w:type="dxa"/>
            <w:tcBorders>
              <w:top w:val="single" w:color="auto" w:sz="4" w:space="0"/>
              <w:bottom w:val="single" w:color="auto" w:sz="4" w:space="0"/>
            </w:tcBorders>
          </w:tcPr>
          <w:p>
            <w:pPr>
              <w:rPr>
                <w:color w:val="auto"/>
                <w:szCs w:val="21"/>
              </w:rPr>
            </w:pPr>
            <w:r>
              <w:rPr>
                <w:rFonts w:hint="eastAsia"/>
                <w:color w:val="auto"/>
                <w:szCs w:val="21"/>
              </w:rPr>
              <w:t>掌握给排水设备安装与调试的基本知识；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16" w:hRule="atLeast"/>
        </w:trPr>
        <w:tc>
          <w:tcPr>
            <w:tcW w:w="1005" w:type="dxa"/>
            <w:vMerge w:val="continue"/>
          </w:tcPr>
          <w:p>
            <w:pPr>
              <w:rPr>
                <w:color w:val="auto"/>
                <w:szCs w:val="21"/>
              </w:rPr>
            </w:pPr>
          </w:p>
        </w:tc>
        <w:tc>
          <w:tcPr>
            <w:tcW w:w="3269" w:type="dxa"/>
            <w:vMerge w:val="continue"/>
          </w:tcPr>
          <w:p>
            <w:pPr>
              <w:jc w:val="left"/>
              <w:rPr>
                <w:color w:val="auto"/>
                <w:szCs w:val="21"/>
              </w:rPr>
            </w:pPr>
          </w:p>
        </w:tc>
        <w:tc>
          <w:tcPr>
            <w:tcW w:w="5013" w:type="dxa"/>
            <w:tcBorders>
              <w:top w:val="single" w:color="auto" w:sz="4" w:space="0"/>
              <w:bottom w:val="single" w:color="auto" w:sz="4" w:space="0"/>
            </w:tcBorders>
          </w:tcPr>
          <w:p>
            <w:pPr>
              <w:rPr>
                <w:color w:val="auto"/>
                <w:szCs w:val="21"/>
              </w:rPr>
            </w:pPr>
            <w:r>
              <w:rPr>
                <w:rFonts w:hint="eastAsia"/>
                <w:color w:val="auto"/>
                <w:szCs w:val="21"/>
              </w:rPr>
              <w:t>掌握给牌水设备安装计量与计价的基本知识；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16" w:hRule="atLeast"/>
        </w:trPr>
        <w:tc>
          <w:tcPr>
            <w:tcW w:w="1005" w:type="dxa"/>
            <w:vMerge w:val="continue"/>
          </w:tcPr>
          <w:p>
            <w:pPr>
              <w:rPr>
                <w:color w:val="auto"/>
                <w:szCs w:val="21"/>
              </w:rPr>
            </w:pPr>
          </w:p>
        </w:tc>
        <w:tc>
          <w:tcPr>
            <w:tcW w:w="3269" w:type="dxa"/>
            <w:vMerge w:val="continue"/>
          </w:tcPr>
          <w:p>
            <w:pPr>
              <w:jc w:val="left"/>
              <w:rPr>
                <w:color w:val="auto"/>
                <w:szCs w:val="21"/>
              </w:rPr>
            </w:pPr>
          </w:p>
        </w:tc>
        <w:tc>
          <w:tcPr>
            <w:tcW w:w="5013" w:type="dxa"/>
            <w:tcBorders>
              <w:top w:val="single" w:color="auto" w:sz="4" w:space="0"/>
              <w:bottom w:val="single" w:color="auto" w:sz="4" w:space="0"/>
            </w:tcBorders>
          </w:tcPr>
          <w:p>
            <w:pPr>
              <w:rPr>
                <w:color w:val="auto"/>
                <w:szCs w:val="21"/>
              </w:rPr>
            </w:pPr>
            <w:r>
              <w:rPr>
                <w:rFonts w:hint="eastAsia"/>
                <w:color w:val="auto"/>
                <w:szCs w:val="21"/>
              </w:rPr>
              <w:t>掌握给排水设备安装工程运维管理的基本知识；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16" w:hRule="atLeast"/>
        </w:trPr>
        <w:tc>
          <w:tcPr>
            <w:tcW w:w="1005" w:type="dxa"/>
            <w:vMerge w:val="continue"/>
          </w:tcPr>
          <w:p>
            <w:pPr>
              <w:rPr>
                <w:color w:val="auto"/>
                <w:szCs w:val="21"/>
              </w:rPr>
            </w:pPr>
          </w:p>
        </w:tc>
        <w:tc>
          <w:tcPr>
            <w:tcW w:w="3269" w:type="dxa"/>
            <w:vMerge w:val="continue"/>
          </w:tcPr>
          <w:p>
            <w:pPr>
              <w:jc w:val="left"/>
              <w:rPr>
                <w:color w:val="auto"/>
                <w:szCs w:val="21"/>
              </w:rPr>
            </w:pPr>
          </w:p>
        </w:tc>
        <w:tc>
          <w:tcPr>
            <w:tcW w:w="5013" w:type="dxa"/>
            <w:tcBorders>
              <w:top w:val="single" w:color="auto" w:sz="4" w:space="0"/>
              <w:bottom w:val="single" w:color="auto" w:sz="4" w:space="0"/>
            </w:tcBorders>
          </w:tcPr>
          <w:p>
            <w:pPr>
              <w:rPr>
                <w:color w:val="auto"/>
                <w:szCs w:val="21"/>
              </w:rPr>
            </w:pPr>
            <w:r>
              <w:rPr>
                <w:rFonts w:hint="eastAsia"/>
                <w:color w:val="auto"/>
                <w:szCs w:val="21"/>
              </w:rPr>
              <w:t>掌握给排水设备安装工程施工组织与管理基本知识。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8" w:hRule="atLeast"/>
        </w:trPr>
        <w:tc>
          <w:tcPr>
            <w:tcW w:w="1005" w:type="dxa"/>
            <w:vMerge w:val="restart"/>
          </w:tcPr>
          <w:p>
            <w:pPr>
              <w:rPr>
                <w:color w:val="auto"/>
                <w:szCs w:val="21"/>
              </w:rPr>
            </w:pPr>
            <w:r>
              <w:rPr>
                <w:rFonts w:hint="eastAsia"/>
                <w:color w:val="auto"/>
                <w:szCs w:val="21"/>
              </w:rPr>
              <w:t>3</w:t>
            </w:r>
          </w:p>
        </w:tc>
        <w:tc>
          <w:tcPr>
            <w:tcW w:w="3269" w:type="dxa"/>
            <w:vMerge w:val="restart"/>
          </w:tcPr>
          <w:p>
            <w:pPr>
              <w:jc w:val="left"/>
              <w:rPr>
                <w:color w:val="auto"/>
                <w:szCs w:val="21"/>
              </w:rPr>
            </w:pPr>
            <w:r>
              <w:rPr>
                <w:rFonts w:hint="eastAsia"/>
                <w:color w:val="auto"/>
                <w:szCs w:val="21"/>
              </w:rPr>
              <w:t>（1）具备给排水工程就业可能面向的职业岗位要求的相关职业岗位能力，能够结合自己的专业知识完成相关岗位工作的能力；</w:t>
            </w:r>
          </w:p>
        </w:tc>
        <w:tc>
          <w:tcPr>
            <w:tcW w:w="5013" w:type="dxa"/>
            <w:tcBorders>
              <w:bottom w:val="single" w:color="auto" w:sz="4" w:space="0"/>
            </w:tcBorders>
          </w:tcPr>
          <w:p>
            <w:pPr>
              <w:rPr>
                <w:color w:val="auto"/>
                <w:szCs w:val="21"/>
              </w:rPr>
            </w:pPr>
            <w:r>
              <w:rPr>
                <w:rFonts w:hint="eastAsia"/>
                <w:color w:val="auto"/>
                <w:szCs w:val="21"/>
              </w:rPr>
              <w:t>具有给排水工程规划和设计的能力；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8" w:hRule="atLeast"/>
        </w:trPr>
        <w:tc>
          <w:tcPr>
            <w:tcW w:w="1005" w:type="dxa"/>
            <w:vMerge w:val="continue"/>
          </w:tcPr>
          <w:p>
            <w:pPr>
              <w:rPr>
                <w:color w:val="auto"/>
                <w:szCs w:val="21"/>
              </w:rPr>
            </w:pPr>
          </w:p>
        </w:tc>
        <w:tc>
          <w:tcPr>
            <w:tcW w:w="3269" w:type="dxa"/>
            <w:vMerge w:val="continue"/>
          </w:tcPr>
          <w:p>
            <w:pPr>
              <w:jc w:val="left"/>
              <w:rPr>
                <w:color w:val="auto"/>
                <w:szCs w:val="21"/>
              </w:rPr>
            </w:pPr>
          </w:p>
        </w:tc>
        <w:tc>
          <w:tcPr>
            <w:tcW w:w="5013" w:type="dxa"/>
            <w:tcBorders>
              <w:bottom w:val="single" w:color="auto" w:sz="4" w:space="0"/>
            </w:tcBorders>
          </w:tcPr>
          <w:p>
            <w:pPr>
              <w:rPr>
                <w:color w:val="auto"/>
                <w:szCs w:val="21"/>
              </w:rPr>
            </w:pPr>
            <w:r>
              <w:rPr>
                <w:rFonts w:hint="eastAsia"/>
                <w:color w:val="auto"/>
                <w:szCs w:val="21"/>
              </w:rPr>
              <w:t>具有给排水工程招投标的能力；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92" w:hRule="atLeast"/>
        </w:trPr>
        <w:tc>
          <w:tcPr>
            <w:tcW w:w="1005" w:type="dxa"/>
            <w:vMerge w:val="continue"/>
          </w:tcPr>
          <w:p>
            <w:pPr>
              <w:rPr>
                <w:color w:val="auto"/>
                <w:szCs w:val="21"/>
              </w:rPr>
            </w:pPr>
          </w:p>
        </w:tc>
        <w:tc>
          <w:tcPr>
            <w:tcW w:w="3269" w:type="dxa"/>
            <w:vMerge w:val="continue"/>
          </w:tcPr>
          <w:p>
            <w:pPr>
              <w:jc w:val="left"/>
              <w:rPr>
                <w:color w:val="auto"/>
                <w:szCs w:val="21"/>
              </w:rPr>
            </w:pPr>
          </w:p>
        </w:tc>
        <w:tc>
          <w:tcPr>
            <w:tcW w:w="5013" w:type="dxa"/>
            <w:tcBorders>
              <w:top w:val="single" w:color="auto" w:sz="4" w:space="0"/>
              <w:bottom w:val="single" w:color="auto" w:sz="4" w:space="0"/>
            </w:tcBorders>
          </w:tcPr>
          <w:p>
            <w:pPr>
              <w:rPr>
                <w:color w:val="auto"/>
                <w:szCs w:val="21"/>
              </w:rPr>
            </w:pPr>
            <w:r>
              <w:rPr>
                <w:rFonts w:hint="eastAsia"/>
                <w:color w:val="auto"/>
                <w:szCs w:val="21"/>
              </w:rPr>
              <w:t>具有给排水工程图纸识读和施工的能力；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55" w:hRule="atLeast"/>
        </w:trPr>
        <w:tc>
          <w:tcPr>
            <w:tcW w:w="1005" w:type="dxa"/>
            <w:vMerge w:val="continue"/>
          </w:tcPr>
          <w:p>
            <w:pPr>
              <w:rPr>
                <w:color w:val="auto"/>
                <w:szCs w:val="21"/>
              </w:rPr>
            </w:pPr>
          </w:p>
        </w:tc>
        <w:tc>
          <w:tcPr>
            <w:tcW w:w="3269" w:type="dxa"/>
            <w:vMerge w:val="continue"/>
          </w:tcPr>
          <w:p>
            <w:pPr>
              <w:jc w:val="left"/>
              <w:rPr>
                <w:color w:val="auto"/>
                <w:szCs w:val="21"/>
              </w:rPr>
            </w:pPr>
          </w:p>
        </w:tc>
        <w:tc>
          <w:tcPr>
            <w:tcW w:w="5013" w:type="dxa"/>
            <w:tcBorders>
              <w:top w:val="single" w:color="auto" w:sz="4" w:space="0"/>
              <w:bottom w:val="single" w:color="auto" w:sz="4" w:space="0"/>
            </w:tcBorders>
          </w:tcPr>
          <w:p>
            <w:pPr>
              <w:rPr>
                <w:color w:val="auto"/>
                <w:szCs w:val="21"/>
              </w:rPr>
            </w:pPr>
            <w:r>
              <w:rPr>
                <w:rFonts w:hint="eastAsia"/>
                <w:color w:val="auto"/>
                <w:szCs w:val="21"/>
              </w:rPr>
              <w:t>具有给排水工程施工组织设计与管理的能力；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55" w:hRule="atLeast"/>
        </w:trPr>
        <w:tc>
          <w:tcPr>
            <w:tcW w:w="1005" w:type="dxa"/>
            <w:vMerge w:val="continue"/>
          </w:tcPr>
          <w:p>
            <w:pPr>
              <w:rPr>
                <w:color w:val="auto"/>
                <w:szCs w:val="21"/>
              </w:rPr>
            </w:pPr>
          </w:p>
        </w:tc>
        <w:tc>
          <w:tcPr>
            <w:tcW w:w="3269" w:type="dxa"/>
            <w:vMerge w:val="continue"/>
          </w:tcPr>
          <w:p>
            <w:pPr>
              <w:jc w:val="left"/>
              <w:rPr>
                <w:color w:val="auto"/>
                <w:szCs w:val="21"/>
              </w:rPr>
            </w:pPr>
          </w:p>
        </w:tc>
        <w:tc>
          <w:tcPr>
            <w:tcW w:w="5013" w:type="dxa"/>
            <w:tcBorders>
              <w:top w:val="single" w:color="auto" w:sz="4" w:space="0"/>
              <w:bottom w:val="single" w:color="auto" w:sz="4" w:space="0"/>
            </w:tcBorders>
          </w:tcPr>
          <w:p>
            <w:pPr>
              <w:rPr>
                <w:color w:val="auto"/>
                <w:szCs w:val="21"/>
              </w:rPr>
            </w:pPr>
            <w:r>
              <w:rPr>
                <w:rFonts w:hint="eastAsia"/>
                <w:color w:val="auto"/>
                <w:szCs w:val="21"/>
              </w:rPr>
              <w:t>具有给排水工程计量与计价的能力；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55" w:hRule="atLeast"/>
        </w:trPr>
        <w:tc>
          <w:tcPr>
            <w:tcW w:w="1005" w:type="dxa"/>
            <w:vMerge w:val="continue"/>
          </w:tcPr>
          <w:p>
            <w:pPr>
              <w:rPr>
                <w:color w:val="auto"/>
                <w:szCs w:val="21"/>
              </w:rPr>
            </w:pPr>
          </w:p>
        </w:tc>
        <w:tc>
          <w:tcPr>
            <w:tcW w:w="3269" w:type="dxa"/>
            <w:vMerge w:val="continue"/>
          </w:tcPr>
          <w:p>
            <w:pPr>
              <w:jc w:val="left"/>
              <w:rPr>
                <w:color w:val="auto"/>
                <w:szCs w:val="21"/>
              </w:rPr>
            </w:pPr>
          </w:p>
        </w:tc>
        <w:tc>
          <w:tcPr>
            <w:tcW w:w="5013" w:type="dxa"/>
            <w:tcBorders>
              <w:top w:val="single" w:color="auto" w:sz="4" w:space="0"/>
              <w:bottom w:val="single" w:color="auto" w:sz="4" w:space="0"/>
            </w:tcBorders>
          </w:tcPr>
          <w:p>
            <w:pPr>
              <w:rPr>
                <w:color w:val="auto"/>
                <w:szCs w:val="21"/>
              </w:rPr>
            </w:pPr>
            <w:r>
              <w:rPr>
                <w:rFonts w:hint="eastAsia"/>
                <w:color w:val="auto"/>
                <w:szCs w:val="21"/>
              </w:rPr>
              <w:t>具有分析解决给排水工程实际问题的能力。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69" w:hRule="atLeast"/>
        </w:trPr>
        <w:tc>
          <w:tcPr>
            <w:tcW w:w="1005" w:type="dxa"/>
            <w:vMerge w:val="continue"/>
          </w:tcPr>
          <w:p>
            <w:pPr>
              <w:rPr>
                <w:color w:val="auto"/>
                <w:szCs w:val="21"/>
              </w:rPr>
            </w:pPr>
          </w:p>
        </w:tc>
        <w:tc>
          <w:tcPr>
            <w:tcW w:w="3269" w:type="dxa"/>
            <w:vMerge w:val="restart"/>
          </w:tcPr>
          <w:p>
            <w:pPr>
              <w:jc w:val="left"/>
              <w:rPr>
                <w:color w:val="auto"/>
                <w:szCs w:val="21"/>
              </w:rPr>
            </w:pPr>
            <w:r>
              <w:rPr>
                <w:rFonts w:hint="eastAsia"/>
                <w:color w:val="auto"/>
                <w:szCs w:val="21"/>
              </w:rPr>
              <w:t>（2）具有较强的综合社会能力，具有健全的人格和健康的身体，具有处理人际关系的能力；</w:t>
            </w:r>
          </w:p>
        </w:tc>
        <w:tc>
          <w:tcPr>
            <w:tcW w:w="5013" w:type="dxa"/>
            <w:tcBorders>
              <w:bottom w:val="single" w:color="auto" w:sz="4" w:space="0"/>
            </w:tcBorders>
          </w:tcPr>
          <w:p>
            <w:pPr>
              <w:rPr>
                <w:color w:val="auto"/>
                <w:szCs w:val="21"/>
              </w:rPr>
            </w:pPr>
            <w:r>
              <w:rPr>
                <w:rFonts w:hint="eastAsia"/>
                <w:color w:val="auto"/>
                <w:szCs w:val="21"/>
              </w:rPr>
              <w:t>具有良好的语言表达能力与团队合作能力；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0" w:hRule="atLeast"/>
        </w:trPr>
        <w:tc>
          <w:tcPr>
            <w:tcW w:w="1005" w:type="dxa"/>
            <w:vMerge w:val="continue"/>
          </w:tcPr>
          <w:p>
            <w:pPr>
              <w:rPr>
                <w:color w:val="auto"/>
                <w:szCs w:val="21"/>
              </w:rPr>
            </w:pPr>
          </w:p>
        </w:tc>
        <w:tc>
          <w:tcPr>
            <w:tcW w:w="3269" w:type="dxa"/>
            <w:vMerge w:val="continue"/>
          </w:tcPr>
          <w:p>
            <w:pPr>
              <w:jc w:val="left"/>
              <w:rPr>
                <w:color w:val="auto"/>
                <w:szCs w:val="21"/>
              </w:rPr>
            </w:pPr>
          </w:p>
        </w:tc>
        <w:tc>
          <w:tcPr>
            <w:tcW w:w="5013" w:type="dxa"/>
            <w:tcBorders>
              <w:top w:val="single" w:color="auto" w:sz="4" w:space="0"/>
              <w:bottom w:val="single" w:color="auto" w:sz="4" w:space="0"/>
            </w:tcBorders>
          </w:tcPr>
          <w:p>
            <w:pPr>
              <w:rPr>
                <w:color w:val="auto"/>
                <w:szCs w:val="21"/>
              </w:rPr>
            </w:pPr>
            <w:r>
              <w:rPr>
                <w:rFonts w:hint="eastAsia" w:ascii="宋体" w:cs="宋体"/>
                <w:color w:val="auto"/>
                <w:szCs w:val="21"/>
              </w:rPr>
              <w:t>具有健康的体魄、心理和健全的人格，掌握基本运动知识和一两项运动技能，养成良好的健身与卫生习惯，良好的行为习惯；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52" w:hRule="atLeast"/>
        </w:trPr>
        <w:tc>
          <w:tcPr>
            <w:tcW w:w="1005" w:type="dxa"/>
            <w:vMerge w:val="continue"/>
          </w:tcPr>
          <w:p>
            <w:pPr>
              <w:rPr>
                <w:color w:val="auto"/>
                <w:szCs w:val="21"/>
              </w:rPr>
            </w:pPr>
          </w:p>
        </w:tc>
        <w:tc>
          <w:tcPr>
            <w:tcW w:w="3269" w:type="dxa"/>
            <w:vMerge w:val="continue"/>
          </w:tcPr>
          <w:p>
            <w:pPr>
              <w:jc w:val="left"/>
              <w:rPr>
                <w:color w:val="auto"/>
                <w:szCs w:val="21"/>
              </w:rPr>
            </w:pPr>
          </w:p>
        </w:tc>
        <w:tc>
          <w:tcPr>
            <w:tcW w:w="5013" w:type="dxa"/>
            <w:tcBorders>
              <w:top w:val="single" w:color="auto" w:sz="4" w:space="0"/>
            </w:tcBorders>
          </w:tcPr>
          <w:p>
            <w:pPr>
              <w:rPr>
                <w:color w:val="auto"/>
                <w:szCs w:val="21"/>
              </w:rPr>
            </w:pPr>
            <w:r>
              <w:rPr>
                <w:rFonts w:hint="eastAsia" w:ascii="宋体" w:cs="宋体"/>
                <w:color w:val="auto"/>
                <w:szCs w:val="21"/>
              </w:rPr>
              <w:t>勇于奋斗、乐观向上，具有自我管理能力、职业生涯规划的意识，有较强的集体意识和团队合作精神。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4" w:hRule="atLeast"/>
        </w:trPr>
        <w:tc>
          <w:tcPr>
            <w:tcW w:w="1005" w:type="dxa"/>
            <w:vMerge w:val="continue"/>
          </w:tcPr>
          <w:p>
            <w:pPr>
              <w:rPr>
                <w:color w:val="auto"/>
                <w:szCs w:val="21"/>
              </w:rPr>
            </w:pPr>
          </w:p>
        </w:tc>
        <w:tc>
          <w:tcPr>
            <w:tcW w:w="3269" w:type="dxa"/>
            <w:vMerge w:val="restart"/>
          </w:tcPr>
          <w:p>
            <w:pPr>
              <w:jc w:val="left"/>
              <w:rPr>
                <w:color w:val="auto"/>
                <w:szCs w:val="21"/>
              </w:rPr>
            </w:pPr>
            <w:r>
              <w:rPr>
                <w:rFonts w:hint="eastAsia"/>
                <w:color w:val="auto"/>
                <w:szCs w:val="21"/>
              </w:rPr>
              <w:t>（3）具备探究学习、拓展学习、终身学习的能力，具有创新思维、创新创造的能力。</w:t>
            </w:r>
          </w:p>
        </w:tc>
        <w:tc>
          <w:tcPr>
            <w:tcW w:w="5013" w:type="dxa"/>
            <w:tcBorders>
              <w:bottom w:val="single" w:color="auto" w:sz="4" w:space="0"/>
            </w:tcBorders>
          </w:tcPr>
          <w:p>
            <w:pPr>
              <w:rPr>
                <w:color w:val="auto"/>
                <w:szCs w:val="21"/>
              </w:rPr>
            </w:pPr>
            <w:r>
              <w:rPr>
                <w:rFonts w:hint="eastAsia"/>
                <w:color w:val="auto"/>
                <w:szCs w:val="21"/>
              </w:rPr>
              <w:t>具有独立思考、逻辑推理的能力；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04" w:hRule="atLeast"/>
        </w:trPr>
        <w:tc>
          <w:tcPr>
            <w:tcW w:w="1005" w:type="dxa"/>
            <w:vMerge w:val="continue"/>
          </w:tcPr>
          <w:p>
            <w:pPr>
              <w:rPr>
                <w:color w:val="auto"/>
                <w:szCs w:val="21"/>
              </w:rPr>
            </w:pPr>
          </w:p>
        </w:tc>
        <w:tc>
          <w:tcPr>
            <w:tcW w:w="3269" w:type="dxa"/>
            <w:vMerge w:val="continue"/>
          </w:tcPr>
          <w:p>
            <w:pPr>
              <w:jc w:val="left"/>
              <w:rPr>
                <w:color w:val="auto"/>
                <w:szCs w:val="21"/>
              </w:rPr>
            </w:pPr>
          </w:p>
        </w:tc>
        <w:tc>
          <w:tcPr>
            <w:tcW w:w="5013" w:type="dxa"/>
            <w:tcBorders>
              <w:bottom w:val="single" w:color="auto" w:sz="4" w:space="0"/>
            </w:tcBorders>
          </w:tcPr>
          <w:p>
            <w:pPr>
              <w:rPr>
                <w:color w:val="auto"/>
                <w:szCs w:val="21"/>
              </w:rPr>
            </w:pPr>
            <w:r>
              <w:rPr>
                <w:rFonts w:hint="eastAsia" w:ascii="宋体" w:cs="宋体"/>
                <w:color w:val="auto"/>
                <w:szCs w:val="21"/>
              </w:rPr>
              <w:t>具有探究学习、终身学习、分析问题和解决问题的能力；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52" w:hRule="atLeast"/>
        </w:trPr>
        <w:tc>
          <w:tcPr>
            <w:tcW w:w="1005" w:type="dxa"/>
            <w:vMerge w:val="continue"/>
          </w:tcPr>
          <w:p>
            <w:pPr>
              <w:rPr>
                <w:color w:val="auto"/>
                <w:szCs w:val="21"/>
              </w:rPr>
            </w:pPr>
          </w:p>
        </w:tc>
        <w:tc>
          <w:tcPr>
            <w:tcW w:w="3269" w:type="dxa"/>
            <w:vMerge w:val="continue"/>
          </w:tcPr>
          <w:p>
            <w:pPr>
              <w:jc w:val="left"/>
              <w:rPr>
                <w:color w:val="auto"/>
                <w:szCs w:val="21"/>
              </w:rPr>
            </w:pPr>
          </w:p>
        </w:tc>
        <w:tc>
          <w:tcPr>
            <w:tcW w:w="5013" w:type="dxa"/>
            <w:tcBorders>
              <w:top w:val="single" w:color="auto" w:sz="4" w:space="0"/>
              <w:bottom w:val="single" w:color="auto" w:sz="4" w:space="0"/>
            </w:tcBorders>
          </w:tcPr>
          <w:p>
            <w:pPr>
              <w:rPr>
                <w:color w:val="auto"/>
                <w:szCs w:val="21"/>
              </w:rPr>
            </w:pPr>
            <w:r>
              <w:rPr>
                <w:rFonts w:hint="eastAsia"/>
                <w:color w:val="auto"/>
                <w:szCs w:val="21"/>
              </w:rPr>
              <w:t>具有创新思维和创新创业能力。</w:t>
            </w:r>
          </w:p>
        </w:tc>
      </w:tr>
    </w:tbl>
    <w:p>
      <w:pPr>
        <w:pStyle w:val="2"/>
        <w:keepNext/>
        <w:keepLines w:val="0"/>
        <w:pageBreakBefore w:val="0"/>
        <w:widowControl w:val="0"/>
        <w:kinsoku/>
        <w:wordWrap/>
        <w:overflowPunct/>
        <w:topLinePunct w:val="0"/>
        <w:autoSpaceDE/>
        <w:autoSpaceDN/>
        <w:bidi w:val="0"/>
        <w:adjustRightInd/>
        <w:snapToGrid/>
        <w:ind w:firstLine="562" w:firstLineChars="200"/>
        <w:textAlignment w:val="auto"/>
        <w:rPr>
          <w:color w:val="auto"/>
        </w:rPr>
      </w:pPr>
      <w:r>
        <w:rPr>
          <w:rFonts w:hint="eastAsia"/>
          <w:color w:val="auto"/>
        </w:rPr>
        <w:t>十、</w:t>
      </w:r>
      <w:r>
        <w:rPr>
          <w:rFonts w:hint="eastAsia"/>
          <w:color w:val="auto"/>
          <w:lang w:val="en-US" w:eastAsia="zh-CN"/>
        </w:rPr>
        <w:t>附录：</w:t>
      </w:r>
      <w:r>
        <w:rPr>
          <w:rFonts w:hint="eastAsia"/>
          <w:color w:val="auto"/>
        </w:rPr>
        <w:t>黑龙江建筑职业技术学院人才培养方案变更审批表</w:t>
      </w:r>
    </w:p>
    <w:p>
      <w:pPr>
        <w:jc w:val="center"/>
        <w:rPr>
          <w:rFonts w:ascii="黑体" w:eastAsia="黑体"/>
          <w:color w:val="auto"/>
          <w:sz w:val="28"/>
          <w:szCs w:val="28"/>
        </w:rPr>
      </w:pPr>
      <w:r>
        <w:rPr>
          <w:rFonts w:eastAsia="黑体"/>
          <w:color w:val="auto"/>
          <w:sz w:val="28"/>
          <w:szCs w:val="28"/>
        </w:rPr>
        <w:t>20   ——20</w:t>
      </w:r>
      <w:r>
        <w:rPr>
          <w:rFonts w:hint="eastAsia" w:ascii="黑体" w:eastAsia="黑体"/>
          <w:color w:val="auto"/>
          <w:sz w:val="28"/>
          <w:szCs w:val="28"/>
        </w:rPr>
        <w:t xml:space="preserve"> 学年第   学期</w:t>
      </w:r>
    </w:p>
    <w:tbl>
      <w:tblPr>
        <w:tblStyle w:val="14"/>
        <w:tblW w:w="9716"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4"/>
        <w:gridCol w:w="759"/>
        <w:gridCol w:w="1842"/>
        <w:gridCol w:w="1843"/>
        <w:gridCol w:w="992"/>
        <w:gridCol w:w="993"/>
        <w:gridCol w:w="992"/>
        <w:gridCol w:w="850"/>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53" w:type="dxa"/>
            <w:gridSpan w:val="2"/>
            <w:vAlign w:val="center"/>
          </w:tcPr>
          <w:p>
            <w:pPr>
              <w:jc w:val="center"/>
              <w:rPr>
                <w:color w:val="auto"/>
              </w:rPr>
            </w:pPr>
            <w:r>
              <w:rPr>
                <w:rFonts w:hint="eastAsia"/>
                <w:color w:val="auto"/>
              </w:rPr>
              <w:t>申请系（部）</w:t>
            </w:r>
          </w:p>
        </w:tc>
        <w:tc>
          <w:tcPr>
            <w:tcW w:w="1842" w:type="dxa"/>
            <w:vAlign w:val="center"/>
          </w:tcPr>
          <w:p>
            <w:pPr>
              <w:jc w:val="center"/>
              <w:rPr>
                <w:color w:val="auto"/>
              </w:rPr>
            </w:pPr>
          </w:p>
        </w:tc>
        <w:tc>
          <w:tcPr>
            <w:tcW w:w="1843" w:type="dxa"/>
            <w:vAlign w:val="center"/>
          </w:tcPr>
          <w:p>
            <w:pPr>
              <w:ind w:left="-214" w:leftChars="-102" w:right="-107" w:rightChars="-51"/>
              <w:jc w:val="center"/>
              <w:rPr>
                <w:color w:val="auto"/>
              </w:rPr>
            </w:pPr>
            <w:r>
              <w:rPr>
                <w:rFonts w:hint="eastAsia"/>
                <w:color w:val="auto"/>
              </w:rPr>
              <w:t>适用年级/专业</w:t>
            </w:r>
          </w:p>
        </w:tc>
        <w:tc>
          <w:tcPr>
            <w:tcW w:w="4678" w:type="dxa"/>
            <w:gridSpan w:val="5"/>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53" w:type="dxa"/>
            <w:gridSpan w:val="2"/>
            <w:vAlign w:val="center"/>
          </w:tcPr>
          <w:p>
            <w:pPr>
              <w:jc w:val="center"/>
              <w:rPr>
                <w:color w:val="auto"/>
              </w:rPr>
            </w:pPr>
            <w:r>
              <w:rPr>
                <w:rFonts w:hint="eastAsia"/>
                <w:color w:val="auto"/>
              </w:rPr>
              <w:t>申请时间</w:t>
            </w:r>
          </w:p>
        </w:tc>
        <w:tc>
          <w:tcPr>
            <w:tcW w:w="1842" w:type="dxa"/>
            <w:vAlign w:val="center"/>
          </w:tcPr>
          <w:p>
            <w:pPr>
              <w:jc w:val="center"/>
              <w:rPr>
                <w:color w:val="auto"/>
              </w:rPr>
            </w:pPr>
          </w:p>
        </w:tc>
        <w:tc>
          <w:tcPr>
            <w:tcW w:w="1843" w:type="dxa"/>
            <w:vAlign w:val="center"/>
          </w:tcPr>
          <w:p>
            <w:pPr>
              <w:jc w:val="center"/>
              <w:rPr>
                <w:color w:val="auto"/>
              </w:rPr>
            </w:pPr>
            <w:r>
              <w:rPr>
                <w:rFonts w:hint="eastAsia"/>
                <w:color w:val="auto"/>
              </w:rPr>
              <w:t>申请执行时间</w:t>
            </w:r>
          </w:p>
        </w:tc>
        <w:tc>
          <w:tcPr>
            <w:tcW w:w="4678" w:type="dxa"/>
            <w:gridSpan w:val="5"/>
            <w:vAlign w:val="center"/>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594" w:type="dxa"/>
            <w:vMerge w:val="restart"/>
            <w:vAlign w:val="center"/>
          </w:tcPr>
          <w:p>
            <w:pPr>
              <w:jc w:val="center"/>
              <w:rPr>
                <w:color w:val="auto"/>
              </w:rPr>
            </w:pPr>
            <w:r>
              <w:rPr>
                <w:rFonts w:hint="eastAsia"/>
                <w:color w:val="auto"/>
              </w:rPr>
              <w:t>人才培养方案调整内容</w:t>
            </w:r>
          </w:p>
        </w:tc>
        <w:tc>
          <w:tcPr>
            <w:tcW w:w="759" w:type="dxa"/>
            <w:vMerge w:val="restart"/>
            <w:vAlign w:val="center"/>
          </w:tcPr>
          <w:p>
            <w:pPr>
              <w:jc w:val="center"/>
              <w:rPr>
                <w:color w:val="auto"/>
              </w:rPr>
            </w:pPr>
            <w:r>
              <w:rPr>
                <w:rFonts w:hint="eastAsia"/>
                <w:color w:val="auto"/>
              </w:rPr>
              <w:t>原</w:t>
            </w:r>
          </w:p>
          <w:p>
            <w:pPr>
              <w:jc w:val="center"/>
              <w:rPr>
                <w:color w:val="auto"/>
              </w:rPr>
            </w:pPr>
            <w:r>
              <w:rPr>
                <w:rFonts w:hint="eastAsia"/>
                <w:color w:val="auto"/>
              </w:rPr>
              <w:t>方</w:t>
            </w:r>
          </w:p>
          <w:p>
            <w:pPr>
              <w:jc w:val="center"/>
              <w:rPr>
                <w:color w:val="auto"/>
              </w:rPr>
            </w:pPr>
            <w:r>
              <w:rPr>
                <w:rFonts w:hint="eastAsia"/>
                <w:color w:val="auto"/>
              </w:rPr>
              <w:t>案</w:t>
            </w:r>
          </w:p>
        </w:tc>
        <w:tc>
          <w:tcPr>
            <w:tcW w:w="1842" w:type="dxa"/>
            <w:vAlign w:val="center"/>
          </w:tcPr>
          <w:p>
            <w:pPr>
              <w:jc w:val="center"/>
              <w:rPr>
                <w:color w:val="auto"/>
                <w:szCs w:val="21"/>
              </w:rPr>
            </w:pPr>
            <w:r>
              <w:rPr>
                <w:color w:val="auto"/>
                <w:szCs w:val="21"/>
              </w:rPr>
              <w:t>课程名称</w:t>
            </w:r>
            <w:r>
              <w:rPr>
                <w:rFonts w:hint="eastAsia"/>
                <w:color w:val="auto"/>
                <w:szCs w:val="21"/>
              </w:rPr>
              <w:t>/</w:t>
            </w:r>
          </w:p>
          <w:p>
            <w:pPr>
              <w:jc w:val="center"/>
              <w:rPr>
                <w:color w:val="auto"/>
              </w:rPr>
            </w:pPr>
            <w:r>
              <w:rPr>
                <w:color w:val="auto"/>
                <w:szCs w:val="21"/>
              </w:rPr>
              <w:t>实践环节</w:t>
            </w:r>
          </w:p>
        </w:tc>
        <w:tc>
          <w:tcPr>
            <w:tcW w:w="1843" w:type="dxa"/>
            <w:vAlign w:val="center"/>
          </w:tcPr>
          <w:p>
            <w:pPr>
              <w:jc w:val="center"/>
              <w:rPr>
                <w:color w:val="auto"/>
              </w:rPr>
            </w:pPr>
            <w:r>
              <w:rPr>
                <w:rFonts w:hint="eastAsia"/>
                <w:color w:val="auto"/>
              </w:rPr>
              <w:t>课程性质</w:t>
            </w:r>
          </w:p>
          <w:p>
            <w:pPr>
              <w:ind w:left="-214" w:leftChars="-102" w:right="-107" w:rightChars="-51"/>
              <w:jc w:val="center"/>
              <w:rPr>
                <w:color w:val="auto"/>
              </w:rPr>
            </w:pPr>
            <w:r>
              <w:rPr>
                <w:rFonts w:hint="eastAsia"/>
                <w:color w:val="auto"/>
              </w:rPr>
              <w:t>（必修、选修）</w:t>
            </w:r>
          </w:p>
        </w:tc>
        <w:tc>
          <w:tcPr>
            <w:tcW w:w="992" w:type="dxa"/>
            <w:vAlign w:val="center"/>
          </w:tcPr>
          <w:p>
            <w:pPr>
              <w:jc w:val="center"/>
              <w:rPr>
                <w:color w:val="auto"/>
              </w:rPr>
            </w:pPr>
            <w:r>
              <w:rPr>
                <w:rFonts w:hint="eastAsia"/>
                <w:color w:val="auto"/>
              </w:rPr>
              <w:t>学时</w:t>
            </w:r>
          </w:p>
        </w:tc>
        <w:tc>
          <w:tcPr>
            <w:tcW w:w="993" w:type="dxa"/>
            <w:vAlign w:val="center"/>
          </w:tcPr>
          <w:p>
            <w:pPr>
              <w:jc w:val="center"/>
              <w:rPr>
                <w:color w:val="auto"/>
              </w:rPr>
            </w:pPr>
            <w:r>
              <w:rPr>
                <w:rFonts w:hint="eastAsia"/>
                <w:color w:val="auto"/>
              </w:rPr>
              <w:t>学分</w:t>
            </w:r>
          </w:p>
        </w:tc>
        <w:tc>
          <w:tcPr>
            <w:tcW w:w="992" w:type="dxa"/>
            <w:vAlign w:val="center"/>
          </w:tcPr>
          <w:p>
            <w:pPr>
              <w:jc w:val="center"/>
              <w:rPr>
                <w:color w:val="auto"/>
              </w:rPr>
            </w:pPr>
            <w:r>
              <w:rPr>
                <w:rFonts w:hint="eastAsia"/>
                <w:color w:val="auto"/>
              </w:rPr>
              <w:t>学期</w:t>
            </w:r>
          </w:p>
        </w:tc>
        <w:tc>
          <w:tcPr>
            <w:tcW w:w="850" w:type="dxa"/>
            <w:vAlign w:val="center"/>
          </w:tcPr>
          <w:p>
            <w:pPr>
              <w:jc w:val="center"/>
              <w:rPr>
                <w:color w:val="auto"/>
                <w:szCs w:val="21"/>
              </w:rPr>
            </w:pPr>
            <w:r>
              <w:rPr>
                <w:color w:val="auto"/>
                <w:szCs w:val="21"/>
              </w:rPr>
              <w:t>学时</w:t>
            </w:r>
            <w:r>
              <w:rPr>
                <w:rFonts w:hint="eastAsia"/>
                <w:color w:val="auto"/>
                <w:szCs w:val="21"/>
              </w:rPr>
              <w:t>/周数</w:t>
            </w:r>
          </w:p>
        </w:tc>
        <w:tc>
          <w:tcPr>
            <w:tcW w:w="851" w:type="dxa"/>
            <w:vAlign w:val="center"/>
          </w:tcPr>
          <w:p>
            <w:pPr>
              <w:jc w:val="center"/>
              <w:rPr>
                <w:color w:val="auto"/>
                <w:szCs w:val="21"/>
              </w:rPr>
            </w:pPr>
            <w:r>
              <w:rPr>
                <w:color w:val="auto"/>
                <w:szCs w:val="21"/>
              </w:rPr>
              <w:t>上机</w:t>
            </w:r>
          </w:p>
          <w:p>
            <w:pPr>
              <w:jc w:val="center"/>
              <w:rPr>
                <w:color w:val="auto"/>
                <w:szCs w:val="21"/>
              </w:rPr>
            </w:pPr>
            <w:r>
              <w:rPr>
                <w:color w:val="auto"/>
                <w:szCs w:val="21"/>
              </w:rPr>
              <w:t>实验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94" w:type="dxa"/>
            <w:vMerge w:val="continue"/>
            <w:vAlign w:val="center"/>
          </w:tcPr>
          <w:p>
            <w:pPr>
              <w:jc w:val="center"/>
              <w:rPr>
                <w:color w:val="auto"/>
              </w:rPr>
            </w:pPr>
          </w:p>
        </w:tc>
        <w:tc>
          <w:tcPr>
            <w:tcW w:w="759" w:type="dxa"/>
            <w:vMerge w:val="continue"/>
            <w:vAlign w:val="center"/>
          </w:tcPr>
          <w:p>
            <w:pPr>
              <w:jc w:val="center"/>
              <w:rPr>
                <w:color w:val="auto"/>
              </w:rPr>
            </w:pPr>
          </w:p>
        </w:tc>
        <w:tc>
          <w:tcPr>
            <w:tcW w:w="1842" w:type="dxa"/>
            <w:vAlign w:val="center"/>
          </w:tcPr>
          <w:p>
            <w:pPr>
              <w:jc w:val="center"/>
              <w:rPr>
                <w:color w:val="auto"/>
              </w:rPr>
            </w:pPr>
          </w:p>
        </w:tc>
        <w:tc>
          <w:tcPr>
            <w:tcW w:w="1843" w:type="dxa"/>
            <w:vAlign w:val="center"/>
          </w:tcPr>
          <w:p>
            <w:pPr>
              <w:jc w:val="center"/>
              <w:rPr>
                <w:color w:val="auto"/>
              </w:rPr>
            </w:pPr>
          </w:p>
        </w:tc>
        <w:tc>
          <w:tcPr>
            <w:tcW w:w="992" w:type="dxa"/>
            <w:vAlign w:val="center"/>
          </w:tcPr>
          <w:p>
            <w:pPr>
              <w:jc w:val="center"/>
              <w:rPr>
                <w:color w:val="auto"/>
              </w:rPr>
            </w:pPr>
          </w:p>
        </w:tc>
        <w:tc>
          <w:tcPr>
            <w:tcW w:w="993" w:type="dxa"/>
            <w:vAlign w:val="center"/>
          </w:tcPr>
          <w:p>
            <w:pPr>
              <w:jc w:val="center"/>
              <w:rPr>
                <w:color w:val="auto"/>
              </w:rPr>
            </w:pPr>
          </w:p>
        </w:tc>
        <w:tc>
          <w:tcPr>
            <w:tcW w:w="992" w:type="dxa"/>
            <w:vAlign w:val="center"/>
          </w:tcPr>
          <w:p>
            <w:pPr>
              <w:jc w:val="center"/>
              <w:rPr>
                <w:color w:val="auto"/>
              </w:rPr>
            </w:pPr>
          </w:p>
        </w:tc>
        <w:tc>
          <w:tcPr>
            <w:tcW w:w="850" w:type="dxa"/>
          </w:tcPr>
          <w:p>
            <w:pPr>
              <w:jc w:val="center"/>
              <w:rPr>
                <w:color w:val="auto"/>
              </w:rPr>
            </w:pPr>
          </w:p>
        </w:tc>
        <w:tc>
          <w:tcPr>
            <w:tcW w:w="851" w:type="dxa"/>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94" w:type="dxa"/>
            <w:vMerge w:val="continue"/>
            <w:vAlign w:val="center"/>
          </w:tcPr>
          <w:p>
            <w:pPr>
              <w:jc w:val="center"/>
              <w:rPr>
                <w:color w:val="auto"/>
              </w:rPr>
            </w:pPr>
          </w:p>
        </w:tc>
        <w:tc>
          <w:tcPr>
            <w:tcW w:w="759" w:type="dxa"/>
            <w:vMerge w:val="continue"/>
            <w:vAlign w:val="center"/>
          </w:tcPr>
          <w:p>
            <w:pPr>
              <w:jc w:val="center"/>
              <w:rPr>
                <w:color w:val="auto"/>
              </w:rPr>
            </w:pPr>
          </w:p>
        </w:tc>
        <w:tc>
          <w:tcPr>
            <w:tcW w:w="1842" w:type="dxa"/>
            <w:vAlign w:val="center"/>
          </w:tcPr>
          <w:p>
            <w:pPr>
              <w:jc w:val="center"/>
              <w:rPr>
                <w:color w:val="auto"/>
              </w:rPr>
            </w:pPr>
          </w:p>
        </w:tc>
        <w:tc>
          <w:tcPr>
            <w:tcW w:w="1843" w:type="dxa"/>
            <w:vAlign w:val="center"/>
          </w:tcPr>
          <w:p>
            <w:pPr>
              <w:jc w:val="center"/>
              <w:rPr>
                <w:color w:val="auto"/>
              </w:rPr>
            </w:pPr>
          </w:p>
        </w:tc>
        <w:tc>
          <w:tcPr>
            <w:tcW w:w="992" w:type="dxa"/>
            <w:vAlign w:val="center"/>
          </w:tcPr>
          <w:p>
            <w:pPr>
              <w:jc w:val="center"/>
              <w:rPr>
                <w:color w:val="auto"/>
              </w:rPr>
            </w:pPr>
          </w:p>
        </w:tc>
        <w:tc>
          <w:tcPr>
            <w:tcW w:w="993" w:type="dxa"/>
            <w:vAlign w:val="center"/>
          </w:tcPr>
          <w:p>
            <w:pPr>
              <w:jc w:val="center"/>
              <w:rPr>
                <w:color w:val="auto"/>
              </w:rPr>
            </w:pPr>
          </w:p>
        </w:tc>
        <w:tc>
          <w:tcPr>
            <w:tcW w:w="992" w:type="dxa"/>
            <w:vAlign w:val="center"/>
          </w:tcPr>
          <w:p>
            <w:pPr>
              <w:jc w:val="center"/>
              <w:rPr>
                <w:color w:val="auto"/>
              </w:rPr>
            </w:pPr>
          </w:p>
        </w:tc>
        <w:tc>
          <w:tcPr>
            <w:tcW w:w="850" w:type="dxa"/>
          </w:tcPr>
          <w:p>
            <w:pPr>
              <w:jc w:val="center"/>
              <w:rPr>
                <w:color w:val="auto"/>
              </w:rPr>
            </w:pPr>
          </w:p>
        </w:tc>
        <w:tc>
          <w:tcPr>
            <w:tcW w:w="851" w:type="dxa"/>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94" w:type="dxa"/>
            <w:vMerge w:val="continue"/>
            <w:vAlign w:val="center"/>
          </w:tcPr>
          <w:p>
            <w:pPr>
              <w:jc w:val="center"/>
              <w:rPr>
                <w:color w:val="auto"/>
              </w:rPr>
            </w:pPr>
          </w:p>
        </w:tc>
        <w:tc>
          <w:tcPr>
            <w:tcW w:w="759" w:type="dxa"/>
            <w:vMerge w:val="continue"/>
            <w:vAlign w:val="center"/>
          </w:tcPr>
          <w:p>
            <w:pPr>
              <w:jc w:val="center"/>
              <w:rPr>
                <w:color w:val="auto"/>
              </w:rPr>
            </w:pPr>
          </w:p>
        </w:tc>
        <w:tc>
          <w:tcPr>
            <w:tcW w:w="1842" w:type="dxa"/>
            <w:vAlign w:val="center"/>
          </w:tcPr>
          <w:p>
            <w:pPr>
              <w:jc w:val="center"/>
              <w:rPr>
                <w:color w:val="auto"/>
              </w:rPr>
            </w:pPr>
          </w:p>
        </w:tc>
        <w:tc>
          <w:tcPr>
            <w:tcW w:w="1843" w:type="dxa"/>
            <w:vAlign w:val="center"/>
          </w:tcPr>
          <w:p>
            <w:pPr>
              <w:jc w:val="center"/>
              <w:rPr>
                <w:color w:val="auto"/>
              </w:rPr>
            </w:pPr>
          </w:p>
        </w:tc>
        <w:tc>
          <w:tcPr>
            <w:tcW w:w="992" w:type="dxa"/>
            <w:vAlign w:val="center"/>
          </w:tcPr>
          <w:p>
            <w:pPr>
              <w:jc w:val="center"/>
              <w:rPr>
                <w:color w:val="auto"/>
              </w:rPr>
            </w:pPr>
          </w:p>
        </w:tc>
        <w:tc>
          <w:tcPr>
            <w:tcW w:w="993" w:type="dxa"/>
            <w:vAlign w:val="center"/>
          </w:tcPr>
          <w:p>
            <w:pPr>
              <w:jc w:val="center"/>
              <w:rPr>
                <w:color w:val="auto"/>
              </w:rPr>
            </w:pPr>
          </w:p>
        </w:tc>
        <w:tc>
          <w:tcPr>
            <w:tcW w:w="992" w:type="dxa"/>
            <w:vAlign w:val="center"/>
          </w:tcPr>
          <w:p>
            <w:pPr>
              <w:jc w:val="center"/>
              <w:rPr>
                <w:color w:val="auto"/>
              </w:rPr>
            </w:pPr>
          </w:p>
        </w:tc>
        <w:tc>
          <w:tcPr>
            <w:tcW w:w="850" w:type="dxa"/>
          </w:tcPr>
          <w:p>
            <w:pPr>
              <w:jc w:val="center"/>
              <w:rPr>
                <w:color w:val="auto"/>
              </w:rPr>
            </w:pPr>
          </w:p>
        </w:tc>
        <w:tc>
          <w:tcPr>
            <w:tcW w:w="851" w:type="dxa"/>
          </w:tcPr>
          <w:p>
            <w:pPr>
              <w:jc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atLeast"/>
        </w:trPr>
        <w:tc>
          <w:tcPr>
            <w:tcW w:w="594" w:type="dxa"/>
            <w:vMerge w:val="continue"/>
            <w:vAlign w:val="center"/>
          </w:tcPr>
          <w:p>
            <w:pPr>
              <w:jc w:val="center"/>
              <w:rPr>
                <w:color w:val="auto"/>
              </w:rPr>
            </w:pPr>
          </w:p>
        </w:tc>
        <w:tc>
          <w:tcPr>
            <w:tcW w:w="759" w:type="dxa"/>
            <w:vMerge w:val="restart"/>
            <w:vAlign w:val="center"/>
          </w:tcPr>
          <w:p>
            <w:pPr>
              <w:jc w:val="center"/>
              <w:rPr>
                <w:color w:val="auto"/>
              </w:rPr>
            </w:pPr>
            <w:r>
              <w:rPr>
                <w:rFonts w:hint="eastAsia"/>
                <w:color w:val="auto"/>
              </w:rPr>
              <w:t>变</w:t>
            </w:r>
          </w:p>
          <w:p>
            <w:pPr>
              <w:jc w:val="center"/>
              <w:rPr>
                <w:color w:val="auto"/>
              </w:rPr>
            </w:pPr>
            <w:r>
              <w:rPr>
                <w:rFonts w:hint="eastAsia"/>
                <w:color w:val="auto"/>
              </w:rPr>
              <w:t>更</w:t>
            </w:r>
          </w:p>
          <w:p>
            <w:pPr>
              <w:jc w:val="center"/>
              <w:rPr>
                <w:color w:val="auto"/>
              </w:rPr>
            </w:pPr>
            <w:r>
              <w:rPr>
                <w:rFonts w:hint="eastAsia"/>
                <w:color w:val="auto"/>
              </w:rPr>
              <w:t>后</w:t>
            </w:r>
          </w:p>
          <w:p>
            <w:pPr>
              <w:jc w:val="center"/>
              <w:rPr>
                <w:color w:val="auto"/>
              </w:rPr>
            </w:pPr>
            <w:r>
              <w:rPr>
                <w:rFonts w:hint="eastAsia"/>
                <w:color w:val="auto"/>
              </w:rPr>
              <w:t>方</w:t>
            </w:r>
          </w:p>
          <w:p>
            <w:pPr>
              <w:jc w:val="center"/>
              <w:rPr>
                <w:color w:val="auto"/>
              </w:rPr>
            </w:pPr>
            <w:r>
              <w:rPr>
                <w:rFonts w:hint="eastAsia"/>
                <w:color w:val="auto"/>
              </w:rPr>
              <w:t>案</w:t>
            </w:r>
          </w:p>
        </w:tc>
        <w:tc>
          <w:tcPr>
            <w:tcW w:w="1842" w:type="dxa"/>
            <w:vAlign w:val="center"/>
          </w:tcPr>
          <w:p>
            <w:pPr>
              <w:jc w:val="center"/>
              <w:rPr>
                <w:color w:val="auto"/>
                <w:szCs w:val="21"/>
              </w:rPr>
            </w:pPr>
            <w:r>
              <w:rPr>
                <w:color w:val="auto"/>
                <w:szCs w:val="21"/>
              </w:rPr>
              <w:t>课程名称</w:t>
            </w:r>
            <w:r>
              <w:rPr>
                <w:rFonts w:hint="eastAsia"/>
                <w:color w:val="auto"/>
                <w:szCs w:val="21"/>
              </w:rPr>
              <w:t>/</w:t>
            </w:r>
          </w:p>
          <w:p>
            <w:pPr>
              <w:jc w:val="center"/>
              <w:rPr>
                <w:color w:val="auto"/>
              </w:rPr>
            </w:pPr>
            <w:r>
              <w:rPr>
                <w:color w:val="auto"/>
                <w:szCs w:val="21"/>
              </w:rPr>
              <w:t>实践环节</w:t>
            </w:r>
          </w:p>
        </w:tc>
        <w:tc>
          <w:tcPr>
            <w:tcW w:w="1843" w:type="dxa"/>
            <w:vAlign w:val="center"/>
          </w:tcPr>
          <w:p>
            <w:pPr>
              <w:jc w:val="center"/>
              <w:rPr>
                <w:color w:val="auto"/>
              </w:rPr>
            </w:pPr>
            <w:r>
              <w:rPr>
                <w:rFonts w:hint="eastAsia"/>
                <w:color w:val="auto"/>
              </w:rPr>
              <w:t>课程性质</w:t>
            </w:r>
          </w:p>
          <w:p>
            <w:pPr>
              <w:ind w:left="-214" w:leftChars="-102" w:right="-107" w:rightChars="-51"/>
              <w:jc w:val="center"/>
              <w:rPr>
                <w:color w:val="auto"/>
              </w:rPr>
            </w:pPr>
            <w:r>
              <w:rPr>
                <w:rFonts w:hint="eastAsia"/>
                <w:color w:val="auto"/>
              </w:rPr>
              <w:t>（必修、选修）</w:t>
            </w:r>
          </w:p>
        </w:tc>
        <w:tc>
          <w:tcPr>
            <w:tcW w:w="992" w:type="dxa"/>
            <w:vAlign w:val="center"/>
          </w:tcPr>
          <w:p>
            <w:pPr>
              <w:jc w:val="center"/>
              <w:rPr>
                <w:color w:val="auto"/>
              </w:rPr>
            </w:pPr>
            <w:r>
              <w:rPr>
                <w:rFonts w:hint="eastAsia"/>
                <w:color w:val="auto"/>
              </w:rPr>
              <w:t>学时</w:t>
            </w:r>
          </w:p>
        </w:tc>
        <w:tc>
          <w:tcPr>
            <w:tcW w:w="993" w:type="dxa"/>
            <w:vAlign w:val="center"/>
          </w:tcPr>
          <w:p>
            <w:pPr>
              <w:jc w:val="center"/>
              <w:rPr>
                <w:color w:val="auto"/>
              </w:rPr>
            </w:pPr>
            <w:r>
              <w:rPr>
                <w:rFonts w:hint="eastAsia"/>
                <w:color w:val="auto"/>
              </w:rPr>
              <w:t>学分</w:t>
            </w:r>
          </w:p>
        </w:tc>
        <w:tc>
          <w:tcPr>
            <w:tcW w:w="992" w:type="dxa"/>
            <w:vAlign w:val="center"/>
          </w:tcPr>
          <w:p>
            <w:pPr>
              <w:jc w:val="center"/>
              <w:rPr>
                <w:color w:val="auto"/>
              </w:rPr>
            </w:pPr>
            <w:r>
              <w:rPr>
                <w:rFonts w:hint="eastAsia"/>
                <w:color w:val="auto"/>
              </w:rPr>
              <w:t>学期</w:t>
            </w:r>
          </w:p>
        </w:tc>
        <w:tc>
          <w:tcPr>
            <w:tcW w:w="850" w:type="dxa"/>
            <w:vAlign w:val="center"/>
          </w:tcPr>
          <w:p>
            <w:pPr>
              <w:jc w:val="center"/>
              <w:rPr>
                <w:color w:val="auto"/>
                <w:szCs w:val="21"/>
              </w:rPr>
            </w:pPr>
            <w:r>
              <w:rPr>
                <w:color w:val="auto"/>
                <w:szCs w:val="21"/>
              </w:rPr>
              <w:t>学时</w:t>
            </w:r>
            <w:r>
              <w:rPr>
                <w:rFonts w:hint="eastAsia"/>
                <w:color w:val="auto"/>
                <w:szCs w:val="21"/>
              </w:rPr>
              <w:t>/周数</w:t>
            </w:r>
          </w:p>
        </w:tc>
        <w:tc>
          <w:tcPr>
            <w:tcW w:w="851" w:type="dxa"/>
            <w:vAlign w:val="center"/>
          </w:tcPr>
          <w:p>
            <w:pPr>
              <w:jc w:val="center"/>
              <w:rPr>
                <w:color w:val="auto"/>
                <w:szCs w:val="21"/>
              </w:rPr>
            </w:pPr>
            <w:r>
              <w:rPr>
                <w:color w:val="auto"/>
                <w:szCs w:val="21"/>
              </w:rPr>
              <w:t>上机</w:t>
            </w:r>
          </w:p>
          <w:p>
            <w:pPr>
              <w:jc w:val="center"/>
              <w:rPr>
                <w:color w:val="auto"/>
                <w:szCs w:val="21"/>
              </w:rPr>
            </w:pPr>
            <w:r>
              <w:rPr>
                <w:color w:val="auto"/>
                <w:szCs w:val="21"/>
              </w:rPr>
              <w:t>实验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94" w:type="dxa"/>
            <w:vMerge w:val="continue"/>
          </w:tcPr>
          <w:p>
            <w:pPr>
              <w:rPr>
                <w:color w:val="auto"/>
              </w:rPr>
            </w:pPr>
          </w:p>
        </w:tc>
        <w:tc>
          <w:tcPr>
            <w:tcW w:w="759" w:type="dxa"/>
            <w:vMerge w:val="continue"/>
          </w:tcPr>
          <w:p>
            <w:pPr>
              <w:rPr>
                <w:color w:val="auto"/>
              </w:rPr>
            </w:pPr>
          </w:p>
        </w:tc>
        <w:tc>
          <w:tcPr>
            <w:tcW w:w="1842" w:type="dxa"/>
          </w:tcPr>
          <w:p>
            <w:pPr>
              <w:rPr>
                <w:color w:val="auto"/>
              </w:rPr>
            </w:pPr>
          </w:p>
        </w:tc>
        <w:tc>
          <w:tcPr>
            <w:tcW w:w="1843" w:type="dxa"/>
          </w:tcPr>
          <w:p>
            <w:pPr>
              <w:rPr>
                <w:color w:val="auto"/>
              </w:rPr>
            </w:pPr>
          </w:p>
        </w:tc>
        <w:tc>
          <w:tcPr>
            <w:tcW w:w="992" w:type="dxa"/>
          </w:tcPr>
          <w:p>
            <w:pPr>
              <w:rPr>
                <w:color w:val="auto"/>
              </w:rPr>
            </w:pPr>
          </w:p>
        </w:tc>
        <w:tc>
          <w:tcPr>
            <w:tcW w:w="993" w:type="dxa"/>
          </w:tcPr>
          <w:p>
            <w:pPr>
              <w:rPr>
                <w:color w:val="auto"/>
              </w:rPr>
            </w:pPr>
          </w:p>
        </w:tc>
        <w:tc>
          <w:tcPr>
            <w:tcW w:w="992" w:type="dxa"/>
          </w:tcPr>
          <w:p>
            <w:pPr>
              <w:rPr>
                <w:color w:val="auto"/>
              </w:rPr>
            </w:pPr>
          </w:p>
        </w:tc>
        <w:tc>
          <w:tcPr>
            <w:tcW w:w="850" w:type="dxa"/>
          </w:tcPr>
          <w:p>
            <w:pPr>
              <w:rPr>
                <w:color w:val="auto"/>
              </w:rPr>
            </w:pPr>
          </w:p>
        </w:tc>
        <w:tc>
          <w:tcPr>
            <w:tcW w:w="851" w:type="dxa"/>
          </w:tcPr>
          <w:p>
            <w:pP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94" w:type="dxa"/>
            <w:vMerge w:val="continue"/>
          </w:tcPr>
          <w:p>
            <w:pPr>
              <w:rPr>
                <w:color w:val="auto"/>
              </w:rPr>
            </w:pPr>
          </w:p>
        </w:tc>
        <w:tc>
          <w:tcPr>
            <w:tcW w:w="759" w:type="dxa"/>
            <w:vMerge w:val="continue"/>
          </w:tcPr>
          <w:p>
            <w:pPr>
              <w:rPr>
                <w:color w:val="auto"/>
              </w:rPr>
            </w:pPr>
          </w:p>
        </w:tc>
        <w:tc>
          <w:tcPr>
            <w:tcW w:w="1842" w:type="dxa"/>
          </w:tcPr>
          <w:p>
            <w:pPr>
              <w:rPr>
                <w:color w:val="auto"/>
              </w:rPr>
            </w:pPr>
          </w:p>
        </w:tc>
        <w:tc>
          <w:tcPr>
            <w:tcW w:w="1843" w:type="dxa"/>
          </w:tcPr>
          <w:p>
            <w:pPr>
              <w:rPr>
                <w:color w:val="auto"/>
              </w:rPr>
            </w:pPr>
          </w:p>
        </w:tc>
        <w:tc>
          <w:tcPr>
            <w:tcW w:w="992" w:type="dxa"/>
          </w:tcPr>
          <w:p>
            <w:pPr>
              <w:rPr>
                <w:color w:val="auto"/>
              </w:rPr>
            </w:pPr>
          </w:p>
        </w:tc>
        <w:tc>
          <w:tcPr>
            <w:tcW w:w="993" w:type="dxa"/>
          </w:tcPr>
          <w:p>
            <w:pPr>
              <w:rPr>
                <w:color w:val="auto"/>
              </w:rPr>
            </w:pPr>
          </w:p>
        </w:tc>
        <w:tc>
          <w:tcPr>
            <w:tcW w:w="992" w:type="dxa"/>
          </w:tcPr>
          <w:p>
            <w:pPr>
              <w:rPr>
                <w:color w:val="auto"/>
              </w:rPr>
            </w:pPr>
          </w:p>
        </w:tc>
        <w:tc>
          <w:tcPr>
            <w:tcW w:w="850" w:type="dxa"/>
          </w:tcPr>
          <w:p>
            <w:pPr>
              <w:rPr>
                <w:color w:val="auto"/>
              </w:rPr>
            </w:pPr>
          </w:p>
        </w:tc>
        <w:tc>
          <w:tcPr>
            <w:tcW w:w="851" w:type="dxa"/>
          </w:tcPr>
          <w:p>
            <w:pP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trPr>
        <w:tc>
          <w:tcPr>
            <w:tcW w:w="594" w:type="dxa"/>
            <w:vMerge w:val="continue"/>
          </w:tcPr>
          <w:p>
            <w:pPr>
              <w:rPr>
                <w:color w:val="auto"/>
              </w:rPr>
            </w:pPr>
          </w:p>
        </w:tc>
        <w:tc>
          <w:tcPr>
            <w:tcW w:w="759" w:type="dxa"/>
            <w:vMerge w:val="continue"/>
          </w:tcPr>
          <w:p>
            <w:pPr>
              <w:rPr>
                <w:color w:val="auto"/>
              </w:rPr>
            </w:pPr>
          </w:p>
        </w:tc>
        <w:tc>
          <w:tcPr>
            <w:tcW w:w="1842" w:type="dxa"/>
          </w:tcPr>
          <w:p>
            <w:pPr>
              <w:rPr>
                <w:color w:val="auto"/>
              </w:rPr>
            </w:pPr>
          </w:p>
        </w:tc>
        <w:tc>
          <w:tcPr>
            <w:tcW w:w="1843" w:type="dxa"/>
          </w:tcPr>
          <w:p>
            <w:pPr>
              <w:rPr>
                <w:color w:val="auto"/>
              </w:rPr>
            </w:pPr>
          </w:p>
        </w:tc>
        <w:tc>
          <w:tcPr>
            <w:tcW w:w="992" w:type="dxa"/>
          </w:tcPr>
          <w:p>
            <w:pPr>
              <w:rPr>
                <w:color w:val="auto"/>
              </w:rPr>
            </w:pPr>
          </w:p>
        </w:tc>
        <w:tc>
          <w:tcPr>
            <w:tcW w:w="993" w:type="dxa"/>
          </w:tcPr>
          <w:p>
            <w:pPr>
              <w:rPr>
                <w:color w:val="auto"/>
              </w:rPr>
            </w:pPr>
          </w:p>
        </w:tc>
        <w:tc>
          <w:tcPr>
            <w:tcW w:w="992" w:type="dxa"/>
          </w:tcPr>
          <w:p>
            <w:pPr>
              <w:rPr>
                <w:color w:val="auto"/>
              </w:rPr>
            </w:pPr>
          </w:p>
        </w:tc>
        <w:tc>
          <w:tcPr>
            <w:tcW w:w="850" w:type="dxa"/>
          </w:tcPr>
          <w:p>
            <w:pPr>
              <w:rPr>
                <w:color w:val="auto"/>
              </w:rPr>
            </w:pPr>
          </w:p>
        </w:tc>
        <w:tc>
          <w:tcPr>
            <w:tcW w:w="851" w:type="dxa"/>
          </w:tcPr>
          <w:p>
            <w:pP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21" w:hRule="atLeast"/>
        </w:trPr>
        <w:tc>
          <w:tcPr>
            <w:tcW w:w="1353" w:type="dxa"/>
            <w:gridSpan w:val="2"/>
            <w:textDirection w:val="tbRlV"/>
            <w:vAlign w:val="center"/>
          </w:tcPr>
          <w:p>
            <w:pPr>
              <w:snapToGrid w:val="0"/>
              <w:ind w:left="113" w:right="113"/>
              <w:jc w:val="center"/>
              <w:rPr>
                <w:color w:val="auto"/>
              </w:rPr>
            </w:pPr>
            <w:r>
              <w:rPr>
                <w:rFonts w:hint="eastAsia"/>
                <w:color w:val="auto"/>
              </w:rPr>
              <w:t>变更原因</w:t>
            </w:r>
          </w:p>
        </w:tc>
        <w:tc>
          <w:tcPr>
            <w:tcW w:w="8363" w:type="dxa"/>
            <w:gridSpan w:val="7"/>
          </w:tcPr>
          <w:p>
            <w:pPr>
              <w:rPr>
                <w:color w:val="auto"/>
              </w:rPr>
            </w:pPr>
          </w:p>
          <w:p>
            <w:pP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20" w:hRule="atLeast"/>
        </w:trPr>
        <w:tc>
          <w:tcPr>
            <w:tcW w:w="1353" w:type="dxa"/>
            <w:gridSpan w:val="2"/>
            <w:textDirection w:val="tbRlV"/>
            <w:vAlign w:val="center"/>
          </w:tcPr>
          <w:p>
            <w:pPr>
              <w:snapToGrid w:val="0"/>
              <w:ind w:left="113" w:right="113"/>
              <w:jc w:val="center"/>
              <w:rPr>
                <w:color w:val="auto"/>
              </w:rPr>
            </w:pPr>
            <w:r>
              <w:rPr>
                <w:rFonts w:hint="eastAsia"/>
                <w:color w:val="auto"/>
              </w:rPr>
              <w:t>变更形式</w:t>
            </w:r>
          </w:p>
        </w:tc>
        <w:tc>
          <w:tcPr>
            <w:tcW w:w="8363" w:type="dxa"/>
            <w:gridSpan w:val="7"/>
            <w:vAlign w:val="center"/>
          </w:tcPr>
          <w:p>
            <w:pPr>
              <w:jc w:val="center"/>
              <w:rPr>
                <w:color w:val="auto"/>
              </w:rPr>
            </w:pPr>
            <w:r>
              <w:rPr>
                <w:rFonts w:hint="eastAsia"/>
                <w:color w:val="auto"/>
                <w:szCs w:val="21"/>
              </w:rPr>
              <w:t>□增设课程    □取消课程    □学期变更    □学时/实践周数变更    □其它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05" w:hRule="atLeast"/>
        </w:trPr>
        <w:tc>
          <w:tcPr>
            <w:tcW w:w="1353" w:type="dxa"/>
            <w:gridSpan w:val="2"/>
            <w:textDirection w:val="tbRlV"/>
            <w:vAlign w:val="center"/>
          </w:tcPr>
          <w:p>
            <w:pPr>
              <w:ind w:left="113" w:right="113"/>
              <w:rPr>
                <w:color w:val="auto"/>
              </w:rPr>
            </w:pPr>
            <w:r>
              <w:rPr>
                <w:rFonts w:hint="eastAsia"/>
                <w:color w:val="auto"/>
              </w:rPr>
              <w:t>系（部）主任意见</w:t>
            </w:r>
          </w:p>
        </w:tc>
        <w:tc>
          <w:tcPr>
            <w:tcW w:w="8363" w:type="dxa"/>
            <w:gridSpan w:val="7"/>
          </w:tcPr>
          <w:p>
            <w:pPr>
              <w:rPr>
                <w:color w:val="auto"/>
              </w:rPr>
            </w:pPr>
          </w:p>
          <w:p>
            <w:pPr>
              <w:rPr>
                <w:color w:val="auto"/>
              </w:rPr>
            </w:pPr>
          </w:p>
          <w:p>
            <w:pPr>
              <w:rPr>
                <w:color w:val="auto"/>
              </w:rPr>
            </w:pPr>
          </w:p>
          <w:p>
            <w:pPr>
              <w:rPr>
                <w:color w:val="auto"/>
              </w:rPr>
            </w:pPr>
          </w:p>
          <w:p>
            <w:pPr>
              <w:ind w:firstLine="3360" w:firstLineChars="1600"/>
              <w:rPr>
                <w:color w:val="auto"/>
              </w:rPr>
            </w:pPr>
            <w:r>
              <w:rPr>
                <w:rFonts w:hint="eastAsia"/>
                <w:color w:val="auto"/>
              </w:rPr>
              <w:t xml:space="preserve">     系部主任（盖章）：</w:t>
            </w:r>
          </w:p>
          <w:p>
            <w:pPr>
              <w:rPr>
                <w:color w:val="auto"/>
              </w:rPr>
            </w:pPr>
            <w:r>
              <w:rPr>
                <w:rFonts w:hint="eastAsia"/>
                <w:color w:val="auto"/>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77" w:hRule="atLeast"/>
        </w:trPr>
        <w:tc>
          <w:tcPr>
            <w:tcW w:w="1353" w:type="dxa"/>
            <w:gridSpan w:val="2"/>
            <w:textDirection w:val="tbRlV"/>
            <w:vAlign w:val="center"/>
          </w:tcPr>
          <w:p>
            <w:pPr>
              <w:ind w:left="113" w:right="113"/>
              <w:jc w:val="center"/>
              <w:rPr>
                <w:color w:val="auto"/>
              </w:rPr>
            </w:pPr>
            <w:r>
              <w:rPr>
                <w:rFonts w:hint="eastAsia"/>
                <w:color w:val="auto"/>
              </w:rPr>
              <w:t>教务处意见</w:t>
            </w:r>
          </w:p>
        </w:tc>
        <w:tc>
          <w:tcPr>
            <w:tcW w:w="8363" w:type="dxa"/>
            <w:gridSpan w:val="7"/>
          </w:tcPr>
          <w:p>
            <w:pPr>
              <w:rPr>
                <w:color w:val="auto"/>
              </w:rPr>
            </w:pPr>
          </w:p>
          <w:p>
            <w:pPr>
              <w:rPr>
                <w:color w:val="auto"/>
              </w:rPr>
            </w:pPr>
            <w:r>
              <w:rPr>
                <w:rFonts w:hint="eastAsia"/>
                <w:color w:val="auto"/>
              </w:rPr>
              <w:t>　　　　　　　　　　　　　　　　　　　</w:t>
            </w:r>
          </w:p>
          <w:p>
            <w:pPr>
              <w:ind w:firstLine="3990" w:firstLineChars="1900"/>
              <w:rPr>
                <w:color w:val="auto"/>
              </w:rPr>
            </w:pPr>
            <w:r>
              <w:rPr>
                <w:rFonts w:hint="eastAsia"/>
                <w:color w:val="auto"/>
              </w:rPr>
              <w:t>处长（盖章 ）：</w:t>
            </w:r>
          </w:p>
          <w:p>
            <w:pPr>
              <w:rPr>
                <w:color w:val="auto"/>
              </w:rPr>
            </w:pPr>
            <w:r>
              <w:rPr>
                <w:rFonts w:hint="eastAsia"/>
                <w:color w:val="auto"/>
              </w:rPr>
              <w:t>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86" w:hRule="atLeast"/>
        </w:trPr>
        <w:tc>
          <w:tcPr>
            <w:tcW w:w="1353" w:type="dxa"/>
            <w:gridSpan w:val="2"/>
            <w:textDirection w:val="tbRlV"/>
            <w:vAlign w:val="center"/>
          </w:tcPr>
          <w:p>
            <w:pPr>
              <w:ind w:left="113" w:right="113"/>
              <w:jc w:val="center"/>
              <w:rPr>
                <w:color w:val="auto"/>
              </w:rPr>
            </w:pPr>
            <w:r>
              <w:rPr>
                <w:rFonts w:hint="eastAsia"/>
                <w:color w:val="auto"/>
              </w:rPr>
              <w:t>分管院长意见</w:t>
            </w:r>
          </w:p>
        </w:tc>
        <w:tc>
          <w:tcPr>
            <w:tcW w:w="8363" w:type="dxa"/>
            <w:gridSpan w:val="7"/>
          </w:tcPr>
          <w:p>
            <w:pPr>
              <w:rPr>
                <w:color w:val="auto"/>
              </w:rPr>
            </w:pPr>
          </w:p>
          <w:p>
            <w:pPr>
              <w:rPr>
                <w:color w:val="auto"/>
              </w:rPr>
            </w:pPr>
          </w:p>
          <w:p>
            <w:pPr>
              <w:rPr>
                <w:color w:val="auto"/>
              </w:rPr>
            </w:pPr>
          </w:p>
          <w:p>
            <w:pPr>
              <w:rPr>
                <w:color w:val="auto"/>
              </w:rPr>
            </w:pPr>
            <w:r>
              <w:rPr>
                <w:rFonts w:hint="eastAsia"/>
                <w:color w:val="auto"/>
              </w:rPr>
              <w:t xml:space="preserve">                                    　院长（盖章）：</w:t>
            </w:r>
          </w:p>
          <w:p>
            <w:pPr>
              <w:rPr>
                <w:color w:val="auto"/>
              </w:rPr>
            </w:pPr>
            <w:r>
              <w:rPr>
                <w:rFonts w:hint="eastAsia"/>
                <w:color w:val="auto"/>
              </w:rPr>
              <w:t>　　　　　　　　　　　　　　               年　　　月　　　日</w:t>
            </w:r>
          </w:p>
        </w:tc>
      </w:tr>
    </w:tbl>
    <w:p>
      <w:pPr>
        <w:pStyle w:val="6"/>
        <w:tabs>
          <w:tab w:val="right" w:pos="9071"/>
        </w:tabs>
        <w:rPr>
          <w:rFonts w:hint="eastAsia" w:ascii="黑体" w:hAnsi="宋体" w:eastAsiaTheme="minorEastAsia"/>
          <w:b/>
          <w:color w:val="auto"/>
          <w:sz w:val="28"/>
          <w:szCs w:val="28"/>
          <w:lang w:eastAsia="zh-CN"/>
        </w:rPr>
        <w:sectPr>
          <w:pgSz w:w="11906" w:h="16838"/>
          <w:pgMar w:top="1417" w:right="1134" w:bottom="1417" w:left="1701" w:header="851" w:footer="680" w:gutter="0"/>
          <w:cols w:space="0" w:num="1"/>
          <w:docGrid w:type="lines" w:linePitch="312" w:charSpace="0"/>
        </w:sectPr>
      </w:pPr>
      <w:r>
        <w:rPr>
          <w:rFonts w:hint="eastAsia"/>
          <w:color w:val="auto"/>
          <w:szCs w:val="21"/>
        </w:rPr>
        <w:t>说明：变更人才培养方案必须填写此表，一式两份（教务处一份、提出变更的系部存一份）</w:t>
      </w:r>
      <w:r>
        <w:rPr>
          <w:rFonts w:hint="eastAsia"/>
          <w:color w:val="auto"/>
          <w:szCs w:val="21"/>
          <w:lang w:eastAsia="zh-CN"/>
        </w:rPr>
        <w:tab/>
      </w:r>
    </w:p>
    <w:p/>
    <w:sectPr>
      <w:pgSz w:w="11906" w:h="16838"/>
      <w:pgMar w:top="1440" w:right="1803" w:bottom="1440" w:left="1803" w:header="851" w:footer="992" w:gutter="0"/>
      <w:cols w:space="0" w:num="1"/>
      <w:docGrid w:type="linesAndChar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6339602-A9A5-4149-BEF4-B8FAA271D001}"/>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9531BC2E-D394-42B8-A976-F1928BA1BAB7}"/>
  </w:font>
  <w:font w:name="Calibri Light">
    <w:panose1 w:val="020F0302020204030204"/>
    <w:charset w:val="00"/>
    <w:family w:val="swiss"/>
    <w:pitch w:val="default"/>
    <w:sig w:usb0="A00002EF" w:usb1="4000207B" w:usb2="00000000" w:usb3="00000000" w:csb0="2000019F" w:csb1="00000000"/>
    <w:embedRegular r:id="rId3" w:fontKey="{7BFFE2D1-95E0-4F60-84DA-99B8CAC15FB1}"/>
  </w:font>
  <w:font w:name="TimesNewRomanPSMT">
    <w:altName w:val="宋体"/>
    <w:panose1 w:val="00000000000000000000"/>
    <w:charset w:val="86"/>
    <w:family w:val="auto"/>
    <w:pitch w:val="default"/>
    <w:sig w:usb0="00000000" w:usb1="00000000" w:usb2="00000000" w:usb3="00000000" w:csb0="00040000" w:csb1="00000000"/>
    <w:embedRegular r:id="rId4" w:fontKey="{CE124904-61DF-46B5-8B87-C6CB079B1CE3}"/>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embedRegular r:id="rId5" w:fontKey="{0CA47FAF-FA18-4469-8E84-DABDBC5F5300}"/>
  </w:font>
  <w:font w:name="华文仿宋">
    <w:panose1 w:val="02010600040101010101"/>
    <w:charset w:val="86"/>
    <w:family w:val="auto"/>
    <w:pitch w:val="default"/>
    <w:sig w:usb0="00000287" w:usb1="080F0000" w:usb2="00000000" w:usb3="00000000" w:csb0="0004009F" w:csb1="DFD70000"/>
    <w:embedRegular r:id="rId6" w:fontKey="{5F91106A-509E-449C-8964-04EC1DEABB77}"/>
  </w:font>
  <w:font w:name="仿宋">
    <w:panose1 w:val="02010609060101010101"/>
    <w:charset w:val="86"/>
    <w:family w:val="modern"/>
    <w:pitch w:val="default"/>
    <w:sig w:usb0="800002BF" w:usb1="38CF7CFA" w:usb2="00000016" w:usb3="00000000" w:csb0="00040001" w:csb1="00000000"/>
    <w:embedRegular r:id="rId7" w:fontKey="{A87250A5-563E-4ADF-8467-DF79F1A406C8}"/>
  </w:font>
  <w:font w:name="方正小标宋简体">
    <w:panose1 w:val="02000000000000000000"/>
    <w:charset w:val="86"/>
    <w:family w:val="auto"/>
    <w:pitch w:val="default"/>
    <w:sig w:usb0="00000000" w:usb1="00000000" w:usb2="00000000" w:usb3="00000000" w:csb0="00000000" w:csb1="00000000"/>
    <w:embedRegular r:id="rId8" w:fontKey="{FDF7BC8C-C098-4FAC-8EDF-682A9A1CE1A1}"/>
  </w:font>
  <w:font w:name="等线">
    <w:panose1 w:val="02010600030101010101"/>
    <w:charset w:val="86"/>
    <w:family w:val="auto"/>
    <w:pitch w:val="default"/>
    <w:sig w:usb0="A00002BF" w:usb1="38CF7CFA" w:usb2="00000016" w:usb3="00000000" w:csb0="0004000F" w:csb1="00000000"/>
    <w:embedRegular r:id="rId9" w:fontKey="{9A25217D-69F7-442F-A055-B4639FFABF7F}"/>
  </w:font>
  <w:font w:name="Wingdings 2">
    <w:panose1 w:val="05020102010507070707"/>
    <w:charset w:val="00"/>
    <w:family w:val="auto"/>
    <w:pitch w:val="default"/>
    <w:sig w:usb0="00000000" w:usb1="00000000" w:usb2="00000000" w:usb3="00000000" w:csb0="80000000"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PAGE   \* MERGEFORMAT</w:instrText>
    </w:r>
    <w:r>
      <w:fldChar w:fldCharType="separate"/>
    </w:r>
    <w:r>
      <w:rPr>
        <w:lang w:val="zh-CN"/>
      </w:rPr>
      <w:t>1</w:t>
    </w:r>
    <w:r>
      <w:rPr>
        <w:lang w:val="zh-CN"/>
      </w:rPr>
      <w:fldChar w:fldCharType="end"/>
    </w: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PAGE   \* MERGEFORMAT</w:instrText>
    </w:r>
    <w:r>
      <w:fldChar w:fldCharType="separate"/>
    </w:r>
    <w:r>
      <w:rPr>
        <w:lang w:val="zh-CN"/>
      </w:rPr>
      <w:t>100</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37D08"/>
    <w:multiLevelType w:val="multilevel"/>
    <w:tmpl w:val="00237D08"/>
    <w:lvl w:ilvl="0" w:tentative="0">
      <w:start w:val="1"/>
      <w:numFmt w:val="decimal"/>
      <w:suff w:val="space"/>
      <w:lvlText w:val="（%1）"/>
      <w:lvlJc w:val="left"/>
      <w:pPr>
        <w:ind w:left="0" w:firstLine="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EA424C"/>
    <w:multiLevelType w:val="multilevel"/>
    <w:tmpl w:val="00EA424C"/>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01B24984"/>
    <w:multiLevelType w:val="multilevel"/>
    <w:tmpl w:val="01B24984"/>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
    <w:nsid w:val="03C00C13"/>
    <w:multiLevelType w:val="multilevel"/>
    <w:tmpl w:val="03C00C13"/>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
    <w:nsid w:val="073C442B"/>
    <w:multiLevelType w:val="multilevel"/>
    <w:tmpl w:val="073C442B"/>
    <w:lvl w:ilvl="0" w:tentative="0">
      <w:start w:val="1"/>
      <w:numFmt w:val="decimal"/>
      <w:suff w:val="space"/>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8055299"/>
    <w:multiLevelType w:val="multilevel"/>
    <w:tmpl w:val="08055299"/>
    <w:lvl w:ilvl="0" w:tentative="0">
      <w:start w:val="1"/>
      <w:numFmt w:val="decimal"/>
      <w:suff w:val="space"/>
      <w:lvlText w:val="%1."/>
      <w:lvlJc w:val="left"/>
      <w:pPr>
        <w:ind w:left="900" w:hanging="42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
    <w:nsid w:val="090366C7"/>
    <w:multiLevelType w:val="multilevel"/>
    <w:tmpl w:val="090366C7"/>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
    <w:nsid w:val="0A6C11EC"/>
    <w:multiLevelType w:val="multilevel"/>
    <w:tmpl w:val="0A6C11EC"/>
    <w:lvl w:ilvl="0" w:tentative="0">
      <w:start w:val="1"/>
      <w:numFmt w:val="bullet"/>
      <w:suff w:val="space"/>
      <w:lvlText w:val=""/>
      <w:lvlJc w:val="left"/>
      <w:pPr>
        <w:ind w:left="397" w:hanging="397"/>
      </w:pPr>
      <w:rPr>
        <w:rFonts w:hint="default" w:ascii="Wingdings" w:hAnsi="Wingdings"/>
        <w:sz w:val="15"/>
        <w:szCs w:val="15"/>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0C19500C"/>
    <w:multiLevelType w:val="multilevel"/>
    <w:tmpl w:val="0C19500C"/>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
    <w:nsid w:val="0D7F6606"/>
    <w:multiLevelType w:val="multilevel"/>
    <w:tmpl w:val="0D7F6606"/>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0">
    <w:nsid w:val="0E6B469E"/>
    <w:multiLevelType w:val="multilevel"/>
    <w:tmpl w:val="0E6B469E"/>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1">
    <w:nsid w:val="0E905211"/>
    <w:multiLevelType w:val="multilevel"/>
    <w:tmpl w:val="0E905211"/>
    <w:lvl w:ilvl="0" w:tentative="0">
      <w:start w:val="1"/>
      <w:numFmt w:val="bullet"/>
      <w:lvlText w:val=""/>
      <w:lvlJc w:val="left"/>
      <w:pPr>
        <w:tabs>
          <w:tab w:val="left" w:pos="477"/>
        </w:tabs>
        <w:ind w:left="590" w:hanging="170"/>
      </w:pPr>
      <w:rPr>
        <w:rFonts w:hint="default" w:ascii="Wingdings" w:hAnsi="Wingdings"/>
        <w:sz w:val="15"/>
        <w:szCs w:val="15"/>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12">
    <w:nsid w:val="116629FC"/>
    <w:multiLevelType w:val="multilevel"/>
    <w:tmpl w:val="116629FC"/>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3">
    <w:nsid w:val="1238121A"/>
    <w:multiLevelType w:val="multilevel"/>
    <w:tmpl w:val="1238121A"/>
    <w:lvl w:ilvl="0" w:tentative="0">
      <w:start w:val="1"/>
      <w:numFmt w:val="decimal"/>
      <w:suff w:val="space"/>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125A3E4F"/>
    <w:multiLevelType w:val="multilevel"/>
    <w:tmpl w:val="125A3E4F"/>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5">
    <w:nsid w:val="12C540C4"/>
    <w:multiLevelType w:val="multilevel"/>
    <w:tmpl w:val="12C540C4"/>
    <w:lvl w:ilvl="0" w:tentative="0">
      <w:start w:val="1"/>
      <w:numFmt w:val="decimal"/>
      <w:suff w:val="space"/>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13723732"/>
    <w:multiLevelType w:val="multilevel"/>
    <w:tmpl w:val="13723732"/>
    <w:lvl w:ilvl="0" w:tentative="0">
      <w:start w:val="1"/>
      <w:numFmt w:val="decimal"/>
      <w:suff w:val="space"/>
      <w:lvlText w:val="%1."/>
      <w:lvlJc w:val="left"/>
      <w:pPr>
        <w:ind w:left="900" w:hanging="42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7">
    <w:nsid w:val="139D21F5"/>
    <w:multiLevelType w:val="multilevel"/>
    <w:tmpl w:val="139D21F5"/>
    <w:lvl w:ilvl="0" w:tentative="0">
      <w:start w:val="1"/>
      <w:numFmt w:val="bullet"/>
      <w:lvlText w:val=""/>
      <w:lvlJc w:val="left"/>
      <w:pPr>
        <w:tabs>
          <w:tab w:val="left" w:pos="477"/>
        </w:tabs>
        <w:ind w:left="590" w:hanging="170"/>
      </w:pPr>
      <w:rPr>
        <w:rFonts w:hint="default" w:ascii="Wingdings" w:hAnsi="Wingdings"/>
        <w:sz w:val="15"/>
        <w:szCs w:val="15"/>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18">
    <w:nsid w:val="13F7260A"/>
    <w:multiLevelType w:val="multilevel"/>
    <w:tmpl w:val="13F7260A"/>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9">
    <w:nsid w:val="14E83526"/>
    <w:multiLevelType w:val="multilevel"/>
    <w:tmpl w:val="14E83526"/>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0">
    <w:nsid w:val="163A6C7D"/>
    <w:multiLevelType w:val="multilevel"/>
    <w:tmpl w:val="163A6C7D"/>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1">
    <w:nsid w:val="171B1DF8"/>
    <w:multiLevelType w:val="multilevel"/>
    <w:tmpl w:val="171B1DF8"/>
    <w:lvl w:ilvl="0" w:tentative="0">
      <w:start w:val="1"/>
      <w:numFmt w:val="decimal"/>
      <w:suff w:val="space"/>
      <w:lvlText w:val="（%1）"/>
      <w:lvlJc w:val="left"/>
      <w:pPr>
        <w:ind w:left="0" w:firstLine="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193F3259"/>
    <w:multiLevelType w:val="multilevel"/>
    <w:tmpl w:val="193F3259"/>
    <w:lvl w:ilvl="0" w:tentative="0">
      <w:start w:val="1"/>
      <w:numFmt w:val="decimal"/>
      <w:suff w:val="space"/>
      <w:lvlText w:val="%1."/>
      <w:lvlJc w:val="left"/>
      <w:pPr>
        <w:ind w:left="900" w:hanging="42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3">
    <w:nsid w:val="19447ACB"/>
    <w:multiLevelType w:val="multilevel"/>
    <w:tmpl w:val="19447ACB"/>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4">
    <w:nsid w:val="1A5A14CA"/>
    <w:multiLevelType w:val="multilevel"/>
    <w:tmpl w:val="1A5A14CA"/>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5">
    <w:nsid w:val="1EE62655"/>
    <w:multiLevelType w:val="multilevel"/>
    <w:tmpl w:val="1EE62655"/>
    <w:lvl w:ilvl="0" w:tentative="0">
      <w:start w:val="1"/>
      <w:numFmt w:val="lowerLetter"/>
      <w:lvlText w:val="%1)"/>
      <w:lvlJc w:val="left"/>
      <w:pPr>
        <w:ind w:left="900" w:hanging="420"/>
      </w:p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6">
    <w:nsid w:val="1FF82E93"/>
    <w:multiLevelType w:val="multilevel"/>
    <w:tmpl w:val="1FF82E93"/>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7">
    <w:nsid w:val="22C63F11"/>
    <w:multiLevelType w:val="multilevel"/>
    <w:tmpl w:val="22C63F11"/>
    <w:lvl w:ilvl="0" w:tentative="0">
      <w:start w:val="1"/>
      <w:numFmt w:val="decimal"/>
      <w:suff w:val="space"/>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24760967"/>
    <w:multiLevelType w:val="multilevel"/>
    <w:tmpl w:val="24760967"/>
    <w:lvl w:ilvl="0" w:tentative="0">
      <w:start w:val="1"/>
      <w:numFmt w:val="decimal"/>
      <w:suff w:val="space"/>
      <w:lvlText w:val="%1."/>
      <w:lvlJc w:val="left"/>
      <w:pPr>
        <w:ind w:left="900" w:hanging="42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9">
    <w:nsid w:val="26AC52A9"/>
    <w:multiLevelType w:val="multilevel"/>
    <w:tmpl w:val="26AC52A9"/>
    <w:lvl w:ilvl="0" w:tentative="0">
      <w:start w:val="1"/>
      <w:numFmt w:val="decimal"/>
      <w:suff w:val="space"/>
      <w:lvlText w:val="%1."/>
      <w:lvlJc w:val="left"/>
      <w:pPr>
        <w:ind w:left="900" w:hanging="42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0">
    <w:nsid w:val="26E02219"/>
    <w:multiLevelType w:val="multilevel"/>
    <w:tmpl w:val="26E02219"/>
    <w:lvl w:ilvl="0" w:tentative="0">
      <w:start w:val="1"/>
      <w:numFmt w:val="decimal"/>
      <w:suff w:val="space"/>
      <w:lvlText w:val="%1."/>
      <w:lvlJc w:val="left"/>
      <w:pPr>
        <w:ind w:left="900" w:hanging="42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1">
    <w:nsid w:val="29054C54"/>
    <w:multiLevelType w:val="multilevel"/>
    <w:tmpl w:val="29054C54"/>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2">
    <w:nsid w:val="2AE262A7"/>
    <w:multiLevelType w:val="multilevel"/>
    <w:tmpl w:val="2AE262A7"/>
    <w:lvl w:ilvl="0" w:tentative="0">
      <w:start w:val="1"/>
      <w:numFmt w:val="decimal"/>
      <w:suff w:val="space"/>
      <w:lvlText w:val="%1."/>
      <w:lvlJc w:val="left"/>
      <w:pPr>
        <w:ind w:left="900" w:hanging="42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3">
    <w:nsid w:val="2B8B36DF"/>
    <w:multiLevelType w:val="multilevel"/>
    <w:tmpl w:val="2B8B36DF"/>
    <w:lvl w:ilvl="0" w:tentative="0">
      <w:start w:val="1"/>
      <w:numFmt w:val="decimal"/>
      <w:lvlText w:val="%1)"/>
      <w:lvlJc w:val="left"/>
      <w:pPr>
        <w:ind w:left="420" w:hanging="420"/>
      </w:pPr>
    </w:lvl>
    <w:lvl w:ilvl="1" w:tentative="0">
      <w:start w:val="1"/>
      <w:numFmt w:val="decimal"/>
      <w:suff w:val="space"/>
      <w:lvlText w:val="%2)"/>
      <w:lvlJc w:val="left"/>
      <w:pPr>
        <w:ind w:left="0" w:firstLine="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2C211B62"/>
    <w:multiLevelType w:val="multilevel"/>
    <w:tmpl w:val="2C211B62"/>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5">
    <w:nsid w:val="2C946B9A"/>
    <w:multiLevelType w:val="multilevel"/>
    <w:tmpl w:val="2C946B9A"/>
    <w:lvl w:ilvl="0" w:tentative="0">
      <w:start w:val="1"/>
      <w:numFmt w:val="bullet"/>
      <w:lvlText w:val=""/>
      <w:lvlJc w:val="left"/>
      <w:pPr>
        <w:tabs>
          <w:tab w:val="left" w:pos="687"/>
        </w:tabs>
        <w:ind w:left="800" w:hanging="170"/>
      </w:pPr>
      <w:rPr>
        <w:rFonts w:hint="default" w:ascii="Wingdings" w:hAnsi="Wingdings"/>
        <w:sz w:val="15"/>
        <w:szCs w:val="15"/>
      </w:rPr>
    </w:lvl>
    <w:lvl w:ilvl="1" w:tentative="0">
      <w:start w:val="1"/>
      <w:numFmt w:val="bullet"/>
      <w:lvlText w:val=""/>
      <w:lvlJc w:val="left"/>
      <w:pPr>
        <w:ind w:left="1470" w:hanging="420"/>
      </w:pPr>
      <w:rPr>
        <w:rFonts w:hint="default" w:ascii="Wingdings" w:hAnsi="Wingdings"/>
      </w:rPr>
    </w:lvl>
    <w:lvl w:ilvl="2" w:tentative="0">
      <w:start w:val="1"/>
      <w:numFmt w:val="bullet"/>
      <w:lvlText w:val=""/>
      <w:lvlJc w:val="left"/>
      <w:pPr>
        <w:ind w:left="1890" w:hanging="420"/>
      </w:pPr>
      <w:rPr>
        <w:rFonts w:hint="default" w:ascii="Wingdings" w:hAnsi="Wingdings"/>
      </w:rPr>
    </w:lvl>
    <w:lvl w:ilvl="3" w:tentative="0">
      <w:start w:val="1"/>
      <w:numFmt w:val="bullet"/>
      <w:lvlText w:val=""/>
      <w:lvlJc w:val="left"/>
      <w:pPr>
        <w:ind w:left="2310" w:hanging="420"/>
      </w:pPr>
      <w:rPr>
        <w:rFonts w:hint="default" w:ascii="Wingdings" w:hAnsi="Wingdings"/>
      </w:rPr>
    </w:lvl>
    <w:lvl w:ilvl="4" w:tentative="0">
      <w:start w:val="1"/>
      <w:numFmt w:val="bullet"/>
      <w:lvlText w:val=""/>
      <w:lvlJc w:val="left"/>
      <w:pPr>
        <w:ind w:left="2730" w:hanging="420"/>
      </w:pPr>
      <w:rPr>
        <w:rFonts w:hint="default" w:ascii="Wingdings" w:hAnsi="Wingdings"/>
      </w:rPr>
    </w:lvl>
    <w:lvl w:ilvl="5" w:tentative="0">
      <w:start w:val="1"/>
      <w:numFmt w:val="bullet"/>
      <w:lvlText w:val=""/>
      <w:lvlJc w:val="left"/>
      <w:pPr>
        <w:ind w:left="3150" w:hanging="420"/>
      </w:pPr>
      <w:rPr>
        <w:rFonts w:hint="default" w:ascii="Wingdings" w:hAnsi="Wingdings"/>
      </w:rPr>
    </w:lvl>
    <w:lvl w:ilvl="6" w:tentative="0">
      <w:start w:val="1"/>
      <w:numFmt w:val="bullet"/>
      <w:lvlText w:val=""/>
      <w:lvlJc w:val="left"/>
      <w:pPr>
        <w:ind w:left="3570" w:hanging="420"/>
      </w:pPr>
      <w:rPr>
        <w:rFonts w:hint="default" w:ascii="Wingdings" w:hAnsi="Wingdings"/>
      </w:rPr>
    </w:lvl>
    <w:lvl w:ilvl="7" w:tentative="0">
      <w:start w:val="1"/>
      <w:numFmt w:val="bullet"/>
      <w:lvlText w:val=""/>
      <w:lvlJc w:val="left"/>
      <w:pPr>
        <w:ind w:left="3990" w:hanging="420"/>
      </w:pPr>
      <w:rPr>
        <w:rFonts w:hint="default" w:ascii="Wingdings" w:hAnsi="Wingdings"/>
      </w:rPr>
    </w:lvl>
    <w:lvl w:ilvl="8" w:tentative="0">
      <w:start w:val="1"/>
      <w:numFmt w:val="bullet"/>
      <w:lvlText w:val=""/>
      <w:lvlJc w:val="left"/>
      <w:pPr>
        <w:ind w:left="4410" w:hanging="420"/>
      </w:pPr>
      <w:rPr>
        <w:rFonts w:hint="default" w:ascii="Wingdings" w:hAnsi="Wingdings"/>
      </w:rPr>
    </w:lvl>
  </w:abstractNum>
  <w:abstractNum w:abstractNumId="36">
    <w:nsid w:val="2E997116"/>
    <w:multiLevelType w:val="multilevel"/>
    <w:tmpl w:val="2E997116"/>
    <w:lvl w:ilvl="0" w:tentative="0">
      <w:start w:val="1"/>
      <w:numFmt w:val="decimal"/>
      <w:suff w:val="space"/>
      <w:lvlText w:val="%1."/>
      <w:lvlJc w:val="left"/>
      <w:pPr>
        <w:ind w:left="900" w:hanging="42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7">
    <w:nsid w:val="2F2C66E1"/>
    <w:multiLevelType w:val="multilevel"/>
    <w:tmpl w:val="2F2C66E1"/>
    <w:lvl w:ilvl="0" w:tentative="0">
      <w:start w:val="1"/>
      <w:numFmt w:val="decimal"/>
      <w:suff w:val="space"/>
      <w:lvlText w:val="（%1）"/>
      <w:lvlJc w:val="left"/>
      <w:pPr>
        <w:ind w:left="0" w:firstLine="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304E611B"/>
    <w:multiLevelType w:val="multilevel"/>
    <w:tmpl w:val="304E611B"/>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9">
    <w:nsid w:val="3069771A"/>
    <w:multiLevelType w:val="multilevel"/>
    <w:tmpl w:val="3069771A"/>
    <w:lvl w:ilvl="0" w:tentative="0">
      <w:start w:val="1"/>
      <w:numFmt w:val="decimal"/>
      <w:suff w:val="space"/>
      <w:lvlText w:val="%1）"/>
      <w:lvlJc w:val="left"/>
      <w:pPr>
        <w:ind w:left="0" w:firstLine="0"/>
      </w:pPr>
      <w:rPr>
        <w:rFonts w:hint="default"/>
      </w:r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31460A94"/>
    <w:multiLevelType w:val="multilevel"/>
    <w:tmpl w:val="31460A94"/>
    <w:lvl w:ilvl="0" w:tentative="0">
      <w:start w:val="1"/>
      <w:numFmt w:val="bullet"/>
      <w:suff w:val="space"/>
      <w:lvlText w:val=""/>
      <w:lvlJc w:val="left"/>
      <w:pPr>
        <w:ind w:left="170" w:hanging="170"/>
      </w:pPr>
      <w:rPr>
        <w:rFonts w:hint="default" w:ascii="Wingdings" w:hAnsi="Wingdings"/>
        <w:sz w:val="15"/>
        <w:szCs w:val="15"/>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1">
    <w:nsid w:val="33D24A83"/>
    <w:multiLevelType w:val="multilevel"/>
    <w:tmpl w:val="33D24A83"/>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2">
    <w:nsid w:val="34F85340"/>
    <w:multiLevelType w:val="multilevel"/>
    <w:tmpl w:val="34F85340"/>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3">
    <w:nsid w:val="35233375"/>
    <w:multiLevelType w:val="multilevel"/>
    <w:tmpl w:val="35233375"/>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4">
    <w:nsid w:val="367D05ED"/>
    <w:multiLevelType w:val="multilevel"/>
    <w:tmpl w:val="367D05ED"/>
    <w:lvl w:ilvl="0" w:tentative="0">
      <w:start w:val="1"/>
      <w:numFmt w:val="decimal"/>
      <w:suff w:val="space"/>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385E3837"/>
    <w:multiLevelType w:val="multilevel"/>
    <w:tmpl w:val="385E3837"/>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6">
    <w:nsid w:val="38AE178C"/>
    <w:multiLevelType w:val="multilevel"/>
    <w:tmpl w:val="38AE178C"/>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7">
    <w:nsid w:val="38E20309"/>
    <w:multiLevelType w:val="multilevel"/>
    <w:tmpl w:val="38E20309"/>
    <w:lvl w:ilvl="0" w:tentative="0">
      <w:start w:val="1"/>
      <w:numFmt w:val="decimal"/>
      <w:suff w:val="space"/>
      <w:lvlText w:val="%1."/>
      <w:lvlJc w:val="left"/>
      <w:pPr>
        <w:ind w:left="900" w:hanging="42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48">
    <w:nsid w:val="39F41318"/>
    <w:multiLevelType w:val="multilevel"/>
    <w:tmpl w:val="39F41318"/>
    <w:lvl w:ilvl="0" w:tentative="0">
      <w:start w:val="1"/>
      <w:numFmt w:val="decimal"/>
      <w:suff w:val="space"/>
      <w:lvlText w:val="%1)"/>
      <w:lvlJc w:val="left"/>
      <w:pPr>
        <w:ind w:left="0" w:firstLine="0"/>
      </w:pPr>
      <w:rPr>
        <w:rFonts w:hint="eastAsia"/>
      </w:rPr>
    </w:lvl>
    <w:lvl w:ilvl="1" w:tentative="0">
      <w:start w:val="1"/>
      <w:numFmt w:val="decimal"/>
      <w:suff w:val="nothing"/>
      <w:lvlText w:val="%2）"/>
      <w:lvlJc w:val="left"/>
      <w:pPr>
        <w:ind w:left="0" w:firstLine="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9">
    <w:nsid w:val="3ACF63D9"/>
    <w:multiLevelType w:val="multilevel"/>
    <w:tmpl w:val="3ACF63D9"/>
    <w:lvl w:ilvl="0" w:tentative="0">
      <w:start w:val="1"/>
      <w:numFmt w:val="decimal"/>
      <w:lvlText w:val="%1)"/>
      <w:lvlJc w:val="left"/>
      <w:pPr>
        <w:ind w:left="420" w:hanging="420"/>
      </w:pPr>
      <w:rPr>
        <w:rFonts w:hint="eastAsia"/>
      </w:rPr>
    </w:lvl>
    <w:lvl w:ilvl="1" w:tentative="0">
      <w:start w:val="1"/>
      <w:numFmt w:val="decimal"/>
      <w:suff w:val="space"/>
      <w:lvlText w:val="%2)"/>
      <w:lvlJc w:val="left"/>
      <w:pPr>
        <w:ind w:left="0" w:firstLine="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3B5E54E1"/>
    <w:multiLevelType w:val="multilevel"/>
    <w:tmpl w:val="3B5E54E1"/>
    <w:lvl w:ilvl="0" w:tentative="0">
      <w:start w:val="1"/>
      <w:numFmt w:val="bullet"/>
      <w:lvlText w:val=""/>
      <w:lvlJc w:val="left"/>
      <w:pPr>
        <w:tabs>
          <w:tab w:val="left" w:pos="57"/>
        </w:tabs>
        <w:ind w:left="170" w:hanging="170"/>
      </w:pPr>
      <w:rPr>
        <w:rFonts w:hint="default" w:ascii="Wingdings" w:hAnsi="Wingdings"/>
        <w:sz w:val="15"/>
        <w:szCs w:val="15"/>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1">
    <w:nsid w:val="3D005EBC"/>
    <w:multiLevelType w:val="multilevel"/>
    <w:tmpl w:val="3D005EBC"/>
    <w:lvl w:ilvl="0" w:tentative="0">
      <w:start w:val="1"/>
      <w:numFmt w:val="decimal"/>
      <w:suff w:val="space"/>
      <w:lvlText w:val="%1."/>
      <w:lvlJc w:val="left"/>
      <w:pPr>
        <w:ind w:left="900" w:hanging="42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2">
    <w:nsid w:val="400B1B19"/>
    <w:multiLevelType w:val="multilevel"/>
    <w:tmpl w:val="400B1B19"/>
    <w:lvl w:ilvl="0" w:tentative="0">
      <w:start w:val="1"/>
      <w:numFmt w:val="decimal"/>
      <w:suff w:val="space"/>
      <w:lvlText w:val="%1."/>
      <w:lvlJc w:val="left"/>
      <w:pPr>
        <w:ind w:left="900" w:hanging="42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3">
    <w:nsid w:val="40245AD5"/>
    <w:multiLevelType w:val="multilevel"/>
    <w:tmpl w:val="40245AD5"/>
    <w:lvl w:ilvl="0" w:tentative="0">
      <w:start w:val="1"/>
      <w:numFmt w:val="decimal"/>
      <w:suff w:val="space"/>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40E605C5"/>
    <w:multiLevelType w:val="multilevel"/>
    <w:tmpl w:val="40E605C5"/>
    <w:lvl w:ilvl="0" w:tentative="0">
      <w:start w:val="1"/>
      <w:numFmt w:val="decimal"/>
      <w:suff w:val="space"/>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5">
    <w:nsid w:val="413E1C0B"/>
    <w:multiLevelType w:val="multilevel"/>
    <w:tmpl w:val="413E1C0B"/>
    <w:lvl w:ilvl="0" w:tentative="0">
      <w:start w:val="1"/>
      <w:numFmt w:val="decimal"/>
      <w:suff w:val="space"/>
      <w:lvlText w:val="%1."/>
      <w:lvlJc w:val="left"/>
      <w:pPr>
        <w:ind w:left="900" w:hanging="42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6">
    <w:nsid w:val="45632FA2"/>
    <w:multiLevelType w:val="multilevel"/>
    <w:tmpl w:val="45632FA2"/>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7">
    <w:nsid w:val="48297E99"/>
    <w:multiLevelType w:val="multilevel"/>
    <w:tmpl w:val="48297E99"/>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58">
    <w:nsid w:val="4B3A21D4"/>
    <w:multiLevelType w:val="multilevel"/>
    <w:tmpl w:val="4B3A21D4"/>
    <w:lvl w:ilvl="0" w:tentative="0">
      <w:start w:val="1"/>
      <w:numFmt w:val="bullet"/>
      <w:suff w:val="space"/>
      <w:lvlText w:val=""/>
      <w:lvlJc w:val="left"/>
      <w:pPr>
        <w:ind w:left="170" w:hanging="170"/>
      </w:pPr>
      <w:rPr>
        <w:rFonts w:hint="default" w:ascii="Wingdings" w:hAnsi="Wingdings"/>
        <w:sz w:val="15"/>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9">
    <w:nsid w:val="4E1C41C9"/>
    <w:multiLevelType w:val="multilevel"/>
    <w:tmpl w:val="4E1C41C9"/>
    <w:lvl w:ilvl="0" w:tentative="0">
      <w:start w:val="1"/>
      <w:numFmt w:val="decimal"/>
      <w:suff w:val="space"/>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4E850B93"/>
    <w:multiLevelType w:val="multilevel"/>
    <w:tmpl w:val="4E850B93"/>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1">
    <w:nsid w:val="50091F1F"/>
    <w:multiLevelType w:val="multilevel"/>
    <w:tmpl w:val="50091F1F"/>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2">
    <w:nsid w:val="52641A73"/>
    <w:multiLevelType w:val="multilevel"/>
    <w:tmpl w:val="52641A73"/>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3">
    <w:nsid w:val="535A59F0"/>
    <w:multiLevelType w:val="multilevel"/>
    <w:tmpl w:val="535A59F0"/>
    <w:lvl w:ilvl="0" w:tentative="0">
      <w:start w:val="1"/>
      <w:numFmt w:val="decimal"/>
      <w:suff w:val="space"/>
      <w:lvlText w:val="%1."/>
      <w:lvlJc w:val="left"/>
      <w:pPr>
        <w:ind w:left="900" w:hanging="42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4">
    <w:nsid w:val="53604E32"/>
    <w:multiLevelType w:val="multilevel"/>
    <w:tmpl w:val="53604E32"/>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5">
    <w:nsid w:val="537A3B00"/>
    <w:multiLevelType w:val="multilevel"/>
    <w:tmpl w:val="537A3B00"/>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6">
    <w:nsid w:val="550C7F92"/>
    <w:multiLevelType w:val="multilevel"/>
    <w:tmpl w:val="550C7F92"/>
    <w:lvl w:ilvl="0" w:tentative="0">
      <w:start w:val="1"/>
      <w:numFmt w:val="decimal"/>
      <w:suff w:val="space"/>
      <w:lvlText w:val="%1."/>
      <w:lvlJc w:val="left"/>
      <w:pPr>
        <w:ind w:left="900" w:hanging="42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7">
    <w:nsid w:val="55295944"/>
    <w:multiLevelType w:val="multilevel"/>
    <w:tmpl w:val="55295944"/>
    <w:lvl w:ilvl="0" w:tentative="0">
      <w:start w:val="1"/>
      <w:numFmt w:val="decimal"/>
      <w:suff w:val="space"/>
      <w:lvlText w:val="%1."/>
      <w:lvlJc w:val="left"/>
      <w:pPr>
        <w:ind w:left="900" w:hanging="42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8">
    <w:nsid w:val="58145043"/>
    <w:multiLevelType w:val="multilevel"/>
    <w:tmpl w:val="58145043"/>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69">
    <w:nsid w:val="582C6252"/>
    <w:multiLevelType w:val="multilevel"/>
    <w:tmpl w:val="582C6252"/>
    <w:lvl w:ilvl="0" w:tentative="0">
      <w:start w:val="1"/>
      <w:numFmt w:val="decimal"/>
      <w:suff w:val="space"/>
      <w:lvlText w:val="%1."/>
      <w:lvlJc w:val="left"/>
      <w:pPr>
        <w:ind w:left="900" w:hanging="42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0">
    <w:nsid w:val="58B13D51"/>
    <w:multiLevelType w:val="multilevel"/>
    <w:tmpl w:val="58B13D51"/>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1">
    <w:nsid w:val="58BB3D43"/>
    <w:multiLevelType w:val="multilevel"/>
    <w:tmpl w:val="58BB3D43"/>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2">
    <w:nsid w:val="593210FF"/>
    <w:multiLevelType w:val="multilevel"/>
    <w:tmpl w:val="593210FF"/>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3">
    <w:nsid w:val="5A496FF9"/>
    <w:multiLevelType w:val="multilevel"/>
    <w:tmpl w:val="5A496FF9"/>
    <w:lvl w:ilvl="0" w:tentative="0">
      <w:start w:val="1"/>
      <w:numFmt w:val="decimal"/>
      <w:suff w:val="space"/>
      <w:lvlText w:val="（%1）"/>
      <w:lvlJc w:val="left"/>
      <w:pPr>
        <w:ind w:left="0" w:firstLine="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4">
    <w:nsid w:val="5B714197"/>
    <w:multiLevelType w:val="multilevel"/>
    <w:tmpl w:val="5B714197"/>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5">
    <w:nsid w:val="5E5649DA"/>
    <w:multiLevelType w:val="multilevel"/>
    <w:tmpl w:val="5E5649DA"/>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6">
    <w:nsid w:val="5E982555"/>
    <w:multiLevelType w:val="multilevel"/>
    <w:tmpl w:val="5E982555"/>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7">
    <w:nsid w:val="5FBC6A7A"/>
    <w:multiLevelType w:val="multilevel"/>
    <w:tmpl w:val="5FBC6A7A"/>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8">
    <w:nsid w:val="61541D2F"/>
    <w:multiLevelType w:val="multilevel"/>
    <w:tmpl w:val="61541D2F"/>
    <w:lvl w:ilvl="0" w:tentative="0">
      <w:start w:val="1"/>
      <w:numFmt w:val="decimal"/>
      <w:lvlText w:val="%1）"/>
      <w:lvlJc w:val="left"/>
      <w:pPr>
        <w:ind w:left="420" w:hanging="420"/>
      </w:pPr>
      <w:rPr>
        <w:rFonts w:hint="default"/>
      </w:rPr>
    </w:lvl>
    <w:lvl w:ilvl="1" w:tentative="0">
      <w:start w:val="1"/>
      <w:numFmt w:val="decimal"/>
      <w:suff w:val="space"/>
      <w:lvlText w:val="%2)"/>
      <w:lvlJc w:val="left"/>
      <w:pPr>
        <w:ind w:left="0" w:firstLine="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9">
    <w:nsid w:val="63D1159D"/>
    <w:multiLevelType w:val="multilevel"/>
    <w:tmpl w:val="63D1159D"/>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0">
    <w:nsid w:val="64695E53"/>
    <w:multiLevelType w:val="multilevel"/>
    <w:tmpl w:val="64695E53"/>
    <w:lvl w:ilvl="0" w:tentative="0">
      <w:start w:val="1"/>
      <w:numFmt w:val="decimal"/>
      <w:lvlText w:val="%1)"/>
      <w:lvlJc w:val="left"/>
      <w:pPr>
        <w:ind w:left="420" w:hanging="420"/>
      </w:pPr>
    </w:lvl>
    <w:lvl w:ilvl="1" w:tentative="0">
      <w:start w:val="1"/>
      <w:numFmt w:val="decimal"/>
      <w:suff w:val="space"/>
      <w:lvlText w:val="%2)"/>
      <w:lvlJc w:val="left"/>
      <w:pPr>
        <w:ind w:left="0" w:firstLine="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65900579"/>
    <w:multiLevelType w:val="multilevel"/>
    <w:tmpl w:val="65900579"/>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2">
    <w:nsid w:val="69720300"/>
    <w:multiLevelType w:val="multilevel"/>
    <w:tmpl w:val="69720300"/>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3">
    <w:nsid w:val="6A6F029E"/>
    <w:multiLevelType w:val="multilevel"/>
    <w:tmpl w:val="6A6F029E"/>
    <w:lvl w:ilvl="0" w:tentative="0">
      <w:start w:val="1"/>
      <w:numFmt w:val="decimal"/>
      <w:suff w:val="space"/>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4">
    <w:nsid w:val="6AD11CAD"/>
    <w:multiLevelType w:val="multilevel"/>
    <w:tmpl w:val="6AD11CAD"/>
    <w:lvl w:ilvl="0" w:tentative="0">
      <w:start w:val="1"/>
      <w:numFmt w:val="decimal"/>
      <w:suff w:val="space"/>
      <w:lvlText w:val="%1)"/>
      <w:lvlJc w:val="left"/>
      <w:pPr>
        <w:ind w:left="0" w:firstLine="0"/>
      </w:pPr>
      <w:rPr>
        <w:rFonts w:hint="eastAsia"/>
      </w:rPr>
    </w:lvl>
    <w:lvl w:ilvl="1" w:tentative="0">
      <w:start w:val="1"/>
      <w:numFmt w:val="decimal"/>
      <w:lvlText w:val="%2）"/>
      <w:lvlJc w:val="left"/>
      <w:pPr>
        <w:ind w:left="780" w:hanging="360"/>
      </w:pPr>
      <w:rPr>
        <w:rFonts w:hint="default" w:ascii="宋体" w:hAnsi="宋体"/>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5">
    <w:nsid w:val="6B2B3013"/>
    <w:multiLevelType w:val="multilevel"/>
    <w:tmpl w:val="6B2B3013"/>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6">
    <w:nsid w:val="6C5E12EF"/>
    <w:multiLevelType w:val="multilevel"/>
    <w:tmpl w:val="6C5E12EF"/>
    <w:lvl w:ilvl="0" w:tentative="0">
      <w:start w:val="1"/>
      <w:numFmt w:val="decimal"/>
      <w:suff w:val="space"/>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7">
    <w:nsid w:val="6C8611CC"/>
    <w:multiLevelType w:val="multilevel"/>
    <w:tmpl w:val="6C8611CC"/>
    <w:lvl w:ilvl="0" w:tentative="0">
      <w:start w:val="1"/>
      <w:numFmt w:val="bullet"/>
      <w:suff w:val="space"/>
      <w:lvlText w:val=""/>
      <w:lvlJc w:val="left"/>
      <w:pPr>
        <w:ind w:left="170" w:hanging="170"/>
      </w:pPr>
      <w:rPr>
        <w:rFonts w:hint="default" w:ascii="Wingdings" w:hAnsi="Wingdings"/>
        <w:sz w:val="15"/>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8">
    <w:nsid w:val="6CA3714D"/>
    <w:multiLevelType w:val="multilevel"/>
    <w:tmpl w:val="6CA3714D"/>
    <w:lvl w:ilvl="0" w:tentative="0">
      <w:start w:val="1"/>
      <w:numFmt w:val="decimal"/>
      <w:suff w:val="space"/>
      <w:lvlText w:val="%1)"/>
      <w:lvlJc w:val="left"/>
      <w:pPr>
        <w:ind w:left="0" w:firstLine="0"/>
      </w:pPr>
      <w:rPr>
        <w:rFonts w:hint="eastAsia"/>
      </w:rPr>
    </w:lvl>
    <w:lvl w:ilvl="1" w:tentative="0">
      <w:start w:val="1"/>
      <w:numFmt w:val="decimal"/>
      <w:suff w:val="space"/>
      <w:lvlText w:val="%2)"/>
      <w:lvlJc w:val="left"/>
      <w:pPr>
        <w:ind w:left="0" w:firstLine="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9">
    <w:nsid w:val="6EA91870"/>
    <w:multiLevelType w:val="multilevel"/>
    <w:tmpl w:val="6EA91870"/>
    <w:lvl w:ilvl="0" w:tentative="0">
      <w:start w:val="1"/>
      <w:numFmt w:val="bullet"/>
      <w:suff w:val="space"/>
      <w:lvlText w:val=""/>
      <w:lvlJc w:val="left"/>
      <w:pPr>
        <w:ind w:left="170" w:hanging="170"/>
      </w:pPr>
      <w:rPr>
        <w:rFonts w:hint="default" w:ascii="Wingdings" w:hAnsi="Wingdings"/>
        <w:sz w:val="15"/>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90">
    <w:nsid w:val="70BF0D32"/>
    <w:multiLevelType w:val="multilevel"/>
    <w:tmpl w:val="70BF0D32"/>
    <w:lvl w:ilvl="0" w:tentative="0">
      <w:start w:val="1"/>
      <w:numFmt w:val="decimal"/>
      <w:suff w:val="space"/>
      <w:lvlText w:val="%1."/>
      <w:lvlJc w:val="left"/>
      <w:pPr>
        <w:ind w:left="900" w:hanging="42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1">
    <w:nsid w:val="70F81D0A"/>
    <w:multiLevelType w:val="multilevel"/>
    <w:tmpl w:val="70F81D0A"/>
    <w:lvl w:ilvl="0" w:tentative="0">
      <w:start w:val="1"/>
      <w:numFmt w:val="decimal"/>
      <w:suff w:val="space"/>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2">
    <w:nsid w:val="70FA7F94"/>
    <w:multiLevelType w:val="multilevel"/>
    <w:tmpl w:val="70FA7F94"/>
    <w:lvl w:ilvl="0" w:tentative="0">
      <w:start w:val="1"/>
      <w:numFmt w:val="decimal"/>
      <w:lvlText w:val="%1)"/>
      <w:lvlJc w:val="left"/>
      <w:pPr>
        <w:ind w:left="420" w:hanging="420"/>
      </w:pPr>
    </w:lvl>
    <w:lvl w:ilvl="1" w:tentative="0">
      <w:start w:val="1"/>
      <w:numFmt w:val="decimal"/>
      <w:suff w:val="space"/>
      <w:lvlText w:val="%2)"/>
      <w:lvlJc w:val="left"/>
      <w:pPr>
        <w:ind w:left="0" w:firstLine="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3">
    <w:nsid w:val="711036DF"/>
    <w:multiLevelType w:val="multilevel"/>
    <w:tmpl w:val="711036DF"/>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4">
    <w:nsid w:val="72335F99"/>
    <w:multiLevelType w:val="multilevel"/>
    <w:tmpl w:val="72335F99"/>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5">
    <w:nsid w:val="728654EA"/>
    <w:multiLevelType w:val="multilevel"/>
    <w:tmpl w:val="728654EA"/>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6">
    <w:nsid w:val="72F90EB2"/>
    <w:multiLevelType w:val="multilevel"/>
    <w:tmpl w:val="72F90EB2"/>
    <w:lvl w:ilvl="0" w:tentative="0">
      <w:start w:val="1"/>
      <w:numFmt w:val="decimal"/>
      <w:suff w:val="space"/>
      <w:lvlText w:val="%1."/>
      <w:lvlJc w:val="left"/>
      <w:pPr>
        <w:ind w:left="900" w:hanging="42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7">
    <w:nsid w:val="73F709BF"/>
    <w:multiLevelType w:val="multilevel"/>
    <w:tmpl w:val="73F709BF"/>
    <w:lvl w:ilvl="0" w:tentative="0">
      <w:start w:val="1"/>
      <w:numFmt w:val="decimal"/>
      <w:suff w:val="space"/>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8">
    <w:nsid w:val="741806AE"/>
    <w:multiLevelType w:val="multilevel"/>
    <w:tmpl w:val="741806AE"/>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9">
    <w:nsid w:val="77332817"/>
    <w:multiLevelType w:val="multilevel"/>
    <w:tmpl w:val="77332817"/>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00">
    <w:nsid w:val="7AB25B25"/>
    <w:multiLevelType w:val="multilevel"/>
    <w:tmpl w:val="7AB25B25"/>
    <w:lvl w:ilvl="0" w:tentative="0">
      <w:start w:val="1"/>
      <w:numFmt w:val="decimal"/>
      <w:suff w:val="space"/>
      <w:lvlText w:val="%1."/>
      <w:lvlJc w:val="left"/>
      <w:pPr>
        <w:ind w:left="900" w:hanging="42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01">
    <w:nsid w:val="7BDC7071"/>
    <w:multiLevelType w:val="multilevel"/>
    <w:tmpl w:val="7BDC7071"/>
    <w:lvl w:ilvl="0" w:tentative="0">
      <w:start w:val="1"/>
      <w:numFmt w:val="decimal"/>
      <w:suff w:val="space"/>
      <w:lvlText w:val="%1."/>
      <w:lvlJc w:val="left"/>
      <w:pPr>
        <w:ind w:left="900" w:hanging="42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02">
    <w:nsid w:val="7C6F7BC4"/>
    <w:multiLevelType w:val="multilevel"/>
    <w:tmpl w:val="7C6F7BC4"/>
    <w:lvl w:ilvl="0" w:tentative="0">
      <w:start w:val="1"/>
      <w:numFmt w:val="decimal"/>
      <w:suff w:val="space"/>
      <w:lvlText w:val="%1."/>
      <w:lvlJc w:val="left"/>
      <w:pPr>
        <w:ind w:left="900" w:hanging="42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03">
    <w:nsid w:val="7C98292C"/>
    <w:multiLevelType w:val="multilevel"/>
    <w:tmpl w:val="7C98292C"/>
    <w:lvl w:ilvl="0" w:tentative="0">
      <w:start w:val="1"/>
      <w:numFmt w:val="decimal"/>
      <w:suff w:val="space"/>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4">
    <w:nsid w:val="7E1B16D2"/>
    <w:multiLevelType w:val="multilevel"/>
    <w:tmpl w:val="7E1B16D2"/>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05">
    <w:nsid w:val="7E3745DD"/>
    <w:multiLevelType w:val="multilevel"/>
    <w:tmpl w:val="7E3745DD"/>
    <w:lvl w:ilvl="0" w:tentative="0">
      <w:start w:val="1"/>
      <w:numFmt w:val="decimal"/>
      <w:suff w:val="space"/>
      <w:lvlText w:val="%1."/>
      <w:lvlJc w:val="left"/>
      <w:pPr>
        <w:ind w:left="680" w:hanging="200"/>
      </w:pPr>
      <w:rPr>
        <w:rFonts w:hint="eastAsia"/>
      </w:rPr>
    </w:lvl>
    <w:lvl w:ilvl="1" w:tentative="0">
      <w:start w:val="1"/>
      <w:numFmt w:val="decimal"/>
      <w:lvlText w:val="%2、"/>
      <w:lvlJc w:val="left"/>
      <w:pPr>
        <w:ind w:left="1260" w:hanging="360"/>
      </w:pPr>
      <w:rPr>
        <w:rFonts w:hint="default"/>
      </w:r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06">
    <w:nsid w:val="7EEF67D7"/>
    <w:multiLevelType w:val="multilevel"/>
    <w:tmpl w:val="7EEF67D7"/>
    <w:lvl w:ilvl="0" w:tentative="0">
      <w:start w:val="1"/>
      <w:numFmt w:val="lowerLetter"/>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88"/>
  </w:num>
  <w:num w:numId="2">
    <w:abstractNumId w:val="33"/>
  </w:num>
  <w:num w:numId="3">
    <w:abstractNumId w:val="13"/>
  </w:num>
  <w:num w:numId="4">
    <w:abstractNumId w:val="59"/>
  </w:num>
  <w:num w:numId="5">
    <w:abstractNumId w:val="92"/>
  </w:num>
  <w:num w:numId="6">
    <w:abstractNumId w:val="103"/>
  </w:num>
  <w:num w:numId="7">
    <w:abstractNumId w:val="49"/>
  </w:num>
  <w:num w:numId="8">
    <w:abstractNumId w:val="15"/>
  </w:num>
  <w:num w:numId="9">
    <w:abstractNumId w:val="44"/>
  </w:num>
  <w:num w:numId="10">
    <w:abstractNumId w:val="80"/>
  </w:num>
  <w:num w:numId="11">
    <w:abstractNumId w:val="39"/>
  </w:num>
  <w:num w:numId="12">
    <w:abstractNumId w:val="84"/>
  </w:num>
  <w:num w:numId="13">
    <w:abstractNumId w:val="48"/>
  </w:num>
  <w:num w:numId="14">
    <w:abstractNumId w:val="78"/>
  </w:num>
  <w:num w:numId="15">
    <w:abstractNumId w:val="99"/>
  </w:num>
  <w:num w:numId="16">
    <w:abstractNumId w:val="106"/>
  </w:num>
  <w:num w:numId="17">
    <w:abstractNumId w:val="25"/>
  </w:num>
  <w:num w:numId="18">
    <w:abstractNumId w:val="64"/>
  </w:num>
  <w:num w:numId="19">
    <w:abstractNumId w:val="0"/>
  </w:num>
  <w:num w:numId="20">
    <w:abstractNumId w:val="21"/>
  </w:num>
  <w:num w:numId="21">
    <w:abstractNumId w:val="37"/>
  </w:num>
  <w:num w:numId="22">
    <w:abstractNumId w:val="73"/>
  </w:num>
  <w:num w:numId="23">
    <w:abstractNumId w:val="83"/>
  </w:num>
  <w:num w:numId="24">
    <w:abstractNumId w:val="97"/>
  </w:num>
  <w:num w:numId="25">
    <w:abstractNumId w:val="27"/>
  </w:num>
  <w:num w:numId="26">
    <w:abstractNumId w:val="53"/>
  </w:num>
  <w:num w:numId="27">
    <w:abstractNumId w:val="91"/>
  </w:num>
  <w:num w:numId="28">
    <w:abstractNumId w:val="54"/>
  </w:num>
  <w:num w:numId="29">
    <w:abstractNumId w:val="86"/>
  </w:num>
  <w:num w:numId="30">
    <w:abstractNumId w:val="4"/>
  </w:num>
  <w:num w:numId="31">
    <w:abstractNumId w:val="51"/>
  </w:num>
  <w:num w:numId="32">
    <w:abstractNumId w:val="79"/>
  </w:num>
  <w:num w:numId="33">
    <w:abstractNumId w:val="65"/>
  </w:num>
  <w:num w:numId="34">
    <w:abstractNumId w:val="40"/>
  </w:num>
  <w:num w:numId="35">
    <w:abstractNumId w:val="7"/>
  </w:num>
  <w:num w:numId="36">
    <w:abstractNumId w:val="50"/>
  </w:num>
  <w:num w:numId="37">
    <w:abstractNumId w:val="35"/>
  </w:num>
  <w:num w:numId="38">
    <w:abstractNumId w:val="11"/>
  </w:num>
  <w:num w:numId="39">
    <w:abstractNumId w:val="101"/>
  </w:num>
  <w:num w:numId="40">
    <w:abstractNumId w:val="100"/>
  </w:num>
  <w:num w:numId="41">
    <w:abstractNumId w:val="75"/>
  </w:num>
  <w:num w:numId="42">
    <w:abstractNumId w:val="29"/>
  </w:num>
  <w:num w:numId="43">
    <w:abstractNumId w:val="9"/>
  </w:num>
  <w:num w:numId="44">
    <w:abstractNumId w:val="17"/>
  </w:num>
  <w:num w:numId="45">
    <w:abstractNumId w:val="58"/>
  </w:num>
  <w:num w:numId="46">
    <w:abstractNumId w:val="89"/>
  </w:num>
  <w:num w:numId="47">
    <w:abstractNumId w:val="93"/>
  </w:num>
  <w:num w:numId="48">
    <w:abstractNumId w:val="87"/>
  </w:num>
  <w:num w:numId="49">
    <w:abstractNumId w:val="81"/>
  </w:num>
  <w:num w:numId="50">
    <w:abstractNumId w:val="85"/>
  </w:num>
  <w:num w:numId="51">
    <w:abstractNumId w:val="3"/>
  </w:num>
  <w:num w:numId="52">
    <w:abstractNumId w:val="96"/>
  </w:num>
  <w:num w:numId="53">
    <w:abstractNumId w:val="43"/>
  </w:num>
  <w:num w:numId="54">
    <w:abstractNumId w:val="77"/>
  </w:num>
  <w:num w:numId="55">
    <w:abstractNumId w:val="90"/>
  </w:num>
  <w:num w:numId="56">
    <w:abstractNumId w:val="16"/>
  </w:num>
  <w:num w:numId="57">
    <w:abstractNumId w:val="63"/>
  </w:num>
  <w:num w:numId="58">
    <w:abstractNumId w:val="62"/>
  </w:num>
  <w:num w:numId="59">
    <w:abstractNumId w:val="76"/>
  </w:num>
  <w:num w:numId="60">
    <w:abstractNumId w:val="95"/>
  </w:num>
  <w:num w:numId="61">
    <w:abstractNumId w:val="14"/>
  </w:num>
  <w:num w:numId="62">
    <w:abstractNumId w:val="28"/>
  </w:num>
  <w:num w:numId="63">
    <w:abstractNumId w:val="69"/>
  </w:num>
  <w:num w:numId="64">
    <w:abstractNumId w:val="57"/>
  </w:num>
  <w:num w:numId="65">
    <w:abstractNumId w:val="8"/>
  </w:num>
  <w:num w:numId="66">
    <w:abstractNumId w:val="24"/>
  </w:num>
  <w:num w:numId="67">
    <w:abstractNumId w:val="41"/>
  </w:num>
  <w:num w:numId="68">
    <w:abstractNumId w:val="6"/>
  </w:num>
  <w:num w:numId="69">
    <w:abstractNumId w:val="45"/>
  </w:num>
  <w:num w:numId="70">
    <w:abstractNumId w:val="10"/>
  </w:num>
  <w:num w:numId="71">
    <w:abstractNumId w:val="68"/>
  </w:num>
  <w:num w:numId="72">
    <w:abstractNumId w:val="82"/>
  </w:num>
  <w:num w:numId="73">
    <w:abstractNumId w:val="46"/>
  </w:num>
  <w:num w:numId="74">
    <w:abstractNumId w:val="20"/>
  </w:num>
  <w:num w:numId="75">
    <w:abstractNumId w:val="5"/>
  </w:num>
  <w:num w:numId="76">
    <w:abstractNumId w:val="56"/>
  </w:num>
  <w:num w:numId="77">
    <w:abstractNumId w:val="26"/>
  </w:num>
  <w:num w:numId="78">
    <w:abstractNumId w:val="30"/>
  </w:num>
  <w:num w:numId="79">
    <w:abstractNumId w:val="71"/>
  </w:num>
  <w:num w:numId="80">
    <w:abstractNumId w:val="98"/>
  </w:num>
  <w:num w:numId="81">
    <w:abstractNumId w:val="22"/>
  </w:num>
  <w:num w:numId="82">
    <w:abstractNumId w:val="42"/>
  </w:num>
  <w:num w:numId="83">
    <w:abstractNumId w:val="2"/>
  </w:num>
  <w:num w:numId="84">
    <w:abstractNumId w:val="12"/>
  </w:num>
  <w:num w:numId="85">
    <w:abstractNumId w:val="1"/>
  </w:num>
  <w:num w:numId="86">
    <w:abstractNumId w:val="60"/>
  </w:num>
  <w:num w:numId="87">
    <w:abstractNumId w:val="38"/>
  </w:num>
  <w:num w:numId="88">
    <w:abstractNumId w:val="52"/>
  </w:num>
  <w:num w:numId="89">
    <w:abstractNumId w:val="47"/>
  </w:num>
  <w:num w:numId="90">
    <w:abstractNumId w:val="36"/>
  </w:num>
  <w:num w:numId="91">
    <w:abstractNumId w:val="67"/>
  </w:num>
  <w:num w:numId="92">
    <w:abstractNumId w:val="70"/>
  </w:num>
  <w:num w:numId="93">
    <w:abstractNumId w:val="23"/>
  </w:num>
  <w:num w:numId="94">
    <w:abstractNumId w:val="18"/>
  </w:num>
  <w:num w:numId="95">
    <w:abstractNumId w:val="61"/>
  </w:num>
  <w:num w:numId="96">
    <w:abstractNumId w:val="72"/>
  </w:num>
  <w:num w:numId="97">
    <w:abstractNumId w:val="31"/>
  </w:num>
  <w:num w:numId="98">
    <w:abstractNumId w:val="19"/>
  </w:num>
  <w:num w:numId="99">
    <w:abstractNumId w:val="34"/>
  </w:num>
  <w:num w:numId="100">
    <w:abstractNumId w:val="105"/>
  </w:num>
  <w:num w:numId="101">
    <w:abstractNumId w:val="104"/>
  </w:num>
  <w:num w:numId="102">
    <w:abstractNumId w:val="74"/>
  </w:num>
  <w:num w:numId="103">
    <w:abstractNumId w:val="94"/>
  </w:num>
  <w:num w:numId="104">
    <w:abstractNumId w:val="66"/>
  </w:num>
  <w:num w:numId="105">
    <w:abstractNumId w:val="32"/>
  </w:num>
  <w:num w:numId="106">
    <w:abstractNumId w:val="55"/>
  </w:num>
  <w:num w:numId="107">
    <w:abstractNumId w:val="10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TrueTypeFonts/>
  <w:saveSubset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BC63B5"/>
    <w:rsid w:val="001240CB"/>
    <w:rsid w:val="004D3E3F"/>
    <w:rsid w:val="00767139"/>
    <w:rsid w:val="008C0D2B"/>
    <w:rsid w:val="00E023CA"/>
    <w:rsid w:val="00F4036D"/>
    <w:rsid w:val="0C493EE5"/>
    <w:rsid w:val="0D7D2BDE"/>
    <w:rsid w:val="13FA5E28"/>
    <w:rsid w:val="1AD660D0"/>
    <w:rsid w:val="236549B1"/>
    <w:rsid w:val="2E0C6B9C"/>
    <w:rsid w:val="37931537"/>
    <w:rsid w:val="48DD174B"/>
    <w:rsid w:val="52480317"/>
    <w:rsid w:val="549142F7"/>
    <w:rsid w:val="570E09C0"/>
    <w:rsid w:val="59CB3D27"/>
    <w:rsid w:val="5BBC63B5"/>
    <w:rsid w:val="702F1E0A"/>
    <w:rsid w:val="79460C4C"/>
    <w:rsid w:val="7DD7667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9"/>
    <w:pPr>
      <w:keepNext/>
      <w:spacing w:line="360" w:lineRule="auto"/>
      <w:ind w:firstLine="200" w:firstLineChars="200"/>
      <w:outlineLvl w:val="0"/>
    </w:pPr>
    <w:rPr>
      <w:rFonts w:eastAsia="黑体"/>
      <w:b/>
      <w:sz w:val="28"/>
      <w:szCs w:val="20"/>
    </w:rPr>
  </w:style>
  <w:style w:type="paragraph" w:styleId="3">
    <w:name w:val="heading 3"/>
    <w:basedOn w:val="4"/>
    <w:next w:val="1"/>
    <w:qFormat/>
    <w:uiPriority w:val="99"/>
    <w:pPr>
      <w:ind w:firstLine="200"/>
      <w:outlineLvl w:val="2"/>
    </w:pPr>
  </w:style>
  <w:style w:type="character" w:default="1" w:styleId="12">
    <w:name w:val="Default Paragraph Font"/>
    <w:semiHidden/>
    <w:unhideWhenUsed/>
    <w:qFormat/>
    <w:uiPriority w:val="1"/>
  </w:style>
  <w:style w:type="table" w:default="1" w:styleId="14">
    <w:name w:val="Normal Table"/>
    <w:semiHidden/>
    <w:unhideWhenUsed/>
    <w:qFormat/>
    <w:uiPriority w:val="99"/>
    <w:tblPr>
      <w:tblLayout w:type="fixed"/>
      <w:tblCellMar>
        <w:top w:w="0" w:type="dxa"/>
        <w:left w:w="108" w:type="dxa"/>
        <w:bottom w:w="0" w:type="dxa"/>
        <w:right w:w="108" w:type="dxa"/>
      </w:tblCellMar>
    </w:tblPr>
  </w:style>
  <w:style w:type="paragraph" w:styleId="4">
    <w:name w:val="Title"/>
    <w:basedOn w:val="1"/>
    <w:next w:val="1"/>
    <w:qFormat/>
    <w:uiPriority w:val="99"/>
    <w:pPr>
      <w:spacing w:line="360" w:lineRule="auto"/>
      <w:ind w:firstLine="482" w:firstLineChars="200"/>
    </w:pPr>
    <w:rPr>
      <w:rFonts w:ascii="黑体" w:hAnsi="黑体" w:eastAsia="黑体"/>
      <w:b/>
      <w:sz w:val="24"/>
    </w:rPr>
  </w:style>
  <w:style w:type="paragraph" w:styleId="5">
    <w:name w:val="annotation text"/>
    <w:basedOn w:val="1"/>
    <w:qFormat/>
    <w:uiPriority w:val="0"/>
    <w:pPr>
      <w:jc w:val="left"/>
    </w:pPr>
    <w:rPr>
      <w:szCs w:val="20"/>
    </w:rPr>
  </w:style>
  <w:style w:type="paragraph" w:styleId="6">
    <w:name w:val="Body Text"/>
    <w:basedOn w:val="1"/>
    <w:unhideWhenUsed/>
    <w:qFormat/>
    <w:uiPriority w:val="99"/>
    <w:pPr>
      <w:spacing w:after="120"/>
    </w:pPr>
  </w:style>
  <w:style w:type="paragraph" w:styleId="7">
    <w:name w:val="Balloon Text"/>
    <w:basedOn w:val="1"/>
    <w:link w:val="15"/>
    <w:qFormat/>
    <w:uiPriority w:val="0"/>
    <w:rPr>
      <w:sz w:val="18"/>
      <w:szCs w:val="18"/>
    </w:rPr>
  </w:style>
  <w:style w:type="paragraph" w:styleId="8">
    <w:name w:val="footer"/>
    <w:basedOn w:val="1"/>
    <w:unhideWhenUsed/>
    <w:qFormat/>
    <w:uiPriority w:val="99"/>
    <w:pPr>
      <w:tabs>
        <w:tab w:val="center" w:pos="4153"/>
        <w:tab w:val="right" w:pos="8306"/>
      </w:tabs>
      <w:snapToGrid w:val="0"/>
      <w:jc w:val="left"/>
    </w:pPr>
    <w:rPr>
      <w:kern w:val="0"/>
      <w:sz w:val="18"/>
      <w:szCs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toc 1"/>
    <w:basedOn w:val="1"/>
    <w:next w:val="1"/>
    <w:unhideWhenUsed/>
    <w:qFormat/>
    <w:uiPriority w:val="39"/>
    <w:pPr>
      <w:tabs>
        <w:tab w:val="left" w:pos="840"/>
        <w:tab w:val="right" w:leader="dot" w:pos="8296"/>
      </w:tabs>
      <w:spacing w:line="360" w:lineRule="auto"/>
    </w:pPr>
  </w:style>
  <w:style w:type="paragraph" w:styleId="11">
    <w:name w:val="Body Text 2"/>
    <w:basedOn w:val="1"/>
    <w:qFormat/>
    <w:uiPriority w:val="0"/>
    <w:rPr>
      <w:rFonts w:ascii="Calibri Light" w:hAnsi="Calibri Light" w:cs="TimesNewRomanPSMT"/>
      <w:color w:val="000000"/>
      <w:szCs w:val="21"/>
    </w:rPr>
  </w:style>
  <w:style w:type="character" w:styleId="13">
    <w:name w:val="Hyperlink"/>
    <w:unhideWhenUsed/>
    <w:qFormat/>
    <w:uiPriority w:val="99"/>
    <w:rPr>
      <w:color w:val="0563C1"/>
      <w:u w:val="single"/>
    </w:rPr>
  </w:style>
  <w:style w:type="character" w:customStyle="1" w:styleId="15">
    <w:name w:val="批注框文本 Char"/>
    <w:basedOn w:val="12"/>
    <w:link w:val="7"/>
    <w:qFormat/>
    <w:uiPriority w:val="0"/>
    <w:rPr>
      <w:rFonts w:asciiTheme="minorHAnsi" w:hAnsiTheme="minorHAnsi" w:eastAsiaTheme="minorEastAsia" w:cstheme="minorBidi"/>
      <w:kern w:val="2"/>
      <w:sz w:val="18"/>
      <w:szCs w:val="18"/>
    </w:rPr>
  </w:style>
  <w:style w:type="paragraph" w:customStyle="1" w:styleId="16">
    <w:name w:val="1111111111111111"/>
    <w:basedOn w:val="1"/>
    <w:qFormat/>
    <w:uiPriority w:val="0"/>
    <w:pPr>
      <w:adjustRightInd w:val="0"/>
      <w:snapToGrid w:val="0"/>
      <w:spacing w:line="480" w:lineRule="auto"/>
      <w:jc w:val="center"/>
    </w:pPr>
    <w:rPr>
      <w:rFonts w:ascii="宋体" w:hAnsi="宋体" w:cs="宋体"/>
      <w:b/>
      <w:bCs/>
      <w:kern w:val="0"/>
      <w:sz w:val="32"/>
      <w:szCs w:val="32"/>
    </w:rPr>
  </w:style>
  <w:style w:type="paragraph" w:customStyle="1" w:styleId="17">
    <w:name w:val="TOC 标题1"/>
    <w:basedOn w:val="2"/>
    <w:next w:val="1"/>
    <w:qFormat/>
    <w:uiPriority w:val="39"/>
    <w:pPr>
      <w:keepLines/>
      <w:widowControl/>
      <w:spacing w:before="240" w:line="259" w:lineRule="auto"/>
      <w:ind w:firstLine="0" w:firstLineChars="0"/>
      <w:jc w:val="left"/>
      <w:outlineLvl w:val="9"/>
    </w:pPr>
    <w:rPr>
      <w:rFonts w:ascii="等线 Light" w:hAnsi="等线 Light" w:eastAsia="等线 Light"/>
      <w:b w:val="0"/>
      <w:color w:val="2F5496"/>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emf"/><Relationship Id="rId7" Type="http://schemas.openxmlformats.org/officeDocument/2006/relationships/image" Target="media/image2.emf"/><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301</Words>
  <Characters>1716</Characters>
  <Lines>14</Lines>
  <Paragraphs>4</Paragraphs>
  <TotalTime>0</TotalTime>
  <ScaleCrop>false</ScaleCrop>
  <LinksUpToDate>false</LinksUpToDate>
  <CharactersWithSpaces>2013</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2020-05-28T10:10:00Z</dcterms:created>
  <dc:creator>鹏</dc:creator>
  <cp:lastModifiedBy>sdsd</cp:lastModifiedBy>
  <dcterms:modified xsi:type="dcterms:W3CDTF">2020-06-11T00:40:03Z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